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29FA10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rsidP="006057C3">
      <w:pPr>
        <w:spacing w:before="200" w:after="200" w:line="240" w:lineRule="auto"/>
        <w:jc w:val="both"/>
        <w:rPr>
          <w:rFonts w:cs="Calibri"/>
          <w:sz w:val="20"/>
          <w:szCs w:val="20"/>
        </w:rPr>
      </w:pPr>
      <w:r>
        <w:rPr>
          <w:rFonts w:cs="Calibri"/>
          <w:sz w:val="20"/>
          <w:szCs w:val="20"/>
        </w:rPr>
        <w:t> </w:t>
      </w:r>
    </w:p>
    <w:p w14:paraId="740B913E" w14:textId="77777777" w:rsidR="004767F5" w:rsidRDefault="00291592" w:rsidP="006057C3">
      <w:pPr>
        <w:spacing w:before="200" w:after="200" w:line="240" w:lineRule="auto"/>
        <w:jc w:val="both"/>
        <w:rPr>
          <w:rFonts w:cs="Calibri"/>
          <w:sz w:val="20"/>
          <w:szCs w:val="20"/>
        </w:rPr>
      </w:pPr>
      <w:r>
        <w:rPr>
          <w:rFonts w:cs="Calibri"/>
          <w:sz w:val="20"/>
          <w:szCs w:val="20"/>
        </w:rPr>
        <w:t> </w:t>
      </w:r>
    </w:p>
    <w:p w14:paraId="46E9F5E5" w14:textId="3327A4F1" w:rsidR="006057C3" w:rsidRPr="003B4C70" w:rsidRDefault="006057C3" w:rsidP="006057C3">
      <w:pPr>
        <w:spacing w:before="200" w:after="200" w:line="240" w:lineRule="auto"/>
        <w:jc w:val="both"/>
        <w:rPr>
          <w:rFonts w:asciiTheme="minorHAnsi" w:hAnsiTheme="minorHAnsi" w:cstheme="minorHAnsi"/>
          <w:b/>
          <w:bCs/>
          <w:sz w:val="24"/>
          <w:szCs w:val="24"/>
        </w:rPr>
      </w:pPr>
      <w:r w:rsidRPr="003B4C70">
        <w:rPr>
          <w:rFonts w:asciiTheme="minorHAnsi" w:hAnsiTheme="minorHAnsi" w:cstheme="minorHAnsi"/>
          <w:b/>
          <w:bCs/>
          <w:sz w:val="24"/>
          <w:szCs w:val="24"/>
        </w:rPr>
        <w:t xml:space="preserve">EXCELENTÍSSIMO SENHOR DOUTOR JUIZ FEDERAL DA </w:t>
      </w:r>
      <w:r w:rsidR="00C5584A" w:rsidRPr="003B4C70">
        <w:rPr>
          <w:rFonts w:asciiTheme="minorHAnsi" w:hAnsiTheme="minorHAnsi" w:cstheme="minorHAnsi"/>
          <w:b/>
          <w:bCs/>
          <w:sz w:val="24"/>
          <w:szCs w:val="24"/>
        </w:rPr>
        <w:t>1ª</w:t>
      </w:r>
      <w:r w:rsidRPr="003B4C70">
        <w:rPr>
          <w:rFonts w:asciiTheme="minorHAnsi" w:hAnsiTheme="minorHAnsi" w:cstheme="minorHAnsi"/>
          <w:b/>
          <w:bCs/>
          <w:sz w:val="24"/>
          <w:szCs w:val="24"/>
        </w:rPr>
        <w:t xml:space="preserve"> VARA FEDERAL DA SUBSEÇÃO JUDICIÁRIA DE </w:t>
      </w:r>
      <w:r w:rsidR="006A1786">
        <w:rPr>
          <w:rFonts w:asciiTheme="minorHAnsi" w:hAnsiTheme="minorHAnsi" w:cstheme="minorHAnsi"/>
          <w:b/>
          <w:bCs/>
          <w:sz w:val="24"/>
          <w:szCs w:val="24"/>
        </w:rPr>
        <w:t>ERECHIM</w:t>
      </w:r>
      <w:r w:rsidRPr="003B4C70">
        <w:rPr>
          <w:rFonts w:asciiTheme="minorHAnsi" w:hAnsiTheme="minorHAnsi" w:cstheme="minorHAnsi"/>
          <w:b/>
          <w:bCs/>
          <w:sz w:val="24"/>
          <w:szCs w:val="24"/>
        </w:rPr>
        <w:t xml:space="preserve"> – SEÇÃO JUDICIÁRIA DO RIO GRANDE DO SUL</w:t>
      </w:r>
    </w:p>
    <w:p w14:paraId="2FF98B80" w14:textId="77777777" w:rsidR="006057C3" w:rsidRPr="003B4C70" w:rsidRDefault="006057C3" w:rsidP="006057C3">
      <w:pPr>
        <w:spacing w:before="200" w:after="200" w:line="240" w:lineRule="auto"/>
        <w:jc w:val="both"/>
        <w:rPr>
          <w:rFonts w:asciiTheme="minorHAnsi" w:hAnsiTheme="minorHAnsi" w:cstheme="minorHAnsi"/>
          <w:b/>
          <w:bCs/>
          <w:sz w:val="24"/>
          <w:szCs w:val="24"/>
        </w:rPr>
      </w:pPr>
    </w:p>
    <w:p w14:paraId="4F7A68CF" w14:textId="77777777" w:rsidR="006057C3" w:rsidRPr="003B4C70" w:rsidRDefault="006057C3" w:rsidP="006057C3">
      <w:pPr>
        <w:spacing w:before="200" w:after="200" w:line="240" w:lineRule="auto"/>
        <w:jc w:val="both"/>
        <w:rPr>
          <w:rFonts w:asciiTheme="minorHAnsi" w:hAnsiTheme="minorHAnsi" w:cstheme="minorHAnsi"/>
          <w:b/>
          <w:bCs/>
          <w:sz w:val="24"/>
          <w:szCs w:val="24"/>
        </w:rPr>
      </w:pPr>
    </w:p>
    <w:p w14:paraId="66EC5C87" w14:textId="52EE6F09" w:rsidR="006057C3" w:rsidRDefault="006057C3" w:rsidP="006057C3">
      <w:pPr>
        <w:spacing w:before="200" w:after="200" w:line="240" w:lineRule="auto"/>
        <w:jc w:val="both"/>
        <w:rPr>
          <w:rFonts w:asciiTheme="minorHAnsi" w:hAnsiTheme="minorHAnsi" w:cstheme="minorHAnsi"/>
          <w:b/>
          <w:bCs/>
          <w:sz w:val="24"/>
          <w:szCs w:val="24"/>
        </w:rPr>
      </w:pPr>
      <w:r w:rsidRPr="003B4C70">
        <w:rPr>
          <w:rFonts w:asciiTheme="minorHAnsi" w:hAnsiTheme="minorHAnsi" w:cstheme="minorHAnsi"/>
          <w:b/>
          <w:bCs/>
          <w:sz w:val="24"/>
          <w:szCs w:val="24"/>
        </w:rPr>
        <w:t xml:space="preserve"> Autos n.º </w:t>
      </w:r>
      <w:r w:rsidR="006A1786" w:rsidRPr="006A1786">
        <w:rPr>
          <w:rFonts w:asciiTheme="minorHAnsi" w:hAnsiTheme="minorHAnsi" w:cstheme="minorHAnsi"/>
          <w:b/>
          <w:bCs/>
          <w:sz w:val="24"/>
          <w:szCs w:val="24"/>
        </w:rPr>
        <w:t>5003344- 35.2023.4.04.7117/RS</w:t>
      </w:r>
    </w:p>
    <w:p w14:paraId="0380940E" w14:textId="77777777" w:rsidR="006A1786" w:rsidRPr="003B4C70" w:rsidRDefault="006A1786" w:rsidP="006057C3">
      <w:pPr>
        <w:spacing w:before="200" w:after="200" w:line="240" w:lineRule="auto"/>
        <w:jc w:val="both"/>
        <w:rPr>
          <w:rFonts w:asciiTheme="minorHAnsi" w:hAnsiTheme="minorHAnsi" w:cstheme="minorHAnsi"/>
          <w:sz w:val="24"/>
          <w:szCs w:val="24"/>
        </w:rPr>
      </w:pPr>
    </w:p>
    <w:p w14:paraId="268C5AAF" w14:textId="778DE359" w:rsidR="006057C3" w:rsidRPr="003B4C70" w:rsidRDefault="006057C3" w:rsidP="00233C56">
      <w:pPr>
        <w:spacing w:before="200" w:after="200" w:line="240" w:lineRule="auto"/>
        <w:ind w:firstLine="708"/>
        <w:jc w:val="both"/>
        <w:rPr>
          <w:rFonts w:asciiTheme="minorHAnsi" w:hAnsiTheme="minorHAnsi" w:cstheme="minorHAnsi"/>
          <w:sz w:val="24"/>
          <w:szCs w:val="24"/>
        </w:rPr>
      </w:pPr>
      <w:r w:rsidRPr="003B4C70">
        <w:rPr>
          <w:rFonts w:asciiTheme="minorHAnsi" w:hAnsiTheme="minorHAnsi" w:cstheme="minorHAnsi"/>
          <w:b/>
          <w:bCs/>
          <w:sz w:val="24"/>
          <w:szCs w:val="24"/>
        </w:rPr>
        <w:t>CAIXA ECONÔMICA FEDERAL - CEF</w:t>
      </w:r>
      <w:r w:rsidRPr="003B4C70">
        <w:rPr>
          <w:rFonts w:asciiTheme="minorHAnsi" w:hAnsiTheme="minorHAnsi" w:cstheme="minorHAnsi"/>
          <w:sz w:val="24"/>
          <w:szCs w:val="24"/>
        </w:rPr>
        <w:t xml:space="preserve">, já devidamente qualificada nos autos em epígrafe, em que contende com </w:t>
      </w:r>
      <w:r w:rsidR="006A1786" w:rsidRPr="006A1786">
        <w:rPr>
          <w:rFonts w:asciiTheme="minorHAnsi" w:hAnsiTheme="minorHAnsi" w:cstheme="minorHAnsi"/>
          <w:b/>
          <w:bCs/>
          <w:sz w:val="24"/>
          <w:szCs w:val="24"/>
        </w:rPr>
        <w:t>ELAINE TERESINHA DA SILVA</w:t>
      </w:r>
      <w:r w:rsidR="00C5584A" w:rsidRPr="003B4C70">
        <w:rPr>
          <w:rFonts w:asciiTheme="minorHAnsi" w:hAnsiTheme="minorHAnsi" w:cstheme="minorHAnsi"/>
          <w:sz w:val="24"/>
          <w:szCs w:val="24"/>
        </w:rPr>
        <w:t xml:space="preserve">, </w:t>
      </w:r>
      <w:r w:rsidRPr="003B4C70">
        <w:rPr>
          <w:rFonts w:asciiTheme="minorHAnsi" w:hAnsiTheme="minorHAnsi" w:cstheme="minorHAnsi"/>
          <w:sz w:val="24"/>
          <w:szCs w:val="24"/>
        </w:rPr>
        <w:t xml:space="preserve">por sua advogada adiante assinada, com escritório profissional </w:t>
      </w:r>
      <w:r w:rsidR="00893873" w:rsidRPr="003B4C70">
        <w:rPr>
          <w:rFonts w:asciiTheme="minorHAnsi" w:hAnsiTheme="minorHAnsi" w:cstheme="minorHAnsi"/>
          <w:color w:val="000000"/>
          <w:sz w:val="24"/>
          <w:szCs w:val="24"/>
        </w:rPr>
        <w:t>Rua do Passeio, 38, Torre 2, 15 andar, Sala 1509/1512 – Centro - CEP:20021-290 – Rio de Janeiro / RJ</w:t>
      </w:r>
      <w:r w:rsidRPr="003B4C70">
        <w:rPr>
          <w:rFonts w:asciiTheme="minorHAnsi" w:hAnsiTheme="minorHAnsi" w:cstheme="minorHAnsi"/>
          <w:sz w:val="24"/>
          <w:szCs w:val="24"/>
        </w:rPr>
        <w:t xml:space="preserve">, onde recebe intimações, vem, perante Vossa Excelência, apresentar </w:t>
      </w:r>
    </w:p>
    <w:p w14:paraId="316674DD" w14:textId="77777777" w:rsidR="006057C3" w:rsidRPr="003B4C70" w:rsidRDefault="006057C3">
      <w:pPr>
        <w:spacing w:before="200" w:after="200" w:line="240" w:lineRule="auto"/>
        <w:jc w:val="center"/>
        <w:rPr>
          <w:rFonts w:asciiTheme="minorHAnsi" w:hAnsiTheme="minorHAnsi" w:cstheme="minorHAnsi"/>
          <w:sz w:val="24"/>
          <w:szCs w:val="24"/>
        </w:rPr>
      </w:pPr>
    </w:p>
    <w:p w14:paraId="4D1BACCF" w14:textId="6B86E75B" w:rsidR="006057C3" w:rsidRPr="003B4C70" w:rsidRDefault="006057C3">
      <w:pPr>
        <w:spacing w:before="200" w:after="200" w:line="240" w:lineRule="auto"/>
        <w:jc w:val="center"/>
        <w:rPr>
          <w:rFonts w:asciiTheme="minorHAnsi" w:hAnsiTheme="minorHAnsi" w:cstheme="minorHAnsi"/>
          <w:b/>
          <w:bCs/>
          <w:sz w:val="24"/>
          <w:szCs w:val="24"/>
          <w:u w:val="single"/>
        </w:rPr>
      </w:pPr>
      <w:r w:rsidRPr="003B4C70">
        <w:rPr>
          <w:rFonts w:asciiTheme="minorHAnsi" w:hAnsiTheme="minorHAnsi" w:cstheme="minorHAnsi"/>
          <w:b/>
          <w:bCs/>
          <w:sz w:val="24"/>
          <w:szCs w:val="24"/>
          <w:u w:val="single"/>
        </w:rPr>
        <w:t xml:space="preserve">RECURSO INOMINADO </w:t>
      </w:r>
    </w:p>
    <w:p w14:paraId="4BB14A94" w14:textId="77777777" w:rsidR="006057C3" w:rsidRPr="003B4C70" w:rsidRDefault="006057C3">
      <w:pPr>
        <w:spacing w:before="200" w:after="200" w:line="240" w:lineRule="auto"/>
        <w:jc w:val="center"/>
        <w:rPr>
          <w:rFonts w:asciiTheme="minorHAnsi" w:hAnsiTheme="minorHAnsi" w:cstheme="minorHAnsi"/>
          <w:sz w:val="24"/>
          <w:szCs w:val="24"/>
        </w:rPr>
      </w:pPr>
    </w:p>
    <w:p w14:paraId="5382C613" w14:textId="39C167A0"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para a Egrégia Turma Recursal, pelos motivos de fato e de direito integrantes do presente instrumento, que oferece em separado, requerendo o seu regular processamento e remessa ao Juízo ad quem para consequente conhecimento e julgamento. </w:t>
      </w:r>
    </w:p>
    <w:p w14:paraId="1BBFCF39" w14:textId="77777777" w:rsidR="006057C3" w:rsidRPr="003B4C70" w:rsidRDefault="006057C3">
      <w:pPr>
        <w:spacing w:before="200" w:after="200" w:line="240" w:lineRule="auto"/>
        <w:jc w:val="center"/>
        <w:rPr>
          <w:rFonts w:asciiTheme="minorHAnsi" w:hAnsiTheme="minorHAnsi" w:cstheme="minorHAnsi"/>
          <w:sz w:val="24"/>
          <w:szCs w:val="24"/>
        </w:rPr>
      </w:pPr>
    </w:p>
    <w:p w14:paraId="73B8D836" w14:textId="77777777" w:rsidR="006057C3" w:rsidRPr="003B4C70" w:rsidRDefault="006057C3">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 xml:space="preserve">Nestes Termos, </w:t>
      </w:r>
    </w:p>
    <w:p w14:paraId="0DF6272E" w14:textId="77777777" w:rsidR="006057C3" w:rsidRPr="003B4C70" w:rsidRDefault="006057C3">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 xml:space="preserve">Pede Deferimento. </w:t>
      </w:r>
    </w:p>
    <w:p w14:paraId="62CF1204" w14:textId="651637E1" w:rsidR="006A71F7" w:rsidRPr="003B4C70" w:rsidRDefault="006A1786">
      <w:pPr>
        <w:spacing w:before="200" w:after="200" w:line="240" w:lineRule="auto"/>
        <w:jc w:val="center"/>
        <w:rPr>
          <w:rFonts w:asciiTheme="minorHAnsi" w:hAnsiTheme="minorHAnsi" w:cstheme="minorHAnsi"/>
          <w:b/>
          <w:bCs/>
          <w:sz w:val="24"/>
          <w:szCs w:val="24"/>
          <w:u w:val="single"/>
        </w:rPr>
      </w:pPr>
      <w:r>
        <w:rPr>
          <w:rFonts w:asciiTheme="minorHAnsi" w:hAnsiTheme="minorHAnsi" w:cstheme="minorHAnsi"/>
          <w:sz w:val="24"/>
          <w:szCs w:val="24"/>
        </w:rPr>
        <w:t>Erechim</w:t>
      </w:r>
      <w:r w:rsidR="006057C3" w:rsidRPr="003B4C70">
        <w:rPr>
          <w:rFonts w:asciiTheme="minorHAnsi" w:hAnsiTheme="minorHAnsi" w:cstheme="minorHAnsi"/>
          <w:sz w:val="24"/>
          <w:szCs w:val="24"/>
        </w:rPr>
        <w:t xml:space="preserve">, </w:t>
      </w:r>
      <w:r>
        <w:rPr>
          <w:rFonts w:asciiTheme="minorHAnsi" w:hAnsiTheme="minorHAnsi" w:cstheme="minorHAnsi"/>
          <w:sz w:val="24"/>
          <w:szCs w:val="24"/>
        </w:rPr>
        <w:t>29</w:t>
      </w:r>
      <w:r w:rsidR="00233C56" w:rsidRPr="003B4C70">
        <w:rPr>
          <w:rFonts w:asciiTheme="minorHAnsi" w:hAnsiTheme="minorHAnsi" w:cstheme="minorHAnsi"/>
          <w:sz w:val="24"/>
          <w:szCs w:val="24"/>
        </w:rPr>
        <w:t xml:space="preserve"> </w:t>
      </w:r>
      <w:r w:rsidR="006057C3" w:rsidRPr="003B4C70">
        <w:rPr>
          <w:rFonts w:asciiTheme="minorHAnsi" w:hAnsiTheme="minorHAnsi" w:cstheme="minorHAnsi"/>
          <w:sz w:val="24"/>
          <w:szCs w:val="24"/>
        </w:rPr>
        <w:t xml:space="preserve">de </w:t>
      </w:r>
      <w:proofErr w:type="gramStart"/>
      <w:r>
        <w:rPr>
          <w:rFonts w:asciiTheme="minorHAnsi" w:hAnsiTheme="minorHAnsi" w:cstheme="minorHAnsi"/>
          <w:sz w:val="24"/>
          <w:szCs w:val="24"/>
        </w:rPr>
        <w:t>Agosto</w:t>
      </w:r>
      <w:proofErr w:type="gramEnd"/>
      <w:r w:rsidR="006057C3" w:rsidRPr="003B4C70">
        <w:rPr>
          <w:rFonts w:asciiTheme="minorHAnsi" w:hAnsiTheme="minorHAnsi" w:cstheme="minorHAnsi"/>
          <w:sz w:val="24"/>
          <w:szCs w:val="24"/>
        </w:rPr>
        <w:t xml:space="preserve"> de 202</w:t>
      </w:r>
      <w:r w:rsidR="00893873" w:rsidRPr="003B4C70">
        <w:rPr>
          <w:rFonts w:asciiTheme="minorHAnsi" w:hAnsiTheme="minorHAnsi" w:cstheme="minorHAnsi"/>
          <w:sz w:val="24"/>
          <w:szCs w:val="24"/>
        </w:rPr>
        <w:t>3</w:t>
      </w:r>
    </w:p>
    <w:p w14:paraId="54E58A23" w14:textId="3A2252E8" w:rsidR="006A71F7" w:rsidRPr="003B4C70" w:rsidRDefault="00893873">
      <w:pPr>
        <w:spacing w:before="200" w:after="200" w:line="240" w:lineRule="auto"/>
        <w:jc w:val="center"/>
        <w:rPr>
          <w:rFonts w:asciiTheme="minorHAnsi" w:hAnsiTheme="minorHAnsi" w:cstheme="minorHAnsi"/>
          <w:b/>
          <w:bCs/>
          <w:sz w:val="24"/>
          <w:szCs w:val="24"/>
          <w:u w:val="single"/>
        </w:rPr>
      </w:pPr>
      <w:r w:rsidRPr="003B4C70">
        <w:rPr>
          <w:rFonts w:asciiTheme="minorHAnsi" w:hAnsiTheme="minorHAnsi" w:cstheme="minorHAnsi"/>
          <w:b/>
          <w:bCs/>
          <w:sz w:val="24"/>
          <w:szCs w:val="24"/>
        </w:rPr>
        <w:t>JOÃO BARBOSA</w:t>
      </w:r>
      <w:r w:rsidRPr="003B4C70">
        <w:rPr>
          <w:rFonts w:asciiTheme="minorHAnsi" w:hAnsiTheme="minorHAnsi" w:cstheme="minorHAnsi"/>
          <w:b/>
          <w:bCs/>
          <w:sz w:val="24"/>
          <w:szCs w:val="24"/>
        </w:rPr>
        <w:br/>
        <w:t>OAB/RS 90657-A</w:t>
      </w:r>
      <w:r w:rsidRPr="003B4C70">
        <w:rPr>
          <w:rFonts w:asciiTheme="minorHAnsi" w:hAnsiTheme="minorHAnsi" w:cstheme="minorHAnsi"/>
          <w:b/>
          <w:bCs/>
          <w:sz w:val="24"/>
          <w:szCs w:val="24"/>
        </w:rPr>
        <w:br/>
      </w:r>
      <w:r w:rsidRPr="003B4C70">
        <w:rPr>
          <w:rFonts w:asciiTheme="minorHAnsi" w:hAnsiTheme="minorHAnsi" w:cstheme="minorHAnsi"/>
          <w:sz w:val="24"/>
          <w:szCs w:val="24"/>
        </w:rPr>
        <w:t> </w:t>
      </w:r>
    </w:p>
    <w:p w14:paraId="3526ADD8" w14:textId="77777777" w:rsidR="006A71F7" w:rsidRPr="003B4C70" w:rsidRDefault="006A71F7">
      <w:pPr>
        <w:spacing w:before="200" w:after="200" w:line="240" w:lineRule="auto"/>
        <w:jc w:val="center"/>
        <w:rPr>
          <w:rFonts w:asciiTheme="minorHAnsi" w:hAnsiTheme="minorHAnsi" w:cstheme="minorHAnsi"/>
          <w:b/>
          <w:bCs/>
          <w:sz w:val="24"/>
          <w:szCs w:val="24"/>
          <w:u w:val="single"/>
        </w:rPr>
      </w:pPr>
    </w:p>
    <w:p w14:paraId="0DB60C52" w14:textId="77777777" w:rsidR="006A71F7" w:rsidRPr="003B4C70" w:rsidRDefault="006A71F7">
      <w:pPr>
        <w:spacing w:before="200" w:after="200" w:line="240" w:lineRule="auto"/>
        <w:jc w:val="center"/>
        <w:rPr>
          <w:rFonts w:asciiTheme="minorHAnsi" w:hAnsiTheme="minorHAnsi" w:cstheme="minorHAnsi"/>
          <w:b/>
          <w:bCs/>
          <w:sz w:val="24"/>
          <w:szCs w:val="24"/>
          <w:u w:val="single"/>
        </w:rPr>
      </w:pPr>
    </w:p>
    <w:p w14:paraId="4A363856" w14:textId="77777777" w:rsidR="006A71F7" w:rsidRPr="003B4C70" w:rsidRDefault="006A71F7">
      <w:pPr>
        <w:spacing w:before="200" w:after="200" w:line="240" w:lineRule="auto"/>
        <w:jc w:val="center"/>
        <w:rPr>
          <w:rFonts w:asciiTheme="minorHAnsi" w:hAnsiTheme="minorHAnsi" w:cstheme="minorHAnsi"/>
          <w:b/>
          <w:bCs/>
          <w:sz w:val="24"/>
          <w:szCs w:val="24"/>
          <w:u w:val="single"/>
        </w:rPr>
      </w:pPr>
    </w:p>
    <w:p w14:paraId="42207D8B" w14:textId="77777777" w:rsidR="006057C3" w:rsidRPr="003B4C70" w:rsidRDefault="006057C3">
      <w:pPr>
        <w:spacing w:before="200" w:after="200" w:line="240" w:lineRule="auto"/>
        <w:jc w:val="center"/>
        <w:rPr>
          <w:rFonts w:asciiTheme="minorHAnsi" w:hAnsiTheme="minorHAnsi" w:cstheme="minorHAnsi"/>
          <w:b/>
          <w:bCs/>
          <w:sz w:val="24"/>
          <w:szCs w:val="24"/>
          <w:u w:val="single"/>
        </w:rPr>
      </w:pPr>
    </w:p>
    <w:p w14:paraId="232E364F" w14:textId="77777777" w:rsidR="006057C3" w:rsidRPr="003B4C70" w:rsidRDefault="006057C3">
      <w:pPr>
        <w:spacing w:before="200" w:after="200" w:line="240" w:lineRule="auto"/>
        <w:jc w:val="center"/>
        <w:rPr>
          <w:rFonts w:asciiTheme="minorHAnsi" w:hAnsiTheme="minorHAnsi" w:cstheme="minorHAnsi"/>
          <w:b/>
          <w:bCs/>
          <w:sz w:val="24"/>
          <w:szCs w:val="24"/>
          <w:u w:val="single"/>
        </w:rPr>
      </w:pPr>
    </w:p>
    <w:p w14:paraId="22C1E86E" w14:textId="77777777" w:rsidR="006057C3" w:rsidRPr="003B4C70" w:rsidRDefault="006057C3">
      <w:pPr>
        <w:spacing w:before="200" w:after="200" w:line="240" w:lineRule="auto"/>
        <w:jc w:val="center"/>
        <w:rPr>
          <w:rFonts w:asciiTheme="minorHAnsi" w:hAnsiTheme="minorHAnsi" w:cstheme="minorHAnsi"/>
          <w:b/>
          <w:bCs/>
          <w:sz w:val="24"/>
          <w:szCs w:val="24"/>
          <w:u w:val="single"/>
        </w:rPr>
      </w:pPr>
    </w:p>
    <w:p w14:paraId="56D97719" w14:textId="77777777" w:rsidR="006057C3" w:rsidRPr="003B4C70" w:rsidRDefault="006057C3">
      <w:pPr>
        <w:spacing w:before="200" w:after="200" w:line="240" w:lineRule="auto"/>
        <w:jc w:val="center"/>
        <w:rPr>
          <w:rFonts w:asciiTheme="minorHAnsi" w:hAnsiTheme="minorHAnsi" w:cstheme="minorHAnsi"/>
          <w:b/>
          <w:bCs/>
          <w:sz w:val="24"/>
          <w:szCs w:val="24"/>
          <w:u w:val="single"/>
        </w:rPr>
      </w:pPr>
    </w:p>
    <w:p w14:paraId="6C86603C" w14:textId="77777777" w:rsidR="006057C3" w:rsidRPr="003B4C70" w:rsidRDefault="006057C3">
      <w:pPr>
        <w:spacing w:before="200" w:after="200" w:line="240" w:lineRule="auto"/>
        <w:jc w:val="center"/>
        <w:rPr>
          <w:rFonts w:asciiTheme="minorHAnsi" w:hAnsiTheme="minorHAnsi" w:cstheme="minorHAnsi"/>
          <w:b/>
          <w:bCs/>
          <w:sz w:val="24"/>
          <w:szCs w:val="24"/>
          <w:u w:val="single"/>
        </w:rPr>
      </w:pPr>
    </w:p>
    <w:p w14:paraId="3B45AF9E" w14:textId="77777777" w:rsidR="006057C3" w:rsidRPr="003B4C70" w:rsidRDefault="006057C3">
      <w:pPr>
        <w:spacing w:before="200" w:after="200" w:line="240" w:lineRule="auto"/>
        <w:jc w:val="center"/>
        <w:rPr>
          <w:rFonts w:asciiTheme="minorHAnsi" w:hAnsiTheme="minorHAnsi" w:cstheme="minorHAnsi"/>
          <w:b/>
          <w:bCs/>
          <w:sz w:val="24"/>
          <w:szCs w:val="24"/>
        </w:rPr>
      </w:pPr>
    </w:p>
    <w:p w14:paraId="6DE183C4" w14:textId="77777777" w:rsidR="006057C3" w:rsidRPr="003B4C70" w:rsidRDefault="006057C3">
      <w:pPr>
        <w:spacing w:before="200" w:after="200" w:line="240" w:lineRule="auto"/>
        <w:jc w:val="center"/>
        <w:rPr>
          <w:rFonts w:asciiTheme="minorHAnsi" w:hAnsiTheme="minorHAnsi" w:cstheme="minorHAnsi"/>
          <w:b/>
          <w:bCs/>
          <w:sz w:val="24"/>
          <w:szCs w:val="24"/>
        </w:rPr>
      </w:pPr>
    </w:p>
    <w:p w14:paraId="1445620A" w14:textId="77777777" w:rsidR="006057C3" w:rsidRPr="003B4C70" w:rsidRDefault="006057C3" w:rsidP="00A26635">
      <w:pPr>
        <w:spacing w:before="200" w:after="200" w:line="240" w:lineRule="auto"/>
        <w:rPr>
          <w:rFonts w:asciiTheme="minorHAnsi" w:hAnsiTheme="minorHAnsi" w:cstheme="minorHAnsi"/>
          <w:b/>
          <w:bCs/>
          <w:sz w:val="24"/>
          <w:szCs w:val="24"/>
        </w:rPr>
      </w:pPr>
      <w:r w:rsidRPr="003B4C70">
        <w:rPr>
          <w:rFonts w:asciiTheme="minorHAnsi" w:hAnsiTheme="minorHAnsi" w:cstheme="minorHAnsi"/>
          <w:b/>
          <w:bCs/>
          <w:sz w:val="24"/>
          <w:szCs w:val="24"/>
        </w:rPr>
        <w:t xml:space="preserve">EGRÉGIA TURMA RECURSAL </w:t>
      </w:r>
    </w:p>
    <w:p w14:paraId="50C14D40" w14:textId="77777777" w:rsidR="006057C3" w:rsidRPr="003B4C70" w:rsidRDefault="006057C3" w:rsidP="006057C3">
      <w:pPr>
        <w:spacing w:before="200" w:after="200" w:line="240" w:lineRule="auto"/>
        <w:jc w:val="both"/>
        <w:rPr>
          <w:rFonts w:asciiTheme="minorHAnsi" w:hAnsiTheme="minorHAnsi" w:cstheme="minorHAnsi"/>
          <w:sz w:val="24"/>
          <w:szCs w:val="24"/>
        </w:rPr>
      </w:pPr>
    </w:p>
    <w:p w14:paraId="54EDE777" w14:textId="77777777" w:rsidR="00A26635" w:rsidRPr="003B4C70" w:rsidRDefault="00A26635" w:rsidP="006057C3">
      <w:pPr>
        <w:spacing w:before="200" w:after="200" w:line="240" w:lineRule="auto"/>
        <w:jc w:val="both"/>
        <w:rPr>
          <w:rFonts w:asciiTheme="minorHAnsi" w:hAnsiTheme="minorHAnsi" w:cstheme="minorHAnsi"/>
          <w:sz w:val="24"/>
          <w:szCs w:val="24"/>
        </w:rPr>
      </w:pPr>
    </w:p>
    <w:p w14:paraId="5A3C67C4" w14:textId="77777777"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Recorrente: CAIXA ECONÔMICA FEDERAL – CEF </w:t>
      </w:r>
    </w:p>
    <w:p w14:paraId="07789580" w14:textId="7392BC8A"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Recorrido: </w:t>
      </w:r>
      <w:r w:rsidR="006A1786">
        <w:t>ELAINE TERESINHA DA SILVA</w:t>
      </w:r>
    </w:p>
    <w:p w14:paraId="40BB3868" w14:textId="6FF4FDCA"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Autos n.º: </w:t>
      </w:r>
      <w:r w:rsidR="006A1786" w:rsidRPr="006A1786">
        <w:t>5003344- 35.2023.4.04.7117/RS</w:t>
      </w:r>
    </w:p>
    <w:p w14:paraId="7E0B0A4C" w14:textId="5C5D2EF7"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Origem: </w:t>
      </w:r>
      <w:r w:rsidR="00893873" w:rsidRPr="003B4C70">
        <w:rPr>
          <w:rFonts w:asciiTheme="minorHAnsi" w:hAnsiTheme="minorHAnsi" w:cstheme="minorHAnsi"/>
          <w:sz w:val="24"/>
          <w:szCs w:val="24"/>
        </w:rPr>
        <w:t>1ª</w:t>
      </w:r>
      <w:r w:rsidRPr="003B4C70">
        <w:rPr>
          <w:rFonts w:asciiTheme="minorHAnsi" w:hAnsiTheme="minorHAnsi" w:cstheme="minorHAnsi"/>
          <w:sz w:val="24"/>
          <w:szCs w:val="24"/>
        </w:rPr>
        <w:t xml:space="preserve"> Vara Federal da Subseção Judiciária de </w:t>
      </w:r>
      <w:r w:rsidR="006A1786">
        <w:rPr>
          <w:rFonts w:asciiTheme="minorHAnsi" w:hAnsiTheme="minorHAnsi" w:cstheme="minorHAnsi"/>
          <w:sz w:val="24"/>
          <w:szCs w:val="24"/>
        </w:rPr>
        <w:t>Erechim</w:t>
      </w:r>
      <w:r w:rsidRPr="003B4C70">
        <w:rPr>
          <w:rFonts w:asciiTheme="minorHAnsi" w:hAnsiTheme="minorHAnsi" w:cstheme="minorHAnsi"/>
          <w:sz w:val="24"/>
          <w:szCs w:val="24"/>
        </w:rPr>
        <w:t xml:space="preserve"> – Seção Judiciária do Rio Grande do Sul </w:t>
      </w:r>
    </w:p>
    <w:p w14:paraId="21BEB13B" w14:textId="77777777" w:rsidR="006057C3" w:rsidRPr="003B4C70" w:rsidRDefault="006057C3">
      <w:pPr>
        <w:spacing w:before="200" w:after="200" w:line="240" w:lineRule="auto"/>
        <w:jc w:val="center"/>
        <w:rPr>
          <w:rFonts w:asciiTheme="minorHAnsi" w:hAnsiTheme="minorHAnsi" w:cstheme="minorHAnsi"/>
          <w:sz w:val="24"/>
          <w:szCs w:val="24"/>
        </w:rPr>
      </w:pPr>
    </w:p>
    <w:p w14:paraId="6B67B5D8" w14:textId="77777777" w:rsidR="006057C3" w:rsidRPr="003B4C70" w:rsidRDefault="006057C3" w:rsidP="006057C3">
      <w:pPr>
        <w:spacing w:before="200" w:after="200" w:line="240" w:lineRule="auto"/>
        <w:jc w:val="both"/>
        <w:rPr>
          <w:rFonts w:asciiTheme="minorHAnsi" w:hAnsiTheme="minorHAnsi" w:cstheme="minorHAnsi"/>
          <w:b/>
          <w:bCs/>
          <w:sz w:val="24"/>
          <w:szCs w:val="24"/>
          <w:u w:val="single"/>
        </w:rPr>
      </w:pPr>
    </w:p>
    <w:p w14:paraId="7BE4ABCE" w14:textId="45D597BF" w:rsidR="006057C3" w:rsidRPr="003B4C70" w:rsidRDefault="006057C3" w:rsidP="00A26635">
      <w:pPr>
        <w:spacing w:before="200" w:after="200" w:line="240" w:lineRule="auto"/>
        <w:jc w:val="center"/>
        <w:rPr>
          <w:rFonts w:asciiTheme="minorHAnsi" w:hAnsiTheme="minorHAnsi" w:cstheme="minorHAnsi"/>
          <w:b/>
          <w:bCs/>
          <w:sz w:val="24"/>
          <w:szCs w:val="24"/>
          <w:u w:val="single"/>
        </w:rPr>
      </w:pPr>
      <w:r w:rsidRPr="003B4C70">
        <w:rPr>
          <w:rFonts w:asciiTheme="minorHAnsi" w:hAnsiTheme="minorHAnsi" w:cstheme="minorHAnsi"/>
          <w:b/>
          <w:bCs/>
          <w:sz w:val="24"/>
          <w:szCs w:val="24"/>
          <w:u w:val="single"/>
        </w:rPr>
        <w:t>RAZÕES DE RECURSO INOMINADO</w:t>
      </w:r>
    </w:p>
    <w:p w14:paraId="27975D59" w14:textId="77777777" w:rsidR="006057C3" w:rsidRPr="003B4C70" w:rsidRDefault="006057C3" w:rsidP="006057C3">
      <w:pPr>
        <w:spacing w:before="200" w:after="200" w:line="240" w:lineRule="auto"/>
        <w:jc w:val="both"/>
        <w:rPr>
          <w:rFonts w:asciiTheme="minorHAnsi" w:hAnsiTheme="minorHAnsi" w:cstheme="minorHAnsi"/>
          <w:sz w:val="24"/>
          <w:szCs w:val="24"/>
        </w:rPr>
      </w:pPr>
    </w:p>
    <w:p w14:paraId="0E380A2B" w14:textId="77777777" w:rsidR="006057C3" w:rsidRPr="003B4C70" w:rsidRDefault="006057C3" w:rsidP="006057C3">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Eméritos Julgadores: </w:t>
      </w:r>
    </w:p>
    <w:p w14:paraId="6B9056C3" w14:textId="77777777" w:rsidR="006057C3" w:rsidRPr="003B4C70" w:rsidRDefault="006057C3" w:rsidP="006057C3">
      <w:pPr>
        <w:spacing w:before="200" w:after="200" w:line="240" w:lineRule="auto"/>
        <w:jc w:val="both"/>
        <w:rPr>
          <w:rFonts w:asciiTheme="minorHAnsi" w:hAnsiTheme="minorHAnsi" w:cstheme="minorHAnsi"/>
          <w:sz w:val="24"/>
          <w:szCs w:val="24"/>
        </w:rPr>
      </w:pPr>
    </w:p>
    <w:p w14:paraId="4B0F7749" w14:textId="5030FC65" w:rsidR="006057C3" w:rsidRPr="003B4C70" w:rsidRDefault="006057C3" w:rsidP="00A26635">
      <w:pPr>
        <w:spacing w:before="200" w:after="200" w:line="240" w:lineRule="auto"/>
        <w:jc w:val="center"/>
        <w:rPr>
          <w:rFonts w:asciiTheme="minorHAnsi" w:hAnsiTheme="minorHAnsi" w:cstheme="minorHAnsi"/>
          <w:b/>
          <w:bCs/>
          <w:sz w:val="24"/>
          <w:szCs w:val="24"/>
          <w:u w:val="single"/>
        </w:rPr>
      </w:pPr>
      <w:r w:rsidRPr="003B4C70">
        <w:rPr>
          <w:rFonts w:asciiTheme="minorHAnsi" w:hAnsiTheme="minorHAnsi" w:cstheme="minorHAnsi"/>
          <w:b/>
          <w:bCs/>
          <w:sz w:val="24"/>
          <w:szCs w:val="24"/>
          <w:u w:val="single"/>
        </w:rPr>
        <w:t>DA R. SENTENÇA</w:t>
      </w:r>
    </w:p>
    <w:p w14:paraId="1BFA0045" w14:textId="77777777" w:rsidR="006057C3" w:rsidRPr="003B4C70" w:rsidRDefault="006057C3">
      <w:pPr>
        <w:spacing w:before="200" w:after="200" w:line="240" w:lineRule="auto"/>
        <w:jc w:val="center"/>
        <w:rPr>
          <w:rFonts w:asciiTheme="minorHAnsi" w:hAnsiTheme="minorHAnsi" w:cstheme="minorHAnsi"/>
          <w:sz w:val="24"/>
          <w:szCs w:val="24"/>
        </w:rPr>
      </w:pPr>
    </w:p>
    <w:p w14:paraId="3FC17AD0" w14:textId="2B5FF9AC" w:rsidR="006057C3" w:rsidRPr="003B4C70" w:rsidRDefault="006057C3" w:rsidP="00A26635">
      <w:pPr>
        <w:spacing w:before="200" w:after="200" w:line="240" w:lineRule="auto"/>
        <w:jc w:val="both"/>
        <w:rPr>
          <w:rFonts w:asciiTheme="minorHAnsi" w:hAnsiTheme="minorHAnsi" w:cstheme="minorHAnsi"/>
          <w:b/>
          <w:bCs/>
          <w:sz w:val="24"/>
          <w:szCs w:val="24"/>
          <w:u w:val="single"/>
        </w:rPr>
      </w:pPr>
      <w:r w:rsidRPr="003B4C70">
        <w:rPr>
          <w:rFonts w:asciiTheme="minorHAnsi" w:hAnsiTheme="minorHAnsi" w:cstheme="minorHAnsi"/>
          <w:sz w:val="24"/>
          <w:szCs w:val="24"/>
        </w:rPr>
        <w:t>A r. sentença de evento julgou parcialmente procedentes os pedidos do recorrido nos seguintes termos:</w:t>
      </w:r>
    </w:p>
    <w:p w14:paraId="6B8B81DA" w14:textId="77777777" w:rsidR="006057C3" w:rsidRPr="003B4C70" w:rsidRDefault="006057C3" w:rsidP="00A26635">
      <w:pPr>
        <w:spacing w:before="200" w:after="200" w:line="240" w:lineRule="auto"/>
        <w:jc w:val="both"/>
        <w:rPr>
          <w:rFonts w:asciiTheme="minorHAnsi" w:hAnsiTheme="minorHAnsi" w:cstheme="minorHAnsi"/>
          <w:b/>
          <w:bCs/>
          <w:sz w:val="24"/>
          <w:szCs w:val="24"/>
          <w:u w:val="single"/>
        </w:rPr>
      </w:pPr>
    </w:p>
    <w:p w14:paraId="63004C5F" w14:textId="77777777" w:rsidR="006A1786" w:rsidRDefault="006057C3" w:rsidP="006A1786">
      <w:pPr>
        <w:spacing w:before="200" w:after="200" w:line="240" w:lineRule="auto"/>
        <w:ind w:left="2268"/>
        <w:jc w:val="both"/>
        <w:rPr>
          <w:rFonts w:asciiTheme="minorHAnsi" w:hAnsiTheme="minorHAnsi" w:cstheme="minorHAnsi"/>
          <w:b/>
          <w:bCs/>
          <w:i/>
          <w:iCs/>
          <w:sz w:val="24"/>
          <w:szCs w:val="24"/>
          <w:u w:val="single"/>
        </w:rPr>
      </w:pPr>
      <w:r w:rsidRPr="003B4C70">
        <w:rPr>
          <w:rFonts w:asciiTheme="minorHAnsi" w:hAnsiTheme="minorHAnsi" w:cstheme="minorHAnsi"/>
          <w:b/>
          <w:bCs/>
          <w:i/>
          <w:iCs/>
          <w:sz w:val="24"/>
          <w:szCs w:val="24"/>
          <w:u w:val="single"/>
        </w:rPr>
        <w:t>“</w:t>
      </w:r>
      <w:r w:rsidR="006A1786" w:rsidRPr="006A1786">
        <w:rPr>
          <w:rFonts w:asciiTheme="minorHAnsi" w:hAnsiTheme="minorHAnsi" w:cstheme="minorHAnsi"/>
          <w:b/>
          <w:bCs/>
          <w:i/>
          <w:iCs/>
          <w:sz w:val="24"/>
          <w:szCs w:val="24"/>
          <w:u w:val="single"/>
        </w:rPr>
        <w:t>Ante o exposto, julgo PROCEDENTES os pedidos, resolvendo o mérito, forte no art. 487, I, do CPC, para o fim de determinar à CEF que observe a limitação do valor das parcelas do empréstimo consignado tomado pela autora ao percentual de 30% de sua remuneração atual.</w:t>
      </w:r>
    </w:p>
    <w:p w14:paraId="23C31362" w14:textId="77777777" w:rsidR="006A1786" w:rsidRDefault="006A1786" w:rsidP="006A1786">
      <w:pPr>
        <w:spacing w:before="200" w:after="200" w:line="240" w:lineRule="auto"/>
        <w:ind w:left="2268"/>
        <w:jc w:val="both"/>
        <w:rPr>
          <w:rFonts w:asciiTheme="minorHAnsi" w:hAnsiTheme="minorHAnsi" w:cstheme="minorHAnsi"/>
          <w:b/>
          <w:bCs/>
          <w:i/>
          <w:iCs/>
          <w:sz w:val="24"/>
          <w:szCs w:val="24"/>
          <w:u w:val="single"/>
        </w:rPr>
      </w:pPr>
    </w:p>
    <w:p w14:paraId="00437151" w14:textId="42705048" w:rsidR="006057C3" w:rsidRDefault="006A1786" w:rsidP="006A1786">
      <w:pPr>
        <w:spacing w:before="200" w:after="200" w:line="240" w:lineRule="auto"/>
        <w:ind w:left="2268"/>
        <w:jc w:val="both"/>
        <w:rPr>
          <w:rFonts w:asciiTheme="minorHAnsi" w:hAnsiTheme="minorHAnsi" w:cstheme="minorHAnsi"/>
          <w:b/>
          <w:bCs/>
          <w:i/>
          <w:iCs/>
          <w:sz w:val="24"/>
          <w:szCs w:val="24"/>
          <w:u w:val="single"/>
        </w:rPr>
      </w:pPr>
      <w:r w:rsidRPr="006A1786">
        <w:rPr>
          <w:rFonts w:asciiTheme="minorHAnsi" w:hAnsiTheme="minorHAnsi" w:cstheme="minorHAnsi"/>
          <w:b/>
          <w:bCs/>
          <w:i/>
          <w:iCs/>
          <w:sz w:val="24"/>
          <w:szCs w:val="24"/>
          <w:u w:val="single"/>
        </w:rPr>
        <w:t>Defiro a tutela de urgência requerida, no sentido de determinar à ré que, no prazo de 15 (quinze) dias, adeque o desconto das parcelas ao percentual máximo de 30% sobre a remuneração da parte autora, sob pena da cominação de multa diária.</w:t>
      </w:r>
      <w:r w:rsidR="006057C3" w:rsidRPr="003B4C70">
        <w:rPr>
          <w:rFonts w:asciiTheme="minorHAnsi" w:hAnsiTheme="minorHAnsi" w:cstheme="minorHAnsi"/>
          <w:b/>
          <w:bCs/>
          <w:i/>
          <w:iCs/>
          <w:sz w:val="24"/>
          <w:szCs w:val="24"/>
          <w:u w:val="single"/>
        </w:rPr>
        <w:t>”</w:t>
      </w:r>
    </w:p>
    <w:p w14:paraId="5ED0B268" w14:textId="77777777" w:rsidR="006A1786" w:rsidRDefault="006A1786" w:rsidP="006A1786">
      <w:pPr>
        <w:spacing w:before="200" w:after="200" w:line="240" w:lineRule="auto"/>
        <w:ind w:left="2268"/>
        <w:jc w:val="both"/>
        <w:rPr>
          <w:rFonts w:asciiTheme="minorHAnsi" w:hAnsiTheme="minorHAnsi" w:cstheme="minorHAnsi"/>
          <w:b/>
          <w:bCs/>
          <w:i/>
          <w:iCs/>
          <w:sz w:val="24"/>
          <w:szCs w:val="24"/>
          <w:u w:val="single"/>
        </w:rPr>
      </w:pPr>
    </w:p>
    <w:p w14:paraId="01720C57" w14:textId="77777777" w:rsidR="006A1786" w:rsidRDefault="006A1786" w:rsidP="006A1786">
      <w:pPr>
        <w:spacing w:before="200" w:after="200" w:line="240" w:lineRule="auto"/>
        <w:ind w:left="2268"/>
        <w:jc w:val="both"/>
        <w:rPr>
          <w:rFonts w:asciiTheme="minorHAnsi" w:hAnsiTheme="minorHAnsi" w:cstheme="minorHAnsi"/>
          <w:b/>
          <w:bCs/>
          <w:i/>
          <w:iCs/>
          <w:sz w:val="24"/>
          <w:szCs w:val="24"/>
          <w:u w:val="single"/>
        </w:rPr>
      </w:pPr>
    </w:p>
    <w:p w14:paraId="107A19D0" w14:textId="77777777" w:rsidR="006A1786" w:rsidRPr="003B4C70" w:rsidRDefault="006A1786" w:rsidP="006A1786">
      <w:pPr>
        <w:spacing w:before="200" w:after="200" w:line="240" w:lineRule="auto"/>
        <w:ind w:left="2268"/>
        <w:jc w:val="both"/>
        <w:rPr>
          <w:rFonts w:asciiTheme="minorHAnsi" w:hAnsiTheme="minorHAnsi" w:cstheme="minorHAnsi"/>
          <w:b/>
          <w:bCs/>
          <w:i/>
          <w:iCs/>
          <w:sz w:val="24"/>
          <w:szCs w:val="24"/>
          <w:u w:val="single"/>
        </w:rPr>
      </w:pPr>
    </w:p>
    <w:p w14:paraId="5C2B6152" w14:textId="77777777" w:rsidR="006057C3" w:rsidRDefault="006057C3" w:rsidP="00A26635">
      <w:pPr>
        <w:spacing w:before="200" w:after="200" w:line="240" w:lineRule="auto"/>
        <w:jc w:val="both"/>
        <w:rPr>
          <w:rFonts w:asciiTheme="minorHAnsi" w:hAnsiTheme="minorHAnsi" w:cstheme="minorHAnsi"/>
          <w:b/>
          <w:bCs/>
          <w:sz w:val="24"/>
          <w:szCs w:val="24"/>
          <w:u w:val="single"/>
        </w:rPr>
      </w:pPr>
    </w:p>
    <w:p w14:paraId="1F6A6870" w14:textId="452672F0" w:rsidR="00FA0FD1" w:rsidRDefault="00FA0FD1" w:rsidP="00FA0FD1">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Olvidou-se a r. sentença acerca de alguns aspectos salutares, a iniciar pela autorização prévia do empréstimo consignado pela fonte pagadora, qual seja, o Município de Coronel </w:t>
      </w:r>
      <w:proofErr w:type="spellStart"/>
      <w:r>
        <w:rPr>
          <w:rFonts w:asciiTheme="minorHAnsi" w:hAnsiTheme="minorHAnsi" w:cstheme="minorHAnsi"/>
          <w:sz w:val="24"/>
          <w:szCs w:val="24"/>
        </w:rPr>
        <w:t>Bicaco</w:t>
      </w:r>
      <w:proofErr w:type="spellEnd"/>
      <w:r>
        <w:rPr>
          <w:rFonts w:asciiTheme="minorHAnsi" w:hAnsiTheme="minorHAnsi" w:cstheme="minorHAnsi"/>
          <w:sz w:val="24"/>
          <w:szCs w:val="24"/>
        </w:rPr>
        <w:t>. Portanto, é imprescindível que o órgão pagador conivente venha a ser chamado para integrar o feito e responder por sua conduta.</w:t>
      </w:r>
    </w:p>
    <w:p w14:paraId="7525A058" w14:textId="77777777" w:rsidR="00FA0FD1" w:rsidRDefault="00FA0FD1" w:rsidP="00FA0FD1">
      <w:pPr>
        <w:spacing w:before="200" w:after="200" w:line="240" w:lineRule="auto"/>
        <w:ind w:firstLine="708"/>
        <w:jc w:val="both"/>
        <w:rPr>
          <w:rFonts w:asciiTheme="minorHAnsi" w:hAnsiTheme="minorHAnsi" w:cstheme="minorHAnsi"/>
          <w:sz w:val="24"/>
          <w:szCs w:val="24"/>
        </w:rPr>
      </w:pPr>
    </w:p>
    <w:p w14:paraId="752E3EA9" w14:textId="68994AB0" w:rsidR="00FA0FD1" w:rsidRDefault="00FA0FD1" w:rsidP="00FA0FD1">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Ademais, temos que não é crível a recorrente contrair deliberadamente diversas dívidas que tinha consciência que não poderia cumprir, depois vir às barras do Judiciário rogar por uma liberação de pagamento dos valores adquiridos. É, pois, tal situação absolutamente </w:t>
      </w:r>
      <w:r w:rsidRPr="00FA0FD1">
        <w:rPr>
          <w:rFonts w:asciiTheme="minorHAnsi" w:hAnsiTheme="minorHAnsi" w:cstheme="minorHAnsi"/>
          <w:i/>
          <w:iCs/>
          <w:sz w:val="24"/>
          <w:szCs w:val="24"/>
        </w:rPr>
        <w:t xml:space="preserve">contra </w:t>
      </w:r>
      <w:proofErr w:type="spellStart"/>
      <w:r w:rsidRPr="00FA0FD1">
        <w:rPr>
          <w:rFonts w:asciiTheme="minorHAnsi" w:hAnsiTheme="minorHAnsi" w:cstheme="minorHAnsi"/>
          <w:i/>
          <w:iCs/>
          <w:sz w:val="24"/>
          <w:szCs w:val="24"/>
        </w:rPr>
        <w:t>legem</w:t>
      </w:r>
      <w:proofErr w:type="spellEnd"/>
      <w:r>
        <w:rPr>
          <w:rFonts w:asciiTheme="minorHAnsi" w:hAnsiTheme="minorHAnsi" w:cstheme="minorHAnsi"/>
          <w:sz w:val="24"/>
          <w:szCs w:val="24"/>
        </w:rPr>
        <w:t>.</w:t>
      </w:r>
    </w:p>
    <w:p w14:paraId="1A7C3E31" w14:textId="77777777" w:rsidR="00FA0FD1" w:rsidRDefault="00FA0FD1" w:rsidP="00FA0FD1">
      <w:pPr>
        <w:spacing w:before="200" w:after="200" w:line="240" w:lineRule="auto"/>
        <w:ind w:firstLine="708"/>
        <w:jc w:val="both"/>
        <w:rPr>
          <w:rFonts w:asciiTheme="minorHAnsi" w:hAnsiTheme="minorHAnsi" w:cstheme="minorHAnsi"/>
          <w:sz w:val="24"/>
          <w:szCs w:val="24"/>
        </w:rPr>
      </w:pPr>
    </w:p>
    <w:p w14:paraId="31C468EF" w14:textId="76917E4A" w:rsidR="00FA0FD1" w:rsidRDefault="00FA0FD1" w:rsidP="00FA0FD1">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Assim sendo, é minimamente razoável que seja determinado o recondicionamento da dívida, de modo que aumentando o prazo de pagamento, seja observado o teto da legislação local, que determina o limite de 30% da </w:t>
      </w:r>
      <w:r w:rsidR="00A00812">
        <w:rPr>
          <w:rFonts w:asciiTheme="minorHAnsi" w:hAnsiTheme="minorHAnsi" w:cstheme="minorHAnsi"/>
          <w:sz w:val="24"/>
          <w:szCs w:val="24"/>
        </w:rPr>
        <w:t>remuneração.</w:t>
      </w:r>
    </w:p>
    <w:p w14:paraId="74C1FD61" w14:textId="77777777" w:rsidR="00FA0FD1" w:rsidRDefault="00FA0FD1" w:rsidP="00FA0FD1">
      <w:pPr>
        <w:spacing w:before="200" w:after="200" w:line="240" w:lineRule="auto"/>
        <w:ind w:firstLine="708"/>
        <w:jc w:val="both"/>
        <w:rPr>
          <w:rFonts w:asciiTheme="minorHAnsi" w:hAnsiTheme="minorHAnsi" w:cstheme="minorHAnsi"/>
          <w:sz w:val="24"/>
          <w:szCs w:val="24"/>
        </w:rPr>
      </w:pPr>
    </w:p>
    <w:p w14:paraId="465B5935" w14:textId="02549EC3" w:rsidR="00A00812" w:rsidRDefault="00FA0FD1" w:rsidP="00A00812">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Finalmente, por amor ao debate, requer-se subsidiariamente, caso mantido o teto de desconto de 30% que a limitação seja sobre A REMUNERAÇÃO BRUTA.</w:t>
      </w:r>
      <w:r w:rsidR="00A00812">
        <w:rPr>
          <w:rFonts w:asciiTheme="minorHAnsi" w:hAnsiTheme="minorHAnsi" w:cstheme="minorHAnsi"/>
          <w:sz w:val="24"/>
          <w:szCs w:val="24"/>
        </w:rPr>
        <w:t xml:space="preserve"> É o que consta na legislação aplicável ao caso concreto (</w:t>
      </w:r>
      <w:r w:rsidR="00A00812" w:rsidRPr="00A00812">
        <w:rPr>
          <w:rFonts w:asciiTheme="minorHAnsi" w:hAnsiTheme="minorHAnsi" w:cstheme="minorHAnsi"/>
          <w:sz w:val="24"/>
          <w:szCs w:val="24"/>
        </w:rPr>
        <w:t xml:space="preserve">Regime Jurídico Único dos Servidores </w:t>
      </w:r>
      <w:r w:rsidR="00A00812">
        <w:rPr>
          <w:rFonts w:asciiTheme="minorHAnsi" w:hAnsiTheme="minorHAnsi" w:cstheme="minorHAnsi"/>
          <w:sz w:val="24"/>
          <w:szCs w:val="24"/>
        </w:rPr>
        <w:t xml:space="preserve">do Município de Coronel </w:t>
      </w:r>
      <w:proofErr w:type="spellStart"/>
      <w:r w:rsidR="00A00812">
        <w:rPr>
          <w:rFonts w:asciiTheme="minorHAnsi" w:hAnsiTheme="minorHAnsi" w:cstheme="minorHAnsi"/>
          <w:sz w:val="24"/>
          <w:szCs w:val="24"/>
        </w:rPr>
        <w:t>Bicaco</w:t>
      </w:r>
      <w:proofErr w:type="spellEnd"/>
      <w:r w:rsidR="00A00812">
        <w:rPr>
          <w:rFonts w:asciiTheme="minorHAnsi" w:hAnsiTheme="minorHAnsi" w:cstheme="minorHAnsi"/>
          <w:sz w:val="24"/>
          <w:szCs w:val="24"/>
        </w:rPr>
        <w:t>), inclusive, ao passo que ao mencionar unicamente “REMUNERAÇÃO” faz referência ao valor total, não ao valor líquido:</w:t>
      </w:r>
    </w:p>
    <w:p w14:paraId="5E6F61C2" w14:textId="77777777" w:rsidR="00A00812" w:rsidRDefault="00A00812" w:rsidP="00A00812">
      <w:pPr>
        <w:spacing w:before="200" w:after="200" w:line="240" w:lineRule="auto"/>
        <w:ind w:firstLine="708"/>
        <w:jc w:val="both"/>
        <w:rPr>
          <w:rFonts w:asciiTheme="minorHAnsi" w:hAnsiTheme="minorHAnsi" w:cstheme="minorHAnsi"/>
          <w:sz w:val="24"/>
          <w:szCs w:val="24"/>
        </w:rPr>
      </w:pPr>
    </w:p>
    <w:p w14:paraId="7396451F" w14:textId="5843F529" w:rsidR="00A00812" w:rsidRDefault="00A00812" w:rsidP="00A00812">
      <w:pPr>
        <w:spacing w:before="200" w:after="200" w:line="240" w:lineRule="auto"/>
        <w:ind w:firstLine="708"/>
        <w:jc w:val="both"/>
        <w:rPr>
          <w:rFonts w:asciiTheme="minorHAnsi" w:hAnsiTheme="minorHAnsi" w:cstheme="minorHAnsi"/>
          <w:sz w:val="24"/>
          <w:szCs w:val="24"/>
        </w:rPr>
      </w:pPr>
      <w:r w:rsidRPr="00A00812">
        <w:rPr>
          <w:rFonts w:asciiTheme="minorHAnsi" w:hAnsiTheme="minorHAnsi" w:cstheme="minorHAnsi"/>
          <w:sz w:val="24"/>
          <w:szCs w:val="24"/>
        </w:rPr>
        <w:drawing>
          <wp:inline distT="0" distB="0" distL="0" distR="0" wp14:anchorId="42210C06" wp14:editId="18B3B3B3">
            <wp:extent cx="6391275" cy="1371600"/>
            <wp:effectExtent l="0" t="0" r="9525" b="0"/>
            <wp:docPr id="1869683776"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83776" name="Imagem 1" descr="Texto&#10;&#10;Descrição gerada automaticamente"/>
                    <pic:cNvPicPr/>
                  </pic:nvPicPr>
                  <pic:blipFill>
                    <a:blip r:embed="rId9"/>
                    <a:stretch>
                      <a:fillRect/>
                    </a:stretch>
                  </pic:blipFill>
                  <pic:spPr>
                    <a:xfrm>
                      <a:off x="0" y="0"/>
                      <a:ext cx="6391275" cy="1371600"/>
                    </a:xfrm>
                    <a:prstGeom prst="rect">
                      <a:avLst/>
                    </a:prstGeom>
                  </pic:spPr>
                </pic:pic>
              </a:graphicData>
            </a:graphic>
          </wp:inline>
        </w:drawing>
      </w:r>
    </w:p>
    <w:p w14:paraId="1CC68F0C" w14:textId="77777777" w:rsidR="00A00812" w:rsidRDefault="00A00812" w:rsidP="00FA0FD1">
      <w:pPr>
        <w:spacing w:before="200" w:after="200" w:line="240" w:lineRule="auto"/>
        <w:ind w:firstLine="708"/>
        <w:jc w:val="both"/>
        <w:rPr>
          <w:rFonts w:asciiTheme="minorHAnsi" w:hAnsiTheme="minorHAnsi" w:cstheme="minorHAnsi"/>
          <w:b/>
          <w:bCs/>
          <w:sz w:val="24"/>
          <w:szCs w:val="24"/>
          <w:u w:val="single"/>
        </w:rPr>
      </w:pPr>
    </w:p>
    <w:p w14:paraId="76CBDAEF" w14:textId="77777777" w:rsidR="00A00812" w:rsidRDefault="00A00812" w:rsidP="00FA0FD1">
      <w:pPr>
        <w:spacing w:before="200" w:after="200" w:line="240" w:lineRule="auto"/>
        <w:ind w:firstLine="708"/>
        <w:jc w:val="both"/>
        <w:rPr>
          <w:rFonts w:asciiTheme="minorHAnsi" w:hAnsiTheme="minorHAnsi" w:cstheme="minorHAnsi"/>
          <w:b/>
          <w:bCs/>
          <w:sz w:val="24"/>
          <w:szCs w:val="24"/>
          <w:u w:val="single"/>
        </w:rPr>
      </w:pPr>
    </w:p>
    <w:p w14:paraId="24717081" w14:textId="77777777" w:rsidR="00A00812" w:rsidRDefault="00A00812" w:rsidP="00FA0FD1">
      <w:pPr>
        <w:spacing w:before="200" w:after="200" w:line="240" w:lineRule="auto"/>
        <w:ind w:firstLine="708"/>
        <w:jc w:val="both"/>
        <w:rPr>
          <w:rFonts w:asciiTheme="minorHAnsi" w:hAnsiTheme="minorHAnsi" w:cstheme="minorHAnsi"/>
          <w:b/>
          <w:bCs/>
          <w:sz w:val="24"/>
          <w:szCs w:val="24"/>
          <w:u w:val="single"/>
        </w:rPr>
      </w:pPr>
    </w:p>
    <w:p w14:paraId="2770A7F4" w14:textId="77777777" w:rsidR="00A00812" w:rsidRDefault="00A00812" w:rsidP="00FA0FD1">
      <w:pPr>
        <w:spacing w:before="200" w:after="200" w:line="240" w:lineRule="auto"/>
        <w:ind w:firstLine="708"/>
        <w:jc w:val="both"/>
        <w:rPr>
          <w:rFonts w:asciiTheme="minorHAnsi" w:hAnsiTheme="minorHAnsi" w:cstheme="minorHAnsi"/>
          <w:b/>
          <w:bCs/>
          <w:sz w:val="24"/>
          <w:szCs w:val="24"/>
          <w:u w:val="single"/>
        </w:rPr>
      </w:pPr>
    </w:p>
    <w:p w14:paraId="0D8FC13B" w14:textId="1109AB09" w:rsidR="00A00812" w:rsidRDefault="00A00812" w:rsidP="00FA0FD1">
      <w:pPr>
        <w:spacing w:before="200" w:after="200" w:line="240" w:lineRule="auto"/>
        <w:ind w:firstLine="708"/>
        <w:jc w:val="both"/>
        <w:rPr>
          <w:rFonts w:asciiTheme="minorHAnsi" w:hAnsiTheme="minorHAnsi" w:cstheme="minorHAnsi"/>
          <w:b/>
          <w:bCs/>
          <w:sz w:val="24"/>
          <w:szCs w:val="24"/>
          <w:u w:val="single"/>
        </w:rPr>
      </w:pPr>
      <w:r>
        <w:rPr>
          <w:rFonts w:asciiTheme="minorHAnsi" w:hAnsiTheme="minorHAnsi" w:cstheme="minorHAnsi"/>
          <w:b/>
          <w:bCs/>
          <w:sz w:val="24"/>
          <w:szCs w:val="24"/>
          <w:u w:val="single"/>
        </w:rPr>
        <w:t xml:space="preserve">Assim sendo, por todo o exposto, deve ser </w:t>
      </w:r>
      <w:r w:rsidR="00F54DB4">
        <w:rPr>
          <w:rFonts w:asciiTheme="minorHAnsi" w:hAnsiTheme="minorHAnsi" w:cstheme="minorHAnsi"/>
          <w:b/>
          <w:bCs/>
          <w:sz w:val="24"/>
          <w:szCs w:val="24"/>
          <w:u w:val="single"/>
        </w:rPr>
        <w:t xml:space="preserve">provido o presente recurso, de modo a ser julgado improcedente o todo requerido na petição inicial.  Deve ainda ser o Município Coronel </w:t>
      </w:r>
      <w:proofErr w:type="spellStart"/>
      <w:r w:rsidR="00F54DB4">
        <w:rPr>
          <w:rFonts w:asciiTheme="minorHAnsi" w:hAnsiTheme="minorHAnsi" w:cstheme="minorHAnsi"/>
          <w:b/>
          <w:bCs/>
          <w:sz w:val="24"/>
          <w:szCs w:val="24"/>
          <w:u w:val="single"/>
        </w:rPr>
        <w:t>Bicaco</w:t>
      </w:r>
      <w:proofErr w:type="spellEnd"/>
      <w:r w:rsidR="00F54DB4">
        <w:rPr>
          <w:rFonts w:asciiTheme="minorHAnsi" w:hAnsiTheme="minorHAnsi" w:cstheme="minorHAnsi"/>
          <w:b/>
          <w:bCs/>
          <w:sz w:val="24"/>
          <w:szCs w:val="24"/>
          <w:u w:val="single"/>
        </w:rPr>
        <w:t xml:space="preserve"> ser chamado ao feito, de modo a tecer explicações sobre a autorização para a concessão de empréstimos em patamar que extrapolam a legislação.</w:t>
      </w:r>
    </w:p>
    <w:p w14:paraId="6F5EAD64" w14:textId="77777777" w:rsidR="00F54DB4" w:rsidRDefault="00F54DB4" w:rsidP="00FA0FD1">
      <w:pPr>
        <w:spacing w:before="200" w:after="200" w:line="240" w:lineRule="auto"/>
        <w:ind w:firstLine="708"/>
        <w:jc w:val="both"/>
        <w:rPr>
          <w:rFonts w:asciiTheme="minorHAnsi" w:hAnsiTheme="minorHAnsi" w:cstheme="minorHAnsi"/>
          <w:b/>
          <w:bCs/>
          <w:sz w:val="24"/>
          <w:szCs w:val="24"/>
          <w:u w:val="single"/>
        </w:rPr>
      </w:pPr>
    </w:p>
    <w:p w14:paraId="04A8E0D5" w14:textId="7AE5066B" w:rsidR="00F54DB4" w:rsidRDefault="00F54DB4" w:rsidP="00FA0FD1">
      <w:pPr>
        <w:spacing w:before="200" w:after="200" w:line="240" w:lineRule="auto"/>
        <w:ind w:firstLine="708"/>
        <w:jc w:val="both"/>
        <w:rPr>
          <w:rFonts w:asciiTheme="minorHAnsi" w:hAnsiTheme="minorHAnsi" w:cstheme="minorHAnsi"/>
          <w:b/>
          <w:bCs/>
          <w:sz w:val="24"/>
          <w:szCs w:val="24"/>
          <w:u w:val="single"/>
        </w:rPr>
      </w:pPr>
      <w:r>
        <w:rPr>
          <w:rFonts w:asciiTheme="minorHAnsi" w:hAnsiTheme="minorHAnsi" w:cstheme="minorHAnsi"/>
          <w:b/>
          <w:bCs/>
          <w:sz w:val="24"/>
          <w:szCs w:val="24"/>
          <w:u w:val="single"/>
        </w:rPr>
        <w:t>Subsidiariamente, requer-se a readequação da dívida completa da parte recorrida, de modo que seja obedecido o teto de 30%, mas sem que haja enriquecimento sem causa com a liberação de pagar pelo que solicitou e recebeu.</w:t>
      </w:r>
    </w:p>
    <w:p w14:paraId="4D60519F" w14:textId="77777777" w:rsidR="00F54DB4" w:rsidRDefault="00F54DB4" w:rsidP="00FA0FD1">
      <w:pPr>
        <w:spacing w:before="200" w:after="200" w:line="240" w:lineRule="auto"/>
        <w:ind w:firstLine="708"/>
        <w:jc w:val="both"/>
        <w:rPr>
          <w:rFonts w:asciiTheme="minorHAnsi" w:hAnsiTheme="minorHAnsi" w:cstheme="minorHAnsi"/>
          <w:b/>
          <w:bCs/>
          <w:sz w:val="24"/>
          <w:szCs w:val="24"/>
          <w:u w:val="single"/>
        </w:rPr>
      </w:pPr>
    </w:p>
    <w:p w14:paraId="32CE0BEC" w14:textId="6F552209" w:rsidR="00F54DB4" w:rsidRPr="003B4C70" w:rsidRDefault="00F54DB4" w:rsidP="00FA0FD1">
      <w:pPr>
        <w:spacing w:before="200" w:after="200" w:line="240" w:lineRule="auto"/>
        <w:ind w:firstLine="708"/>
        <w:jc w:val="both"/>
        <w:rPr>
          <w:rFonts w:asciiTheme="minorHAnsi" w:hAnsiTheme="minorHAnsi" w:cstheme="minorHAnsi"/>
          <w:b/>
          <w:bCs/>
          <w:sz w:val="24"/>
          <w:szCs w:val="24"/>
          <w:u w:val="single"/>
        </w:rPr>
      </w:pPr>
      <w:r>
        <w:rPr>
          <w:rFonts w:asciiTheme="minorHAnsi" w:hAnsiTheme="minorHAnsi" w:cstheme="minorHAnsi"/>
          <w:b/>
          <w:bCs/>
          <w:sz w:val="24"/>
          <w:szCs w:val="24"/>
          <w:u w:val="single"/>
        </w:rPr>
        <w:lastRenderedPageBreak/>
        <w:t>Por fim, caso mantida a condenação, a mesma deve ser readequada, de modo que o limite de desconto seja de 30% sobre o RECEBIMENTO BRUTO da parte recorrida.</w:t>
      </w:r>
    </w:p>
    <w:p w14:paraId="4CFB79DA" w14:textId="77777777" w:rsidR="00893873" w:rsidRPr="003B4C70" w:rsidRDefault="00893873" w:rsidP="00A26635">
      <w:pPr>
        <w:spacing w:before="200" w:after="200" w:line="240" w:lineRule="auto"/>
        <w:jc w:val="center"/>
        <w:rPr>
          <w:rFonts w:asciiTheme="minorHAnsi" w:hAnsiTheme="minorHAnsi" w:cstheme="minorHAnsi"/>
          <w:b/>
          <w:bCs/>
          <w:sz w:val="24"/>
          <w:szCs w:val="24"/>
          <w:u w:val="single"/>
        </w:rPr>
      </w:pPr>
    </w:p>
    <w:p w14:paraId="711CAAB1" w14:textId="570D8AA4" w:rsidR="006057C3" w:rsidRPr="003B4C70" w:rsidRDefault="006057C3" w:rsidP="00A26635">
      <w:pPr>
        <w:spacing w:before="200" w:after="200" w:line="240" w:lineRule="auto"/>
        <w:jc w:val="center"/>
        <w:rPr>
          <w:rFonts w:asciiTheme="minorHAnsi" w:hAnsiTheme="minorHAnsi" w:cstheme="minorHAnsi"/>
          <w:b/>
          <w:bCs/>
          <w:sz w:val="24"/>
          <w:szCs w:val="24"/>
        </w:rPr>
      </w:pPr>
      <w:r w:rsidRPr="003B4C70">
        <w:rPr>
          <w:rFonts w:asciiTheme="minorHAnsi" w:hAnsiTheme="minorHAnsi" w:cstheme="minorHAnsi"/>
          <w:b/>
          <w:bCs/>
          <w:sz w:val="24"/>
          <w:szCs w:val="24"/>
        </w:rPr>
        <w:t>DO RECURSO INOMINADO INTERPOSTO</w:t>
      </w:r>
    </w:p>
    <w:p w14:paraId="242CDC94" w14:textId="77777777" w:rsidR="006057C3" w:rsidRPr="003B4C70" w:rsidRDefault="006057C3" w:rsidP="00A26635">
      <w:pPr>
        <w:spacing w:before="200" w:after="200" w:line="240" w:lineRule="auto"/>
        <w:jc w:val="both"/>
        <w:rPr>
          <w:rFonts w:asciiTheme="minorHAnsi" w:hAnsiTheme="minorHAnsi" w:cstheme="minorHAnsi"/>
          <w:sz w:val="24"/>
          <w:szCs w:val="24"/>
        </w:rPr>
      </w:pPr>
    </w:p>
    <w:p w14:paraId="523EE1FB" w14:textId="77777777" w:rsidR="006057C3" w:rsidRPr="003B4C70" w:rsidRDefault="006057C3" w:rsidP="00A26635">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xml:space="preserve">A r. sentença prolatada nos presentes autos, com todo o respeito, merece ser reformada, à vista dos argumentos a seguir descritos. </w:t>
      </w:r>
    </w:p>
    <w:p w14:paraId="3584FE5B" w14:textId="77777777" w:rsidR="006057C3" w:rsidRPr="003B4C70" w:rsidRDefault="006057C3" w:rsidP="00A26635">
      <w:pPr>
        <w:spacing w:before="200" w:after="200" w:line="240" w:lineRule="auto"/>
        <w:jc w:val="both"/>
        <w:rPr>
          <w:rFonts w:asciiTheme="minorHAnsi" w:hAnsiTheme="minorHAnsi" w:cstheme="minorHAnsi"/>
          <w:b/>
          <w:bCs/>
          <w:sz w:val="24"/>
          <w:szCs w:val="24"/>
        </w:rPr>
      </w:pPr>
    </w:p>
    <w:p w14:paraId="7DC802F4" w14:textId="7774598A" w:rsidR="00893873" w:rsidRPr="003B4C70" w:rsidRDefault="006057C3" w:rsidP="00A26635">
      <w:pPr>
        <w:spacing w:before="200" w:after="200" w:line="240" w:lineRule="auto"/>
        <w:jc w:val="center"/>
        <w:rPr>
          <w:rFonts w:asciiTheme="minorHAnsi" w:hAnsiTheme="minorHAnsi" w:cstheme="minorHAnsi"/>
          <w:b/>
          <w:bCs/>
          <w:sz w:val="24"/>
          <w:szCs w:val="24"/>
        </w:rPr>
      </w:pPr>
      <w:r w:rsidRPr="003B4C70">
        <w:rPr>
          <w:rFonts w:asciiTheme="minorHAnsi" w:hAnsiTheme="minorHAnsi" w:cstheme="minorHAnsi"/>
          <w:b/>
          <w:bCs/>
          <w:sz w:val="24"/>
          <w:szCs w:val="24"/>
        </w:rPr>
        <w:t>DOS MOTIVOS ENSEJADORES DA REFORMA DA DECISÃO</w:t>
      </w:r>
    </w:p>
    <w:p w14:paraId="48EE932A" w14:textId="77777777" w:rsidR="00FA0FD1" w:rsidRPr="006F63EE" w:rsidRDefault="00FA0FD1" w:rsidP="00FA0FD1">
      <w:pPr>
        <w:autoSpaceDE w:val="0"/>
        <w:autoSpaceDN w:val="0"/>
        <w:adjustRightInd w:val="0"/>
        <w:spacing w:line="360" w:lineRule="auto"/>
        <w:ind w:firstLine="567"/>
        <w:jc w:val="both"/>
        <w:rPr>
          <w:rFonts w:asciiTheme="minorHAnsi" w:eastAsia="Times New Roman"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FA0FD1" w:rsidRPr="006F63EE" w14:paraId="5C77FFF3" w14:textId="77777777" w:rsidTr="00F1102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909385" w14:textId="08C395D9"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LITISCONSÓRCIO PASSIVO NECESSÁRIO – CON</w:t>
            </w:r>
            <w:r>
              <w:rPr>
                <w:rFonts w:asciiTheme="minorHAnsi" w:hAnsiTheme="minorHAnsi" w:cstheme="minorHAnsi"/>
                <w:b/>
                <w:sz w:val="24"/>
                <w:szCs w:val="24"/>
              </w:rPr>
              <w:t>I</w:t>
            </w:r>
            <w:r w:rsidRPr="006F63EE">
              <w:rPr>
                <w:rFonts w:asciiTheme="minorHAnsi" w:hAnsiTheme="minorHAnsi" w:cstheme="minorHAnsi"/>
                <w:b/>
                <w:sz w:val="24"/>
                <w:szCs w:val="24"/>
              </w:rPr>
              <w:t xml:space="preserve">VENTE </w:t>
            </w:r>
            <w:r>
              <w:rPr>
                <w:rFonts w:asciiTheme="minorHAnsi" w:hAnsiTheme="minorHAnsi" w:cstheme="minorHAnsi"/>
                <w:b/>
                <w:sz w:val="24"/>
                <w:szCs w:val="24"/>
              </w:rPr>
              <w:t>MUNICÍPIO DE CORONEL BICACO</w:t>
            </w:r>
          </w:p>
        </w:tc>
      </w:tr>
    </w:tbl>
    <w:p w14:paraId="02A2F4AF" w14:textId="77777777" w:rsidR="00FA0FD1" w:rsidRPr="006F63EE" w:rsidRDefault="00FA0FD1" w:rsidP="00FA0FD1">
      <w:pPr>
        <w:tabs>
          <w:tab w:val="left" w:pos="2835"/>
        </w:tabs>
        <w:spacing w:line="360" w:lineRule="auto"/>
        <w:ind w:firstLine="567"/>
        <w:jc w:val="both"/>
        <w:rPr>
          <w:rFonts w:asciiTheme="minorHAnsi" w:hAnsiTheme="minorHAnsi" w:cstheme="minorHAnsi"/>
          <w:noProof/>
          <w:sz w:val="24"/>
          <w:szCs w:val="24"/>
        </w:rPr>
      </w:pPr>
    </w:p>
    <w:p w14:paraId="4091842A"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Na hipótese de necessidade de readequação das parcelas, o que se menciona, apenas por argumentar, faz-se necessário que a convenente seja chamada à ação, pois todo operacional neste sentido depende exclusivamente da mesma.</w:t>
      </w:r>
    </w:p>
    <w:p w14:paraId="35844F38" w14:textId="77777777" w:rsidR="00F54DB4" w:rsidRPr="006F63EE" w:rsidRDefault="00F54DB4" w:rsidP="00FA0FD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FA0FD1" w:rsidRPr="006F63EE" w14:paraId="483ACE46" w14:textId="77777777" w:rsidTr="00F1102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99FAE3" w14:textId="77777777"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MÉRITO</w:t>
            </w:r>
          </w:p>
        </w:tc>
      </w:tr>
    </w:tbl>
    <w:p w14:paraId="13083E48" w14:textId="77777777" w:rsidR="00FA0FD1" w:rsidRPr="006F63EE" w:rsidRDefault="00FA0FD1" w:rsidP="00FA0FD1">
      <w:pPr>
        <w:tabs>
          <w:tab w:val="left" w:pos="2835"/>
        </w:tabs>
        <w:spacing w:line="360" w:lineRule="auto"/>
        <w:ind w:firstLine="567"/>
        <w:jc w:val="both"/>
        <w:rPr>
          <w:rFonts w:asciiTheme="minorHAnsi" w:hAnsiTheme="minorHAnsi" w:cstheme="minorHAnsi"/>
          <w:noProof/>
          <w:sz w:val="24"/>
          <w:szCs w:val="24"/>
        </w:rPr>
      </w:pPr>
    </w:p>
    <w:p w14:paraId="3E4A0462" w14:textId="77777777" w:rsidR="00FA0FD1" w:rsidRPr="006F63EE" w:rsidRDefault="00FA0FD1" w:rsidP="00FA0FD1">
      <w:pPr>
        <w:pBdr>
          <w:top w:val="single" w:sz="4" w:space="1" w:color="auto"/>
          <w:left w:val="single" w:sz="4" w:space="4" w:color="auto"/>
          <w:bottom w:val="single" w:sz="4" w:space="1" w:color="auto"/>
          <w:right w:val="single" w:sz="4" w:space="4" w:color="auto"/>
        </w:pBdr>
        <w:tabs>
          <w:tab w:val="left" w:pos="4140"/>
        </w:tabs>
        <w:spacing w:line="360" w:lineRule="auto"/>
        <w:ind w:firstLine="567"/>
        <w:jc w:val="center"/>
        <w:rPr>
          <w:rFonts w:asciiTheme="minorHAnsi" w:hAnsiTheme="minorHAnsi" w:cstheme="minorHAnsi"/>
          <w:b/>
          <w:bCs/>
          <w:noProof/>
          <w:sz w:val="24"/>
          <w:szCs w:val="24"/>
        </w:rPr>
      </w:pPr>
      <w:r w:rsidRPr="006F63EE">
        <w:rPr>
          <w:rFonts w:asciiTheme="minorHAnsi" w:hAnsiTheme="minorHAnsi" w:cstheme="minorHAnsi"/>
          <w:b/>
          <w:bCs/>
          <w:noProof/>
          <w:sz w:val="24"/>
          <w:szCs w:val="24"/>
        </w:rPr>
        <w:t>DA LEGALIDADE DOS DESCONTOS – AUSÊNCIA DE ATO ILÍCITO</w:t>
      </w:r>
    </w:p>
    <w:p w14:paraId="3896EE3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13E23F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averbação dos descontos em folha é processada de acordo com a margem disponibilizada, responsável pela folha de pagamento limitado a 30% da renda do servidor, </w:t>
      </w:r>
      <w:r w:rsidRPr="00F54DB4">
        <w:rPr>
          <w:rFonts w:asciiTheme="minorHAnsi" w:hAnsiTheme="minorHAnsi" w:cstheme="minorHAnsi"/>
          <w:b/>
          <w:bCs/>
          <w:noProof/>
          <w:sz w:val="24"/>
          <w:szCs w:val="24"/>
          <w:u w:val="single"/>
        </w:rPr>
        <w:t>qualquer desconto superior a este limite não é processado pelo órgão em favor da consignatária</w:t>
      </w:r>
      <w:r w:rsidRPr="006F63EE">
        <w:rPr>
          <w:rFonts w:asciiTheme="minorHAnsi" w:hAnsiTheme="minorHAnsi" w:cstheme="minorHAnsi"/>
          <w:noProof/>
          <w:sz w:val="24"/>
          <w:szCs w:val="24"/>
        </w:rPr>
        <w:t>.</w:t>
      </w:r>
    </w:p>
    <w:p w14:paraId="17F6FFC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79BFDDA4" w14:textId="77777777" w:rsidR="00FA0FD1" w:rsidRPr="00F54DB4" w:rsidRDefault="00FA0FD1" w:rsidP="00FA0FD1">
      <w:pPr>
        <w:tabs>
          <w:tab w:val="left" w:pos="4140"/>
        </w:tabs>
        <w:spacing w:line="36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b/>
          <w:bCs/>
          <w:noProof/>
          <w:sz w:val="24"/>
          <w:szCs w:val="24"/>
          <w:highlight w:val="yellow"/>
        </w:rPr>
        <w:t xml:space="preserve">Deste modo, o Banco utiliza apenas a margem disponível no site da fonte pagadora. Logo, não há que se falar em desconto superior a 30%, posto que </w:t>
      </w:r>
      <w:r w:rsidRPr="00F54DB4">
        <w:rPr>
          <w:rFonts w:asciiTheme="minorHAnsi" w:hAnsiTheme="minorHAnsi" w:cstheme="minorHAnsi"/>
          <w:b/>
          <w:bCs/>
          <w:noProof/>
          <w:sz w:val="24"/>
          <w:szCs w:val="24"/>
          <w:highlight w:val="yellow"/>
          <w:u w:val="single"/>
        </w:rPr>
        <w:t>o banco somente utiliza a margem que o órgão pagador disponibiliza.</w:t>
      </w:r>
    </w:p>
    <w:p w14:paraId="50A6E70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2DFA849D" w14:textId="6EC982F1"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Conforme exposto, na presente demanda </w:t>
      </w:r>
      <w:r w:rsidR="00F54DB4">
        <w:rPr>
          <w:rFonts w:asciiTheme="minorHAnsi" w:hAnsiTheme="minorHAnsi" w:cstheme="minorHAnsi"/>
          <w:noProof/>
          <w:sz w:val="24"/>
          <w:szCs w:val="24"/>
        </w:rPr>
        <w:t>a parte recorrida</w:t>
      </w:r>
      <w:r w:rsidRPr="006F63EE">
        <w:rPr>
          <w:rFonts w:asciiTheme="minorHAnsi" w:hAnsiTheme="minorHAnsi" w:cstheme="minorHAnsi"/>
          <w:noProof/>
          <w:sz w:val="24"/>
          <w:szCs w:val="24"/>
        </w:rPr>
        <w:t xml:space="preserve"> aduz que </w:t>
      </w:r>
      <w:r w:rsidR="00F54DB4">
        <w:rPr>
          <w:rFonts w:asciiTheme="minorHAnsi" w:hAnsiTheme="minorHAnsi" w:cstheme="minorHAnsi"/>
          <w:noProof/>
          <w:sz w:val="24"/>
          <w:szCs w:val="24"/>
        </w:rPr>
        <w:t>a CAIXA</w:t>
      </w:r>
      <w:r w:rsidRPr="006F63EE">
        <w:rPr>
          <w:rFonts w:asciiTheme="minorHAnsi" w:hAnsiTheme="minorHAnsi" w:cstheme="minorHAnsi"/>
          <w:noProof/>
          <w:sz w:val="24"/>
          <w:szCs w:val="24"/>
        </w:rPr>
        <w:t xml:space="preserve"> desconta mensalmente valores superiores ao percentual permitido, qual seja 30%. Cabe ressaltar que ao transacionar com </w:t>
      </w:r>
      <w:r w:rsidR="00F54DB4">
        <w:rPr>
          <w:rFonts w:asciiTheme="minorHAnsi" w:hAnsiTheme="minorHAnsi" w:cstheme="minorHAnsi"/>
          <w:noProof/>
          <w:sz w:val="24"/>
          <w:szCs w:val="24"/>
        </w:rPr>
        <w:t>a parte recorrida</w:t>
      </w:r>
      <w:r w:rsidRPr="006F63EE">
        <w:rPr>
          <w:rFonts w:asciiTheme="minorHAnsi" w:hAnsiTheme="minorHAnsi" w:cstheme="minorHAnsi"/>
          <w:noProof/>
          <w:sz w:val="24"/>
          <w:szCs w:val="24"/>
        </w:rPr>
        <w:t>, o CAIXA tomou todas as providências cabíveis para verificar a possibilidade de desconto consignado em folha, certificando-se que havia margem suficiente para realização do empréstimo.</w:t>
      </w:r>
    </w:p>
    <w:p w14:paraId="7EBE38E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629AB749" w14:textId="0182E653"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Ainda, houve expressa autorização </w:t>
      </w:r>
      <w:r w:rsidR="00F54DB4">
        <w:rPr>
          <w:rFonts w:asciiTheme="minorHAnsi" w:hAnsiTheme="minorHAnsi" w:cstheme="minorHAnsi"/>
          <w:noProof/>
          <w:sz w:val="24"/>
          <w:szCs w:val="24"/>
        </w:rPr>
        <w:t>da recorrida</w:t>
      </w:r>
      <w:r w:rsidRPr="006F63EE">
        <w:rPr>
          <w:rFonts w:asciiTheme="minorHAnsi" w:hAnsiTheme="minorHAnsi" w:cstheme="minorHAnsi"/>
          <w:noProof/>
          <w:sz w:val="24"/>
          <w:szCs w:val="24"/>
        </w:rPr>
        <w:t xml:space="preserve"> quanto aos débitos das prestações em folha, tendo sido a forma de pagamento acordada para liquidação dos contratos.</w:t>
      </w:r>
    </w:p>
    <w:p w14:paraId="6476479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28A5E837" w14:textId="01D8E4AA" w:rsidR="00FA0FD1" w:rsidRPr="006F63EE" w:rsidRDefault="00F54DB4" w:rsidP="00FA0FD1">
      <w:pPr>
        <w:tabs>
          <w:tab w:val="left" w:pos="4140"/>
        </w:tabs>
        <w:spacing w:line="360" w:lineRule="auto"/>
        <w:ind w:firstLine="567"/>
        <w:jc w:val="both"/>
        <w:rPr>
          <w:rFonts w:asciiTheme="minorHAnsi" w:hAnsiTheme="minorHAnsi" w:cstheme="minorHAnsi"/>
          <w:noProof/>
          <w:sz w:val="24"/>
          <w:szCs w:val="24"/>
        </w:rPr>
      </w:pPr>
      <w:r>
        <w:rPr>
          <w:rFonts w:asciiTheme="minorHAnsi" w:hAnsiTheme="minorHAnsi" w:cstheme="minorHAnsi"/>
          <w:noProof/>
          <w:sz w:val="24"/>
          <w:szCs w:val="24"/>
        </w:rPr>
        <w:t>A recorrida</w:t>
      </w:r>
      <w:r w:rsidR="00FA0FD1" w:rsidRPr="006F63EE">
        <w:rPr>
          <w:rFonts w:asciiTheme="minorHAnsi" w:hAnsiTheme="minorHAnsi" w:cstheme="minorHAnsi"/>
          <w:noProof/>
          <w:sz w:val="24"/>
          <w:szCs w:val="24"/>
        </w:rPr>
        <w:t xml:space="preserve"> tinha total ciência dos valores que se obrigou a pagar e, embora tenha se favorecido dos créditos, pretende agora alterar a forma de pagamento, limitando a quantia mensal (não ultrapassem 30% do salário dele) de todos os contratos firmados, agindo com má-fé.</w:t>
      </w:r>
    </w:p>
    <w:p w14:paraId="7FCA56D3"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071DC7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Nenhum ato ilícito foi praticado pelo CAIXA, posto que se existe contrato que permite tal conduta, correto é o procedimento dele.</w:t>
      </w:r>
    </w:p>
    <w:p w14:paraId="7B243006"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3653521D"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Neste sentido, o Tribunal de Justiça do Estado de Goiás já entendeu que:</w:t>
      </w:r>
    </w:p>
    <w:p w14:paraId="3581E6C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537FE5CB"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AGRAVO DE INSTRUMENTO. DIREITO CIVIL E CONSUMIDOR. EMPRÉSTIMO COM PARCELAS DEBITADAS EM CONTA CORRENTE. AUSÊNCIA DE LIMITE. INOCORRÊNCIA DE ILEGALIDADE OU ABUSIVIDADE POR PARTE DO BANCO CREDOR. PRINCÍPIO DA AUTONOMIA DA VONTADE.</w:t>
      </w:r>
    </w:p>
    <w:p w14:paraId="6C9F73BC"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1. O chamado débito consignado tem de guardar respeito à lei, ficando o desconto limitado a 30% da remuneração do servidor, nos termos do art. 45 da Lei n.º 8.112/90 e do art. 8º do Decreto n.º 6.386/08. Quanto a eventuais empréstimos contraídos para débito em conta corrente, impende destacar que a legislação que limita o desconto a 30% da remuneração do devedor diz respeito apenas aos empréstimos consignados.</w:t>
      </w:r>
    </w:p>
    <w:p w14:paraId="3C27EF14"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2. Deve ser preservado o princípio da autonomia da vontade contratual se à época em que contraiu os empréstimos o devedor possuía capacidade contratual plena.</w:t>
      </w:r>
    </w:p>
    <w:p w14:paraId="630BAECD"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3. Agravo conhecido e não provido.</w:t>
      </w:r>
    </w:p>
    <w:p w14:paraId="523DD4D3"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n.911547, 20150020236608AGI, Relator: ANA CANTARINO, 3ª Turma Cível, Data de Julgamento: 09/12/2015, Publicado no DJE: 15/12/2015. Pág.: 165)</w:t>
      </w:r>
    </w:p>
    <w:p w14:paraId="291A8123"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AGRAVO DE INSTRUMENTO. ANTECIPAÇÃO DE TUTELA RECURSAL. AUSÊNCIA DE REQUISITOS. SUPERINDIVIDAMENTO. LIMITAÇÃO DE DESCONTOS 30% DOS RENDIMENTOS DO DEVEDOR. IMPOSSIBILIDADE.</w:t>
      </w:r>
    </w:p>
    <w:p w14:paraId="78D8F76D"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superendividamento pode ser definido como a "impossibilidade global do devedor-pessoa física, consumidor, leigo e de boa-fé, de pagar todas as suas dívidas atuais e futuras de consumo (excluídas as dívidas com o Fisco, oriundas de delitos e alimentos) em um tempo razoável com sua capacidade atual de rendas e patrimônio".</w:t>
      </w:r>
    </w:p>
    <w:p w14:paraId="3698F707"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superendividado, por sua vez, é a "pessoa física que contrata a concessão de um crédito, destinado à aquisição de produtos ou serviços que, por sua vez, visam atender a uma necessidade pessoal, nunca profissional do adquirente</w:t>
      </w:r>
    </w:p>
    <w:p w14:paraId="254986B6"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doutrina distingue entre o superendividado ativo, que se endivida voluntariamente, e o passivo, que é vítima de fatores externos imprevisíveis comprometedores de sua renda.</w:t>
      </w:r>
    </w:p>
    <w:p w14:paraId="10C1AC51"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Não é qualquer consumidor que se encontra em uma situação de endividamento estrutural que merece a proteção, mas apenas aqueles consumidores pessoas físicas de boa-fé que contratam operações de crédito, mas que por um infortúnio da vida, vêem-se na situação de impossibilidade material de quitar suas dívidas e se reinserir no mercado de consumo (superendividado passivo). A questão central - boa-fé - também é exigida do fornecedor, que deve conceder o crédito de forma responsável para os consumidores, no sentido de evitar a própria ruína financeira dos consumidores.</w:t>
      </w:r>
    </w:p>
    <w:p w14:paraId="70FC5BBE"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Tendo como critério o princípio da boa-fé objetiva (art. 4º, III, CDC) e o princípio da dignidade da pessoa humana (art. 1º, III, CF/88), merecem proteção estatal aqueles consumidores superendividados vítimas de infortúnios da vida, como doença, divórcio, desemprego involuntário, morte do mantenedor da família, etc. ou de fatos imprevisíveis não necessariamente negativos (nascimento de filhos, retorno do filho para morar na casa dos pais, etc.). No caso dos autos, não restou comprovada o enquadramento da agravante nas situações mencionadas, em razão do que não há como limitar, em antecipação de tutela, os descontos ao percentual de 30% sobre sua remuneração.</w:t>
      </w:r>
    </w:p>
    <w:p w14:paraId="1C586A55"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Agravo desprovido.</w:t>
      </w:r>
    </w:p>
    <w:p w14:paraId="06F3FE59"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n.911102, 20150020257967AGI, Relator: HECTOR VALVERDE SANTANNA, 6ª Turma Cível, Data de Julgamento: 09/12/2015, Publicado no DJE: 15/12/2015. Pág.: 318)</w:t>
      </w:r>
    </w:p>
    <w:p w14:paraId="59714A09"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p>
    <w:p w14:paraId="6A3233D4"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CONTRATOS BANCÁRIOS. DESCONTOS EM FOLHA DE PAGAMENTO. DÉBITO EM CONTA CORRENTE. LIMITAÇÃO.</w:t>
      </w:r>
    </w:p>
    <w:p w14:paraId="22FB2FD2"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Os descontos efetuados em conta corrente com a anuência do correntista não estão sujeitos ao percentual (30%) estabelecido para a consignação em folha de pagamento.</w:t>
      </w:r>
    </w:p>
    <w:p w14:paraId="19666308"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n.917410, 20150020233392AGI, Relator: SÉRGIO ROCHA, Relator Designado:FERNANDO HABIBE, 4ª Turma Cível, Data de Julgamento: 02/12/2015, Publicado no DJE: 15/02/2016. Pág.: 382).</w:t>
      </w:r>
    </w:p>
    <w:p w14:paraId="5107DA91" w14:textId="77777777" w:rsidR="00F54DB4" w:rsidRDefault="00F54DB4" w:rsidP="00FA0FD1">
      <w:pPr>
        <w:tabs>
          <w:tab w:val="left" w:pos="4140"/>
        </w:tabs>
        <w:spacing w:line="360" w:lineRule="auto"/>
        <w:ind w:firstLine="567"/>
        <w:jc w:val="both"/>
        <w:rPr>
          <w:rFonts w:asciiTheme="minorHAnsi" w:hAnsiTheme="minorHAnsi" w:cstheme="minorHAnsi"/>
          <w:noProof/>
          <w:sz w:val="24"/>
          <w:szCs w:val="24"/>
        </w:rPr>
      </w:pPr>
    </w:p>
    <w:p w14:paraId="2B7973F8" w14:textId="77777777" w:rsidR="00F54DB4" w:rsidRDefault="00F54DB4" w:rsidP="00FA0FD1">
      <w:pPr>
        <w:tabs>
          <w:tab w:val="left" w:pos="4140"/>
        </w:tabs>
        <w:spacing w:line="360" w:lineRule="auto"/>
        <w:ind w:firstLine="567"/>
        <w:jc w:val="both"/>
        <w:rPr>
          <w:rFonts w:asciiTheme="minorHAnsi" w:hAnsiTheme="minorHAnsi" w:cstheme="minorHAnsi"/>
          <w:noProof/>
          <w:sz w:val="24"/>
          <w:szCs w:val="24"/>
        </w:rPr>
      </w:pPr>
    </w:p>
    <w:p w14:paraId="45AA7F2D" w14:textId="5ED6CCEB"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Nesse ínterim, há que se destacar que, claro resta a pretensão de enriquecimento ilícito d</w:t>
      </w:r>
      <w:r w:rsidR="00F54DB4">
        <w:rPr>
          <w:rFonts w:asciiTheme="minorHAnsi" w:hAnsiTheme="minorHAnsi" w:cstheme="minorHAnsi"/>
          <w:noProof/>
          <w:sz w:val="24"/>
          <w:szCs w:val="24"/>
        </w:rPr>
        <w:t>a</w:t>
      </w:r>
      <w:r w:rsidRPr="006F63EE">
        <w:rPr>
          <w:rFonts w:asciiTheme="minorHAnsi" w:hAnsiTheme="minorHAnsi" w:cstheme="minorHAnsi"/>
          <w:noProof/>
          <w:sz w:val="24"/>
          <w:szCs w:val="24"/>
        </w:rPr>
        <w:t xml:space="preserv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w:t>
      </w:r>
      <w:r w:rsidR="00F54DB4">
        <w:rPr>
          <w:rFonts w:asciiTheme="minorHAnsi" w:hAnsiTheme="minorHAnsi" w:cstheme="minorHAnsi"/>
          <w:noProof/>
          <w:sz w:val="24"/>
          <w:szCs w:val="24"/>
        </w:rPr>
        <w:t>à</w:t>
      </w:r>
      <w:r w:rsidRPr="006F63EE">
        <w:rPr>
          <w:rFonts w:asciiTheme="minorHAnsi" w:hAnsiTheme="minorHAnsi" w:cstheme="minorHAnsi"/>
          <w:noProof/>
          <w:sz w:val="24"/>
          <w:szCs w:val="24"/>
        </w:rPr>
        <w:t xml:space="preserve"> medida em que el</w:t>
      </w:r>
      <w:r w:rsidR="00F54DB4">
        <w:rPr>
          <w:rFonts w:asciiTheme="minorHAnsi" w:hAnsiTheme="minorHAnsi" w:cstheme="minorHAnsi"/>
          <w:noProof/>
          <w:sz w:val="24"/>
          <w:szCs w:val="24"/>
        </w:rPr>
        <w:t>a</w:t>
      </w:r>
      <w:r w:rsidRPr="006F63EE">
        <w:rPr>
          <w:rFonts w:asciiTheme="minorHAnsi" w:hAnsiTheme="minorHAnsi" w:cstheme="minorHAnsi"/>
          <w:noProof/>
          <w:sz w:val="24"/>
          <w:szCs w:val="24"/>
        </w:rPr>
        <w:t xml:space="preserve"> </w:t>
      </w:r>
      <w:r w:rsidR="00F54DB4">
        <w:rPr>
          <w:rFonts w:asciiTheme="minorHAnsi" w:hAnsiTheme="minorHAnsi" w:cstheme="minorHAnsi"/>
          <w:noProof/>
          <w:sz w:val="24"/>
          <w:szCs w:val="24"/>
        </w:rPr>
        <w:t>própria</w:t>
      </w:r>
      <w:r w:rsidRPr="006F63EE">
        <w:rPr>
          <w:rFonts w:asciiTheme="minorHAnsi" w:hAnsiTheme="minorHAnsi" w:cstheme="minorHAnsi"/>
          <w:noProof/>
          <w:sz w:val="24"/>
          <w:szCs w:val="24"/>
        </w:rPr>
        <w:t xml:space="preserve"> afirma ter contratado crédito </w:t>
      </w:r>
      <w:r w:rsidR="00F54DB4">
        <w:rPr>
          <w:rFonts w:asciiTheme="minorHAnsi" w:hAnsiTheme="minorHAnsi" w:cstheme="minorHAnsi"/>
          <w:noProof/>
          <w:sz w:val="24"/>
          <w:szCs w:val="24"/>
        </w:rPr>
        <w:t>deliberadamente</w:t>
      </w:r>
      <w:r w:rsidRPr="006F63EE">
        <w:rPr>
          <w:rFonts w:asciiTheme="minorHAnsi" w:hAnsiTheme="minorHAnsi" w:cstheme="minorHAnsi"/>
          <w:noProof/>
          <w:sz w:val="24"/>
          <w:szCs w:val="24"/>
        </w:rPr>
        <w:t xml:space="preserve"> e, agora, pretende não honrar com o compromisso, bem como que seu nome não seja cadastrado nos órgãos de proteção ao crédito.</w:t>
      </w:r>
    </w:p>
    <w:p w14:paraId="38DDB425"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2C54BE44"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Portanto, no momento do contrato entre as partes não havia impedimentos para efetivação do contrato, não havendo assim o que se falar em conduta irregular por parte desta instituição.</w:t>
      </w:r>
    </w:p>
    <w:p w14:paraId="4A1413D7"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FA0FD1" w:rsidRPr="006F63EE" w14:paraId="529B5C33" w14:textId="77777777" w:rsidTr="00F11021">
        <w:trPr>
          <w:jc w:val="center"/>
        </w:trPr>
        <w:tc>
          <w:tcPr>
            <w:tcW w:w="8778" w:type="dxa"/>
            <w:shd w:val="clear" w:color="auto" w:fill="FFFFFF" w:themeFill="background1"/>
            <w:vAlign w:val="center"/>
          </w:tcPr>
          <w:p w14:paraId="7F49F079" w14:textId="77777777"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VALIDADE CONTRATUAL</w:t>
            </w:r>
          </w:p>
        </w:tc>
      </w:tr>
    </w:tbl>
    <w:p w14:paraId="2D2CEF50"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top w:val="dotted" w:sz="4" w:space="0" w:color="auto"/>
          <w:left w:val="none" w:sz="0" w:space="0" w:color="auto"/>
          <w:bottom w:val="dotted" w:sz="4"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778"/>
      </w:tblGrid>
      <w:tr w:rsidR="00FA0FD1" w:rsidRPr="006F63EE" w14:paraId="17694377" w14:textId="77777777" w:rsidTr="00F11021">
        <w:trPr>
          <w:trHeight w:val="170"/>
          <w:jc w:val="center"/>
        </w:trPr>
        <w:tc>
          <w:tcPr>
            <w:tcW w:w="8778" w:type="dxa"/>
            <w:shd w:val="clear" w:color="auto" w:fill="FFFFFF" w:themeFill="background1"/>
            <w:vAlign w:val="center"/>
          </w:tcPr>
          <w:p w14:paraId="2FE5A149" w14:textId="77777777"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LIVRE ADESÃO</w:t>
            </w:r>
          </w:p>
        </w:tc>
      </w:tr>
    </w:tbl>
    <w:p w14:paraId="3C4DECD2"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482FDCC" w14:textId="2947CA52"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Deve-se frisar que jamais houve qualquer ato de coação para com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que </w:t>
      </w:r>
      <w:r w:rsidRPr="006F63EE">
        <w:rPr>
          <w:rFonts w:asciiTheme="minorHAnsi" w:hAnsiTheme="minorHAnsi" w:cstheme="minorHAnsi"/>
          <w:b/>
          <w:noProof/>
          <w:sz w:val="24"/>
          <w:szCs w:val="24"/>
        </w:rPr>
        <w:t>assinou os contratos de crédito por livre e expontânea vontade</w:t>
      </w:r>
      <w:r w:rsidRPr="006F63EE">
        <w:rPr>
          <w:rFonts w:asciiTheme="minorHAnsi" w:hAnsiTheme="minorHAnsi" w:cstheme="minorHAnsi"/>
          <w:noProof/>
          <w:sz w:val="24"/>
          <w:szCs w:val="24"/>
        </w:rPr>
        <w:t>.</w:t>
      </w:r>
    </w:p>
    <w:p w14:paraId="004F35DB"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79D1D59E" w14:textId="77777777" w:rsidR="00FA0FD1" w:rsidRPr="006F63EE" w:rsidRDefault="00FA0FD1" w:rsidP="00FA0FD1">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Ao aderir ao pacto, aprovou o cálculo de juros e demais encargos que seriam elaborados de acordo com cláusulas e condições expressamente pactuadas. Nada restou incerto; tudo foi precisamente fixado.</w:t>
      </w:r>
    </w:p>
    <w:p w14:paraId="01FCFE0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61AAC695" w14:textId="54E08274"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Nas disposições contratuais,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teve amplo conhecimento, de sorte que não se encontrava ao alvedrio da CAIXA a implementação de condições às quais não tivesse anuído.</w:t>
      </w:r>
    </w:p>
    <w:p w14:paraId="6C344A65" w14:textId="77777777" w:rsidR="00F54DB4" w:rsidRPr="006F63EE" w:rsidRDefault="00F54DB4" w:rsidP="00FA0FD1">
      <w:pPr>
        <w:tabs>
          <w:tab w:val="left" w:pos="4140"/>
        </w:tabs>
        <w:spacing w:line="360" w:lineRule="auto"/>
        <w:ind w:firstLine="567"/>
        <w:jc w:val="both"/>
        <w:rPr>
          <w:rFonts w:asciiTheme="minorHAnsi" w:hAnsiTheme="minorHAnsi" w:cstheme="minorHAnsi"/>
          <w:noProof/>
          <w:sz w:val="24"/>
          <w:szCs w:val="24"/>
        </w:rPr>
      </w:pPr>
    </w:p>
    <w:p w14:paraId="306319CF"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tem-se que o contrato perfez-se, em respeito ao princípio do consensualismo peculiar e imprescindível às avenças, de maneira que,</w:t>
      </w:r>
    </w:p>
    <w:p w14:paraId="64E1E341" w14:textId="24C08CAE"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ofertando a CAIXA as condições sob as quais o pacto desenvolver-se-ia,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poderia optar por anuir a elas ou não. </w:t>
      </w:r>
    </w:p>
    <w:p w14:paraId="48D81246"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2441E338"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0EB6A261"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0F801E36" w14:textId="77777777" w:rsidR="00FA0FD1"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Ademais, o simples fato de o contrato ser de “adesão” não significa que ele tenha sido imposto à parte demandante, visto que suas condições essenciais, tais como os valores, os prazos e as taxas de juros foram negociadas, convencionadas e, ato contínuo, digitadas nos campos em claro dos respectivos </w:t>
      </w:r>
      <w:r w:rsidRPr="006F63EE">
        <w:rPr>
          <w:rFonts w:asciiTheme="minorHAnsi" w:hAnsiTheme="minorHAnsi" w:cstheme="minorHAnsi"/>
          <w:noProof/>
          <w:sz w:val="24"/>
          <w:szCs w:val="24"/>
        </w:rPr>
        <w:lastRenderedPageBreak/>
        <w:t>instrumentos. Aliás, isto é comum nos contratos bancários que em verdade não são contratos de “adesão”, mas sim contratos “por adesão” às cláusulas acessórias.</w:t>
      </w:r>
    </w:p>
    <w:p w14:paraId="33360890" w14:textId="77777777" w:rsidR="00F54DB4" w:rsidRPr="006F63EE" w:rsidRDefault="00F54DB4" w:rsidP="00FA0FD1">
      <w:pPr>
        <w:tabs>
          <w:tab w:val="left" w:pos="4140"/>
        </w:tabs>
        <w:spacing w:line="360" w:lineRule="auto"/>
        <w:ind w:firstLine="567"/>
        <w:jc w:val="both"/>
        <w:rPr>
          <w:rFonts w:asciiTheme="minorHAnsi" w:hAnsiTheme="minorHAnsi" w:cstheme="minorHAnsi"/>
          <w:noProof/>
          <w:sz w:val="24"/>
          <w:szCs w:val="24"/>
        </w:rPr>
      </w:pPr>
    </w:p>
    <w:p w14:paraId="4113AF38" w14:textId="1EEC3BC5"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Desde o início,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negociou gozando da plenitude de sua liberdade de contratar, tendo ciência do que estava contratando e de como se desenvolveria o contrato, tendo recebido cópia daquele.</w:t>
      </w:r>
    </w:p>
    <w:p w14:paraId="2B35DAA0"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4C10F973"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Tem-se como inverossímil, portanto, qualquer alegação de que as condições contratuais essenciais são impostas abusiva e unilateralmete pela ré, assim, nessas circunstâncias, a atuação do Poder Judiciário sobre a vontade pactuada das partes se limita a verificar se o acordado afronta a lei e/ou os costumes, isto é, a conferir se as condições são lícitas (art 122 do Código Civil).</w:t>
      </w:r>
    </w:p>
    <w:p w14:paraId="423E9C00"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76F38310"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Sob este prisma é que a questão deve ser analisada, vez que os contratos de adesão são hoje admitidos até mesmo pelo Código de Defesa do Consumidor, que apenas obrigou a que as cláusulas que implicarem limitações de direito fossem destacadas.</w:t>
      </w:r>
    </w:p>
    <w:p w14:paraId="76F7FF8F"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FA0FD1" w:rsidRPr="006F63EE" w14:paraId="53AF193E" w14:textId="77777777" w:rsidTr="00F11021">
        <w:trPr>
          <w:jc w:val="center"/>
        </w:trPr>
        <w:tc>
          <w:tcPr>
            <w:tcW w:w="8778" w:type="dxa"/>
            <w:tcBorders>
              <w:top w:val="dotted" w:sz="4" w:space="0" w:color="auto"/>
              <w:bottom w:val="dotted" w:sz="4" w:space="0" w:color="auto"/>
            </w:tcBorders>
            <w:shd w:val="clear" w:color="auto" w:fill="FFFFFF" w:themeFill="background1"/>
            <w:vAlign w:val="center"/>
          </w:tcPr>
          <w:p w14:paraId="23140FCE" w14:textId="77777777"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ATO JURÍDICO PERFEITO</w:t>
            </w:r>
          </w:p>
        </w:tc>
      </w:tr>
    </w:tbl>
    <w:p w14:paraId="7F683D55" w14:textId="77777777" w:rsidR="00FA0FD1" w:rsidRPr="006F63EE" w:rsidRDefault="00FA0FD1" w:rsidP="00FA0FD1">
      <w:pPr>
        <w:autoSpaceDE w:val="0"/>
        <w:autoSpaceDN w:val="0"/>
        <w:adjustRightInd w:val="0"/>
        <w:spacing w:line="360" w:lineRule="auto"/>
        <w:ind w:firstLine="567"/>
        <w:rPr>
          <w:rFonts w:asciiTheme="minorHAnsi" w:eastAsia="Times New Roman" w:hAnsiTheme="minorHAnsi" w:cstheme="minorHAnsi"/>
          <w:sz w:val="24"/>
          <w:szCs w:val="24"/>
        </w:rPr>
      </w:pPr>
    </w:p>
    <w:p w14:paraId="5D05CF9A"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contrato firmado, como constituído, deve ser cumprido na forma como estabelecido, pois dotou-se de todos os elementos, requisitos e fatores necessários à sua completude, não sendo eivado de vícios ou defeitos que lhe desnature.</w:t>
      </w:r>
    </w:p>
    <w:p w14:paraId="42FA2C2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27D7D09" w14:textId="177402EC"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É certo afirmar que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ao assinar o contrato, aceitou e concordou com os negócios jurídicos sem quaisquer ressalvas. Dessa forma, completou-se suficiente e eficientemente o suporte fático do mesmo, o qual existe, é válido e plenamente eficaz.</w:t>
      </w:r>
    </w:p>
    <w:p w14:paraId="73328F11"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75A78658" w14:textId="072376F2"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Afinal, a demandante livremente pactuou com a </w:t>
      </w:r>
      <w:r w:rsidR="00F54DB4">
        <w:rPr>
          <w:rFonts w:asciiTheme="minorHAnsi" w:hAnsiTheme="minorHAnsi" w:cstheme="minorHAnsi"/>
          <w:noProof/>
          <w:sz w:val="24"/>
          <w:szCs w:val="24"/>
        </w:rPr>
        <w:t>recorrente</w:t>
      </w:r>
      <w:r w:rsidRPr="006F63EE">
        <w:rPr>
          <w:rFonts w:asciiTheme="minorHAnsi" w:hAnsiTheme="minorHAnsi" w:cstheme="minorHAnsi"/>
          <w:noProof/>
          <w:sz w:val="24"/>
          <w:szCs w:val="24"/>
        </w:rPr>
        <w:t>, tendo manifestado vontade de adquirir o crédito, tendo lido e assinado as cláusulas tal como estabelecidas, não tendo sido, por óbvio, coagida a receber o crédito.</w:t>
      </w:r>
    </w:p>
    <w:p w14:paraId="36D9D1E2"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5D55A4F0"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Como leciona o ilustre professor português Mário Júlio de Almeida Costa: </w:t>
      </w:r>
    </w:p>
    <w:p w14:paraId="39A58339"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O instituto [contrato] é dominado pelo princípio da autonomia da vontade ou da liberdade negocial. (...)</w:t>
      </w:r>
    </w:p>
    <w:p w14:paraId="1DA7FB19"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5058BC4E"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(COSTA, Mário Júlio de Almeida. Direito das Obrigações. Coimbra: Atlântida. 1968. pág. 98.)</w:t>
      </w:r>
    </w:p>
    <w:p w14:paraId="773CEE73"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C68F3EF" w14:textId="373CF13B"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é necessário refrear pretensões como as da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pois, sem negar que deve, recusa-se a pagar a dívida integral, desrespeitando todas condições contratuais obrigacionais, fato esse que, se aceito, levará a sociedade contemporânea a um “estado anárquico”, onde restará oficializado o “calote”.</w:t>
      </w:r>
    </w:p>
    <w:p w14:paraId="5DA41C83" w14:textId="77777777" w:rsidR="00F54DB4" w:rsidRDefault="00F54DB4" w:rsidP="00FA0FD1">
      <w:pPr>
        <w:tabs>
          <w:tab w:val="left" w:pos="4140"/>
        </w:tabs>
        <w:spacing w:line="360" w:lineRule="auto"/>
        <w:ind w:firstLine="567"/>
        <w:jc w:val="both"/>
        <w:rPr>
          <w:rFonts w:asciiTheme="minorHAnsi" w:hAnsiTheme="minorHAnsi" w:cstheme="minorHAnsi"/>
          <w:b/>
          <w:noProof/>
          <w:sz w:val="24"/>
          <w:szCs w:val="24"/>
        </w:rPr>
      </w:pPr>
    </w:p>
    <w:p w14:paraId="0162D3FF" w14:textId="31409765" w:rsidR="00FA0FD1" w:rsidRPr="006F63EE" w:rsidRDefault="00FA0FD1" w:rsidP="00FA0FD1">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 xml:space="preserve">Desse modo, considerando que os contratos perfeitamente constituídos fazem lei entre as partes, e que a parte </w:t>
      </w:r>
      <w:r w:rsidR="00F54DB4">
        <w:rPr>
          <w:rFonts w:asciiTheme="minorHAnsi" w:hAnsiTheme="minorHAnsi" w:cstheme="minorHAnsi"/>
          <w:b/>
          <w:noProof/>
          <w:sz w:val="24"/>
          <w:szCs w:val="24"/>
        </w:rPr>
        <w:t>recorrente</w:t>
      </w:r>
      <w:r w:rsidRPr="006F63EE">
        <w:rPr>
          <w:rFonts w:asciiTheme="minorHAnsi" w:hAnsiTheme="minorHAnsi" w:cstheme="minorHAnsi"/>
          <w:b/>
          <w:noProof/>
          <w:sz w:val="24"/>
          <w:szCs w:val="24"/>
        </w:rPr>
        <w:t>, exercendo a sua liberdade de contratar, tomou conhecimento, antecipadamente, de todos os seus termos, anuindo livre e prontamente, não existe respaldo legal para, após o seu inadimplemento, pretender discutir ato jurídico perfeito e acabado.</w:t>
      </w:r>
    </w:p>
    <w:p w14:paraId="476B8BA4"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03D900A7"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contrato que deu causa à lide passou a ser, a partir de sua assinatura, fonte formal de direito, devendo ser respeitado por ambas as partes: </w:t>
      </w:r>
      <w:r w:rsidRPr="006F63EE">
        <w:rPr>
          <w:rFonts w:asciiTheme="minorHAnsi" w:hAnsiTheme="minorHAnsi" w:cstheme="minorHAnsi"/>
          <w:i/>
          <w:noProof/>
          <w:sz w:val="24"/>
          <w:szCs w:val="24"/>
        </w:rPr>
        <w:t>pacta sunt servanda</w:t>
      </w:r>
      <w:r w:rsidRPr="006F63EE">
        <w:rPr>
          <w:rFonts w:asciiTheme="minorHAnsi" w:hAnsiTheme="minorHAnsi" w:cstheme="minorHAnsi"/>
          <w:noProof/>
          <w:sz w:val="24"/>
          <w:szCs w:val="24"/>
        </w:rPr>
        <w:t>, incidindo, no caso, a regra do artigo 6º, da Lei de Introdução às Normas do Direito Brasileiro.</w:t>
      </w:r>
    </w:p>
    <w:p w14:paraId="36FABF17"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4C81A694" w14:textId="5A29BBAC" w:rsidR="00FA0FD1" w:rsidRDefault="00FA0FD1" w:rsidP="00FA0FD1">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noProof/>
          <w:sz w:val="24"/>
          <w:szCs w:val="24"/>
        </w:rPr>
        <w:t xml:space="preserve">Portanto, totalmente </w:t>
      </w:r>
      <w:r w:rsidRPr="006F63EE">
        <w:rPr>
          <w:rFonts w:asciiTheme="minorHAnsi" w:hAnsiTheme="minorHAnsi" w:cstheme="minorHAnsi"/>
          <w:b/>
          <w:noProof/>
          <w:sz w:val="24"/>
          <w:szCs w:val="24"/>
        </w:rPr>
        <w:t xml:space="preserve">condenável a pretensão da parte </w:t>
      </w:r>
      <w:r w:rsidR="00F54DB4">
        <w:rPr>
          <w:rFonts w:asciiTheme="minorHAnsi" w:hAnsiTheme="minorHAnsi" w:cstheme="minorHAnsi"/>
          <w:b/>
          <w:noProof/>
          <w:sz w:val="24"/>
          <w:szCs w:val="24"/>
        </w:rPr>
        <w:t>recorrida</w:t>
      </w:r>
      <w:r w:rsidRPr="006F63EE">
        <w:rPr>
          <w:rFonts w:asciiTheme="minorHAnsi" w:hAnsiTheme="minorHAnsi" w:cstheme="minorHAnsi"/>
          <w:b/>
          <w:noProof/>
          <w:sz w:val="24"/>
          <w:szCs w:val="24"/>
        </w:rPr>
        <w:t xml:space="preserve">, de desconsiderarem-se os explícitos termos do instrumento contratual, convertendo, com o beneplácito do Poder Judiciário, as suas bem definidas regras, em outras, que escolheria ao seu bel prazer. </w:t>
      </w:r>
    </w:p>
    <w:p w14:paraId="1CF9EFB5" w14:textId="77777777" w:rsidR="00F54DB4" w:rsidRPr="006F63EE" w:rsidRDefault="00F54DB4" w:rsidP="00FA0FD1">
      <w:pPr>
        <w:tabs>
          <w:tab w:val="left" w:pos="4140"/>
        </w:tabs>
        <w:spacing w:line="360" w:lineRule="auto"/>
        <w:ind w:firstLine="567"/>
        <w:jc w:val="both"/>
        <w:rPr>
          <w:rFonts w:asciiTheme="minorHAnsi" w:hAnsiTheme="minorHAnsi" w:cstheme="minorHAnsi"/>
          <w:b/>
          <w:noProof/>
          <w:sz w:val="24"/>
          <w:szCs w:val="24"/>
        </w:rPr>
      </w:pPr>
    </w:p>
    <w:p w14:paraId="24E051B6"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De outro lado, o contrato de adesão não nega a liberdade individual, não retira o caráter volitivo dos contratantes, pois nada mais é do que o oferecimento de uma estrutura legal daquela espécie de contrato, a qual </w:t>
      </w:r>
      <w:r w:rsidRPr="006F63EE">
        <w:rPr>
          <w:rFonts w:asciiTheme="minorHAnsi" w:hAnsiTheme="minorHAnsi" w:cstheme="minorHAnsi"/>
          <w:b/>
          <w:noProof/>
          <w:sz w:val="24"/>
          <w:szCs w:val="24"/>
        </w:rPr>
        <w:t>PODERÁ OU NÃO O CONTRATANTE CONSENTIR</w:t>
      </w:r>
      <w:r w:rsidRPr="006F63EE">
        <w:rPr>
          <w:rFonts w:asciiTheme="minorHAnsi" w:hAnsiTheme="minorHAnsi" w:cstheme="minorHAnsi"/>
          <w:noProof/>
          <w:sz w:val="24"/>
          <w:szCs w:val="24"/>
        </w:rPr>
        <w:t xml:space="preserve">. Nesse aspecto, deve ficar claro que a contratante que firmou pacto nessas condições não se limitou a aderi-lo, </w:t>
      </w:r>
      <w:r w:rsidRPr="006F63EE">
        <w:rPr>
          <w:rFonts w:asciiTheme="minorHAnsi" w:hAnsiTheme="minorHAnsi" w:cstheme="minorHAnsi"/>
          <w:b/>
          <w:noProof/>
          <w:sz w:val="24"/>
          <w:szCs w:val="24"/>
        </w:rPr>
        <w:t>MAS EFETIVAMENTE O ACEITOU</w:t>
      </w:r>
      <w:r w:rsidRPr="006F63EE">
        <w:rPr>
          <w:rFonts w:asciiTheme="minorHAnsi" w:hAnsiTheme="minorHAnsi" w:cstheme="minorHAnsi"/>
          <w:noProof/>
          <w:sz w:val="24"/>
          <w:szCs w:val="24"/>
        </w:rPr>
        <w:t xml:space="preserve">. </w:t>
      </w:r>
    </w:p>
    <w:p w14:paraId="4CAB73B4"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6882B042"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não há o que se falar de que a parte autora não tinha plena consciência do funcionamento dos contratos de crédito bancário da CAIXA. </w:t>
      </w:r>
    </w:p>
    <w:p w14:paraId="1DF6E7E9" w14:textId="77777777" w:rsidR="00F54DB4" w:rsidRPr="006F63EE" w:rsidRDefault="00F54DB4" w:rsidP="00FA0FD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FA0FD1" w:rsidRPr="006F63EE" w14:paraId="089C2C3A" w14:textId="77777777" w:rsidTr="00F11021">
        <w:trPr>
          <w:jc w:val="center"/>
        </w:trPr>
        <w:tc>
          <w:tcPr>
            <w:tcW w:w="8778" w:type="dxa"/>
            <w:tcBorders>
              <w:top w:val="dotted" w:sz="4" w:space="0" w:color="auto"/>
              <w:bottom w:val="dotted" w:sz="4" w:space="0" w:color="auto"/>
            </w:tcBorders>
            <w:shd w:val="clear" w:color="auto" w:fill="FFFFFF" w:themeFill="background1"/>
            <w:vAlign w:val="center"/>
          </w:tcPr>
          <w:p w14:paraId="157D7272" w14:textId="77777777" w:rsidR="00FA0FD1" w:rsidRPr="006F63EE" w:rsidRDefault="00FA0FD1" w:rsidP="00F11021">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BOA FÉ OBJETIVA</w:t>
            </w:r>
          </w:p>
        </w:tc>
      </w:tr>
    </w:tbl>
    <w:p w14:paraId="6A595202" w14:textId="77777777" w:rsidR="00FA0FD1" w:rsidRPr="006F63EE" w:rsidRDefault="00FA0FD1" w:rsidP="00FA0FD1">
      <w:pPr>
        <w:autoSpaceDE w:val="0"/>
        <w:autoSpaceDN w:val="0"/>
        <w:adjustRightInd w:val="0"/>
        <w:spacing w:line="360" w:lineRule="auto"/>
        <w:ind w:firstLine="567"/>
        <w:rPr>
          <w:rFonts w:asciiTheme="minorHAnsi" w:eastAsia="Times New Roman" w:hAnsiTheme="minorHAnsi" w:cstheme="minorHAnsi"/>
          <w:sz w:val="24"/>
          <w:szCs w:val="24"/>
        </w:rPr>
      </w:pPr>
    </w:p>
    <w:p w14:paraId="7FAC059E" w14:textId="0FB790C4"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que mais causa estranheza no presente caso é a pretensão da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de invalidar sua própria declaração de vontade, a fim de eximir-se do pagamento de seu débito, o que resultaria num verdadeiro enriquecimento sem causa em detrimento desta empresa pública.</w:t>
      </w:r>
    </w:p>
    <w:p w14:paraId="05607803"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5AC41F47" w14:textId="0C12A12D" w:rsidR="00FA0FD1" w:rsidRPr="006F63EE" w:rsidRDefault="00FA0FD1" w:rsidP="00F54DB4">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impossibilidade de a parte </w:t>
      </w:r>
      <w:r w:rsidR="00F54DB4">
        <w:rPr>
          <w:rFonts w:asciiTheme="minorHAnsi" w:hAnsiTheme="minorHAnsi" w:cstheme="minorHAnsi"/>
          <w:noProof/>
          <w:sz w:val="24"/>
          <w:szCs w:val="24"/>
        </w:rPr>
        <w:t>recorrida</w:t>
      </w:r>
      <w:r w:rsidRPr="006F63EE">
        <w:rPr>
          <w:rFonts w:asciiTheme="minorHAnsi" w:hAnsiTheme="minorHAnsi" w:cstheme="minorHAnsi"/>
          <w:noProof/>
          <w:sz w:val="24"/>
          <w:szCs w:val="24"/>
        </w:rPr>
        <w:t xml:space="preserve"> invalidar sua própria declaração de vontade decorre principalmente da boa-fé que deve preponderar nas</w:t>
      </w:r>
      <w:r w:rsidR="00F54DB4">
        <w:rPr>
          <w:rFonts w:asciiTheme="minorHAnsi" w:hAnsiTheme="minorHAnsi" w:cstheme="minorHAnsi"/>
          <w:noProof/>
          <w:sz w:val="24"/>
          <w:szCs w:val="24"/>
        </w:rPr>
        <w:t xml:space="preserve"> </w:t>
      </w:r>
      <w:r w:rsidRPr="006F63EE">
        <w:rPr>
          <w:rFonts w:asciiTheme="minorHAnsi" w:hAnsiTheme="minorHAnsi" w:cstheme="minorHAnsi"/>
          <w:noProof/>
          <w:sz w:val="24"/>
          <w:szCs w:val="24"/>
        </w:rPr>
        <w:t xml:space="preserve">relações jurídicas, em respeito à regra </w:t>
      </w:r>
      <w:r w:rsidRPr="006F63EE">
        <w:rPr>
          <w:rFonts w:asciiTheme="minorHAnsi" w:hAnsiTheme="minorHAnsi" w:cstheme="minorHAnsi"/>
          <w:i/>
          <w:noProof/>
          <w:sz w:val="24"/>
          <w:szCs w:val="24"/>
        </w:rPr>
        <w:t>nemo datur venire contra factum proprium</w:t>
      </w:r>
      <w:r w:rsidRPr="006F63EE">
        <w:rPr>
          <w:rFonts w:asciiTheme="minorHAnsi" w:hAnsiTheme="minorHAnsi" w:cstheme="minorHAnsi"/>
          <w:noProof/>
          <w:sz w:val="24"/>
          <w:szCs w:val="24"/>
        </w:rPr>
        <w:t>.</w:t>
      </w:r>
    </w:p>
    <w:p w14:paraId="30F0DCA8"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234DE828"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tal regra ninguém pode destruir os efeitos jurídicos que criou com os seus próprios atos. O </w:t>
      </w:r>
      <w:r w:rsidRPr="006F63EE">
        <w:rPr>
          <w:rFonts w:asciiTheme="minorHAnsi" w:hAnsiTheme="minorHAnsi" w:cstheme="minorHAnsi"/>
          <w:i/>
          <w:noProof/>
          <w:sz w:val="24"/>
          <w:szCs w:val="24"/>
        </w:rPr>
        <w:t>factum proprium</w:t>
      </w:r>
      <w:r w:rsidRPr="006F63EE">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7ED0192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1062BA9A"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Segundo o professor Paulo Luiz Netto Lobo:</w:t>
      </w:r>
    </w:p>
    <w:p w14:paraId="369D651C" w14:textId="77777777" w:rsidR="00FA0FD1" w:rsidRPr="006F63EE" w:rsidRDefault="00FA0FD1" w:rsidP="00FA0FD1">
      <w:pPr>
        <w:tabs>
          <w:tab w:val="left" w:pos="4140"/>
        </w:tabs>
        <w:spacing w:line="360" w:lineRule="auto"/>
        <w:ind w:firstLine="567"/>
        <w:jc w:val="both"/>
        <w:rPr>
          <w:rFonts w:asciiTheme="minorHAnsi" w:hAnsiTheme="minorHAnsi" w:cstheme="minorHAnsi"/>
          <w:noProof/>
          <w:sz w:val="24"/>
          <w:szCs w:val="24"/>
        </w:rPr>
      </w:pPr>
    </w:p>
    <w:p w14:paraId="4F3CC1BB"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w:t>
      </w:r>
      <w:r w:rsidRPr="006F63EE">
        <w:rPr>
          <w:rFonts w:asciiTheme="minorHAnsi" w:hAnsiTheme="minorHAnsi" w:cstheme="minorHAnsi"/>
          <w:noProof/>
          <w:sz w:val="24"/>
          <w:szCs w:val="24"/>
        </w:rPr>
        <w:lastRenderedPageBreak/>
        <w:t xml:space="preserve">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princípio da confiança explicitaria o reconhecimento dessa situação e a sua tutela. </w:t>
      </w:r>
    </w:p>
    <w:p w14:paraId="68E1059D"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(LÔBO, Paulo Luiz Netto. Deveres gerais de conduta nas obrigações civis. Jus Navigandi, Teresina, ano 9, n. 711, 16 jun. 2005)</w:t>
      </w:r>
    </w:p>
    <w:p w14:paraId="1BA13A58" w14:textId="77777777" w:rsidR="00FA0FD1" w:rsidRPr="006F63EE" w:rsidRDefault="00FA0FD1" w:rsidP="00FA0FD1">
      <w:pPr>
        <w:tabs>
          <w:tab w:val="left" w:pos="4140"/>
        </w:tabs>
        <w:spacing w:line="360" w:lineRule="auto"/>
        <w:ind w:left="2835" w:firstLine="567"/>
        <w:jc w:val="both"/>
        <w:rPr>
          <w:rFonts w:asciiTheme="minorHAnsi" w:hAnsiTheme="minorHAnsi" w:cstheme="minorHAnsi"/>
          <w:noProof/>
          <w:sz w:val="24"/>
          <w:szCs w:val="24"/>
        </w:rPr>
      </w:pPr>
    </w:p>
    <w:p w14:paraId="13480170" w14:textId="77777777" w:rsidR="00FA0FD1" w:rsidRDefault="00FA0FD1" w:rsidP="00FA0FD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Ora, o inadimplemento puro e simples, sem qualquer motivo justificável, quebra também com a boa-fé objetiva, não sendo a conduta honesta, correta, leal, esperada dos contratantes.</w:t>
      </w:r>
    </w:p>
    <w:p w14:paraId="79A1F19C" w14:textId="77777777" w:rsidR="00F54DB4" w:rsidRDefault="00F54DB4" w:rsidP="00F54DB4">
      <w:pPr>
        <w:spacing w:before="200" w:after="200" w:line="240" w:lineRule="auto"/>
        <w:jc w:val="center"/>
        <w:rPr>
          <w:rFonts w:asciiTheme="minorHAnsi" w:hAnsiTheme="minorHAnsi" w:cstheme="minorHAnsi"/>
          <w:b/>
          <w:bCs/>
          <w:sz w:val="24"/>
          <w:szCs w:val="24"/>
          <w:u w:val="single"/>
        </w:rPr>
      </w:pPr>
    </w:p>
    <w:p w14:paraId="1D162F27" w14:textId="1322001A" w:rsidR="00F54DB4" w:rsidRDefault="00F54DB4" w:rsidP="00F54DB4">
      <w:pPr>
        <w:spacing w:before="200" w:after="200" w:line="240" w:lineRule="auto"/>
        <w:jc w:val="center"/>
        <w:rPr>
          <w:rFonts w:asciiTheme="minorHAnsi" w:hAnsiTheme="minorHAnsi" w:cstheme="minorHAnsi"/>
          <w:b/>
          <w:bCs/>
          <w:sz w:val="24"/>
          <w:szCs w:val="24"/>
          <w:u w:val="single"/>
        </w:rPr>
      </w:pPr>
      <w:r>
        <w:rPr>
          <w:rFonts w:asciiTheme="minorHAnsi" w:hAnsiTheme="minorHAnsi" w:cstheme="minorHAnsi"/>
          <w:b/>
          <w:bCs/>
          <w:sz w:val="24"/>
          <w:szCs w:val="24"/>
          <w:u w:val="single"/>
        </w:rPr>
        <w:t>DOS PEDIDOS SUBSIDIÁRIOS</w:t>
      </w:r>
    </w:p>
    <w:p w14:paraId="0E34A84A" w14:textId="77777777" w:rsidR="006A1786" w:rsidRPr="003B4C70" w:rsidRDefault="006A1786" w:rsidP="00F54DB4">
      <w:pPr>
        <w:spacing w:before="200" w:after="200" w:line="240" w:lineRule="auto"/>
        <w:jc w:val="center"/>
        <w:rPr>
          <w:rFonts w:asciiTheme="minorHAnsi" w:hAnsiTheme="minorHAnsi" w:cstheme="minorHAnsi"/>
          <w:b/>
          <w:bCs/>
          <w:sz w:val="24"/>
          <w:szCs w:val="24"/>
          <w:u w:val="single"/>
        </w:rPr>
      </w:pPr>
    </w:p>
    <w:p w14:paraId="07AA19B4" w14:textId="766EB189" w:rsidR="00F54DB4" w:rsidRDefault="00F54DB4" w:rsidP="00F54DB4">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Conforme antedito, merece ser dado provimento ao presente recurso, mormente por não haver qualquer vício no consentimento que invalide um contrato válido, assinado espontaneamente pela parte recorrida.</w:t>
      </w:r>
    </w:p>
    <w:p w14:paraId="40F7CF43" w14:textId="77777777" w:rsidR="006A1786" w:rsidRDefault="006A1786" w:rsidP="00F54DB4">
      <w:pPr>
        <w:spacing w:before="200" w:after="200" w:line="240" w:lineRule="auto"/>
        <w:ind w:firstLine="708"/>
        <w:jc w:val="both"/>
        <w:rPr>
          <w:rFonts w:asciiTheme="minorHAnsi" w:hAnsiTheme="minorHAnsi" w:cstheme="minorHAnsi"/>
          <w:sz w:val="24"/>
          <w:szCs w:val="24"/>
        </w:rPr>
      </w:pPr>
    </w:p>
    <w:p w14:paraId="497FB11E" w14:textId="1FA032B5" w:rsidR="00F54DB4" w:rsidRDefault="00F54DB4" w:rsidP="00F54DB4">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Outrossim, reiteramos que a CAIXA não é responsável pela liberação de crédito consignado além da margem consignável (30%), sendo que tal </w:t>
      </w:r>
      <w:r w:rsidR="006A1786">
        <w:rPr>
          <w:rFonts w:asciiTheme="minorHAnsi" w:hAnsiTheme="minorHAnsi" w:cstheme="minorHAnsi"/>
          <w:sz w:val="24"/>
          <w:szCs w:val="24"/>
        </w:rPr>
        <w:t>autorização advém da fonte pagadora, a qual deve ser chamado ao processo para proceder com as explicações que lhe cabe.</w:t>
      </w:r>
    </w:p>
    <w:p w14:paraId="4102A17A" w14:textId="77777777" w:rsidR="006A1786" w:rsidRDefault="006A1786" w:rsidP="00F54DB4">
      <w:pPr>
        <w:spacing w:before="200" w:after="200" w:line="240" w:lineRule="auto"/>
        <w:ind w:firstLine="708"/>
        <w:jc w:val="both"/>
        <w:rPr>
          <w:rFonts w:asciiTheme="minorHAnsi" w:hAnsiTheme="minorHAnsi" w:cstheme="minorHAnsi"/>
          <w:sz w:val="24"/>
          <w:szCs w:val="24"/>
        </w:rPr>
      </w:pPr>
    </w:p>
    <w:p w14:paraId="29BD4283" w14:textId="0067B793" w:rsidR="006A1786" w:rsidRDefault="006A1786" w:rsidP="00F54DB4">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De toda sorte, pelo princípio da eventualidade, caso essa Colenda Turma entenda pelo excesso do desconto mensal, requer que seja determinada a readequação da dívida para um período mais extenso, de modo que não seja ultrapassado o teto legal de 30%.</w:t>
      </w:r>
    </w:p>
    <w:p w14:paraId="2E140850" w14:textId="77777777" w:rsidR="006A1786" w:rsidRDefault="006A1786" w:rsidP="00F54DB4">
      <w:pPr>
        <w:spacing w:before="200" w:after="200" w:line="240" w:lineRule="auto"/>
        <w:ind w:firstLine="708"/>
        <w:jc w:val="both"/>
        <w:rPr>
          <w:rFonts w:asciiTheme="minorHAnsi" w:hAnsiTheme="minorHAnsi" w:cstheme="minorHAnsi"/>
          <w:sz w:val="24"/>
          <w:szCs w:val="24"/>
        </w:rPr>
      </w:pPr>
    </w:p>
    <w:p w14:paraId="7CBEAF47" w14:textId="2712104D" w:rsidR="006A1786" w:rsidRPr="003B4C70" w:rsidRDefault="006A1786" w:rsidP="00F54DB4">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Por fim, pugna-se pela adequação ao limite máximo consignável, que deverá ser de 30% DA REMUNERAÇÃO BRUTA, ocasião em que seriam mantidas as </w:t>
      </w:r>
      <w:r w:rsidRPr="006A1786">
        <w:rPr>
          <w:rFonts w:asciiTheme="minorHAnsi" w:hAnsiTheme="minorHAnsi" w:cstheme="minorHAnsi"/>
          <w:sz w:val="24"/>
          <w:szCs w:val="24"/>
        </w:rPr>
        <w:t>demais cláusulas contratuais, já que haveria alongamento do prazo contratual</w:t>
      </w:r>
      <w:r>
        <w:rPr>
          <w:rFonts w:asciiTheme="minorHAnsi" w:hAnsiTheme="minorHAnsi" w:cstheme="minorHAnsi"/>
          <w:sz w:val="24"/>
          <w:szCs w:val="24"/>
        </w:rPr>
        <w:t>. Tal limite decorre da própria legislação municipal aplicável, uma vez que não há menção que o teto seria o recebimento líquido, não podendo haver tal presunção.</w:t>
      </w:r>
    </w:p>
    <w:p w14:paraId="446E5D5F" w14:textId="77777777" w:rsidR="00F54DB4" w:rsidRDefault="00F54DB4" w:rsidP="00FA0FD1">
      <w:pPr>
        <w:tabs>
          <w:tab w:val="left" w:pos="4140"/>
        </w:tabs>
        <w:spacing w:line="360" w:lineRule="auto"/>
        <w:ind w:firstLine="567"/>
        <w:jc w:val="both"/>
        <w:rPr>
          <w:rFonts w:asciiTheme="minorHAnsi" w:hAnsiTheme="minorHAnsi" w:cstheme="minorHAnsi"/>
          <w:noProof/>
          <w:sz w:val="24"/>
          <w:szCs w:val="24"/>
        </w:rPr>
      </w:pPr>
    </w:p>
    <w:p w14:paraId="5AAA9EA0" w14:textId="77777777" w:rsidR="006A1786" w:rsidRDefault="006A1786" w:rsidP="00FA0FD1">
      <w:pPr>
        <w:tabs>
          <w:tab w:val="left" w:pos="4140"/>
        </w:tabs>
        <w:spacing w:line="360" w:lineRule="auto"/>
        <w:ind w:firstLine="567"/>
        <w:jc w:val="both"/>
        <w:rPr>
          <w:rFonts w:asciiTheme="minorHAnsi" w:hAnsiTheme="minorHAnsi" w:cstheme="minorHAnsi"/>
          <w:noProof/>
          <w:sz w:val="24"/>
          <w:szCs w:val="24"/>
        </w:rPr>
      </w:pPr>
    </w:p>
    <w:p w14:paraId="7B0CE188" w14:textId="77777777" w:rsidR="006A1786" w:rsidRDefault="006A1786" w:rsidP="00FA0FD1">
      <w:pPr>
        <w:tabs>
          <w:tab w:val="left" w:pos="4140"/>
        </w:tabs>
        <w:spacing w:line="360" w:lineRule="auto"/>
        <w:ind w:firstLine="567"/>
        <w:jc w:val="both"/>
        <w:rPr>
          <w:rFonts w:asciiTheme="minorHAnsi" w:hAnsiTheme="minorHAnsi" w:cstheme="minorHAnsi"/>
          <w:noProof/>
          <w:sz w:val="24"/>
          <w:szCs w:val="24"/>
        </w:rPr>
      </w:pPr>
    </w:p>
    <w:p w14:paraId="69235592" w14:textId="77777777" w:rsidR="006A1786" w:rsidRDefault="006A1786" w:rsidP="00FA0FD1">
      <w:pPr>
        <w:tabs>
          <w:tab w:val="left" w:pos="4140"/>
        </w:tabs>
        <w:spacing w:line="360" w:lineRule="auto"/>
        <w:ind w:firstLine="567"/>
        <w:jc w:val="both"/>
        <w:rPr>
          <w:rFonts w:asciiTheme="minorHAnsi" w:hAnsiTheme="minorHAnsi" w:cstheme="minorHAnsi"/>
          <w:noProof/>
          <w:sz w:val="24"/>
          <w:szCs w:val="24"/>
        </w:rPr>
      </w:pPr>
    </w:p>
    <w:p w14:paraId="308A0300" w14:textId="77777777" w:rsidR="006A1786" w:rsidRDefault="006A1786" w:rsidP="00FA0FD1">
      <w:pPr>
        <w:tabs>
          <w:tab w:val="left" w:pos="4140"/>
        </w:tabs>
        <w:spacing w:line="360" w:lineRule="auto"/>
        <w:ind w:firstLine="567"/>
        <w:jc w:val="both"/>
        <w:rPr>
          <w:rFonts w:asciiTheme="minorHAnsi" w:hAnsiTheme="minorHAnsi" w:cstheme="minorHAnsi"/>
          <w:noProof/>
          <w:sz w:val="24"/>
          <w:szCs w:val="24"/>
        </w:rPr>
      </w:pPr>
    </w:p>
    <w:p w14:paraId="35F4E0F2" w14:textId="635BE983" w:rsidR="004767F5" w:rsidRPr="003B4C70" w:rsidRDefault="00291592">
      <w:pPr>
        <w:spacing w:before="200" w:after="200" w:line="240" w:lineRule="auto"/>
        <w:jc w:val="center"/>
        <w:rPr>
          <w:rFonts w:asciiTheme="minorHAnsi" w:hAnsiTheme="minorHAnsi" w:cstheme="minorHAnsi"/>
          <w:b/>
          <w:bCs/>
          <w:sz w:val="24"/>
          <w:szCs w:val="24"/>
          <w:u w:val="single"/>
        </w:rPr>
      </w:pPr>
      <w:r w:rsidRPr="003B4C70">
        <w:rPr>
          <w:rFonts w:asciiTheme="minorHAnsi" w:hAnsiTheme="minorHAnsi" w:cstheme="minorHAnsi"/>
          <w:b/>
          <w:bCs/>
          <w:sz w:val="24"/>
          <w:szCs w:val="24"/>
          <w:u w:val="single"/>
        </w:rPr>
        <w:t>CONCLUSÃO</w:t>
      </w:r>
    </w:p>
    <w:p w14:paraId="121A4282" w14:textId="77777777" w:rsidR="006A71F7" w:rsidRPr="003B4C70" w:rsidRDefault="006A71F7">
      <w:pPr>
        <w:spacing w:before="200" w:after="200" w:line="240" w:lineRule="auto"/>
        <w:jc w:val="center"/>
        <w:rPr>
          <w:rFonts w:asciiTheme="minorHAnsi" w:hAnsiTheme="minorHAnsi" w:cstheme="minorHAnsi"/>
          <w:sz w:val="24"/>
          <w:szCs w:val="24"/>
        </w:rPr>
      </w:pPr>
    </w:p>
    <w:p w14:paraId="2217C4F2" w14:textId="77777777" w:rsidR="00C5584A" w:rsidRDefault="00C5584A" w:rsidP="003B4C70">
      <w:pPr>
        <w:spacing w:before="200" w:after="200" w:line="240" w:lineRule="auto"/>
        <w:ind w:firstLine="708"/>
        <w:jc w:val="both"/>
        <w:rPr>
          <w:rFonts w:asciiTheme="minorHAnsi" w:hAnsiTheme="minorHAnsi" w:cstheme="minorHAnsi"/>
          <w:sz w:val="24"/>
          <w:szCs w:val="24"/>
        </w:rPr>
      </w:pPr>
      <w:r w:rsidRPr="003B4C70">
        <w:rPr>
          <w:rFonts w:asciiTheme="minorHAnsi" w:hAnsiTheme="minorHAnsi" w:cstheme="minorHAnsi"/>
          <w:sz w:val="24"/>
          <w:szCs w:val="24"/>
        </w:rPr>
        <w:t>Isto posto, requer digne-se esta Egrégia Turma Recursal em dar provimento ao presente recurso, ao efeito de reformar o r. decisum recorrido, conforme fundamentação supra, por medida de inteira JUSTIÇA!</w:t>
      </w:r>
    </w:p>
    <w:p w14:paraId="54074330" w14:textId="77777777" w:rsidR="006A1786" w:rsidRPr="003B4C70" w:rsidRDefault="006A1786" w:rsidP="003B4C70">
      <w:pPr>
        <w:spacing w:before="200" w:after="200" w:line="240" w:lineRule="auto"/>
        <w:ind w:firstLine="708"/>
        <w:jc w:val="both"/>
        <w:rPr>
          <w:rFonts w:asciiTheme="minorHAnsi" w:hAnsiTheme="minorHAnsi" w:cstheme="minorHAnsi"/>
          <w:sz w:val="24"/>
          <w:szCs w:val="24"/>
        </w:rPr>
      </w:pPr>
    </w:p>
    <w:p w14:paraId="02D2B9DA" w14:textId="4F669B04" w:rsidR="004767F5" w:rsidRPr="003B4C70" w:rsidRDefault="00291592" w:rsidP="003B4C70">
      <w:pPr>
        <w:spacing w:before="200" w:after="200" w:line="240" w:lineRule="auto"/>
        <w:ind w:firstLine="708"/>
        <w:jc w:val="both"/>
        <w:rPr>
          <w:rFonts w:asciiTheme="minorHAnsi" w:hAnsiTheme="minorHAnsi" w:cstheme="minorHAnsi"/>
          <w:sz w:val="24"/>
          <w:szCs w:val="24"/>
        </w:rPr>
      </w:pPr>
      <w:r w:rsidRPr="003B4C70">
        <w:rPr>
          <w:rFonts w:asciiTheme="minorHAnsi" w:hAnsiTheme="minorHAnsi" w:cstheme="minorHAnsi"/>
          <w:sz w:val="24"/>
          <w:szCs w:val="24"/>
        </w:rPr>
        <w:t xml:space="preserve">Requer a </w:t>
      </w:r>
      <w:r w:rsidR="00C5584A" w:rsidRPr="003B4C70">
        <w:rPr>
          <w:rFonts w:asciiTheme="minorHAnsi" w:hAnsiTheme="minorHAnsi" w:cstheme="minorHAnsi"/>
          <w:sz w:val="24"/>
          <w:szCs w:val="24"/>
        </w:rPr>
        <w:t>Recorrente</w:t>
      </w:r>
      <w:r w:rsidRPr="003B4C70">
        <w:rPr>
          <w:rFonts w:asciiTheme="minorHAnsi" w:hAnsiTheme="minorHAnsi" w:cstheme="minorHAnsi"/>
          <w:sz w:val="24"/>
          <w:szCs w:val="24"/>
        </w:rPr>
        <w:t xml:space="preserve"> que todas as intimações sejam encaminhadas ao escritório de seus patronos, sito na </w:t>
      </w:r>
      <w:r w:rsidRPr="003B4C70">
        <w:rPr>
          <w:rFonts w:asciiTheme="minorHAnsi" w:hAnsiTheme="minorHAnsi" w:cstheme="minorHAnsi"/>
          <w:color w:val="000000"/>
          <w:sz w:val="24"/>
          <w:szCs w:val="24"/>
        </w:rPr>
        <w:t xml:space="preserve">Rua do Passeio, 38, Torre 2, 15 andar, Sala 1509/1512 – Centro - CEP:20021-290 – RJ – Rio de Janeiro </w:t>
      </w:r>
      <w:r w:rsidRPr="003B4C70">
        <w:rPr>
          <w:rFonts w:asciiTheme="minorHAnsi" w:hAnsiTheme="minorHAnsi" w:cstheme="minorHAnsi"/>
          <w:sz w:val="24"/>
          <w:szCs w:val="24"/>
        </w:rPr>
        <w:t xml:space="preserve">e que as publicações sejam realizadas, exclusivamente, em nome do patrono </w:t>
      </w:r>
      <w:r w:rsidRPr="003B4C70">
        <w:rPr>
          <w:rFonts w:asciiTheme="minorHAnsi" w:hAnsiTheme="minorHAnsi" w:cstheme="minorHAnsi"/>
          <w:b/>
          <w:bCs/>
          <w:sz w:val="24"/>
          <w:szCs w:val="24"/>
          <w:u w:val="single"/>
        </w:rPr>
        <w:t>Dr. JOÃO ALVES BARBOSA FILHO,</w:t>
      </w:r>
      <w:r w:rsidRPr="003B4C70">
        <w:rPr>
          <w:rFonts w:asciiTheme="minorHAnsi" w:hAnsiTheme="minorHAnsi" w:cstheme="minorHAnsi"/>
          <w:sz w:val="24"/>
          <w:szCs w:val="24"/>
        </w:rPr>
        <w:t xml:space="preserve"> inscrito sob o nº </w:t>
      </w:r>
      <w:r w:rsidRPr="003B4C70">
        <w:rPr>
          <w:rFonts w:asciiTheme="minorHAnsi" w:hAnsiTheme="minorHAnsi" w:cstheme="minorHAnsi"/>
          <w:b/>
          <w:bCs/>
          <w:sz w:val="24"/>
          <w:szCs w:val="24"/>
          <w:u w:val="single"/>
        </w:rPr>
        <w:t>OAB/RS 90657-A,</w:t>
      </w:r>
      <w:r w:rsidRPr="003B4C70">
        <w:rPr>
          <w:rFonts w:asciiTheme="minorHAnsi" w:hAnsiTheme="minorHAnsi" w:cstheme="minorHAnsi"/>
          <w:sz w:val="24"/>
          <w:szCs w:val="24"/>
        </w:rPr>
        <w:t xml:space="preserve"> sob pena de nulidade </w:t>
      </w:r>
      <w:proofErr w:type="gramStart"/>
      <w:r w:rsidRPr="003B4C70">
        <w:rPr>
          <w:rFonts w:asciiTheme="minorHAnsi" w:hAnsiTheme="minorHAnsi" w:cstheme="minorHAnsi"/>
          <w:sz w:val="24"/>
          <w:szCs w:val="24"/>
        </w:rPr>
        <w:t>das mesmas</w:t>
      </w:r>
      <w:proofErr w:type="gramEnd"/>
      <w:r w:rsidRPr="003B4C70">
        <w:rPr>
          <w:rFonts w:asciiTheme="minorHAnsi" w:hAnsiTheme="minorHAnsi" w:cstheme="minorHAnsi"/>
          <w:sz w:val="24"/>
          <w:szCs w:val="24"/>
        </w:rPr>
        <w:t>.</w:t>
      </w:r>
    </w:p>
    <w:p w14:paraId="0A02439E" w14:textId="328A3C56" w:rsidR="004767F5" w:rsidRPr="003B4C70" w:rsidRDefault="00291592" w:rsidP="00291592">
      <w:pPr>
        <w:spacing w:before="200" w:after="200" w:line="240" w:lineRule="auto"/>
        <w:jc w:val="both"/>
        <w:rPr>
          <w:rFonts w:asciiTheme="minorHAnsi" w:hAnsiTheme="minorHAnsi" w:cstheme="minorHAnsi"/>
          <w:sz w:val="24"/>
          <w:szCs w:val="24"/>
        </w:rPr>
      </w:pPr>
      <w:r w:rsidRPr="003B4C70">
        <w:rPr>
          <w:rFonts w:asciiTheme="minorHAnsi" w:hAnsiTheme="minorHAnsi" w:cstheme="minorHAnsi"/>
          <w:sz w:val="24"/>
          <w:szCs w:val="24"/>
        </w:rPr>
        <w:t> </w:t>
      </w:r>
    </w:p>
    <w:p w14:paraId="2848D490" w14:textId="1900A1F0" w:rsidR="004767F5" w:rsidRPr="003B4C70" w:rsidRDefault="00291592">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Nestes Termos,</w:t>
      </w:r>
      <w:r w:rsidRPr="003B4C70">
        <w:rPr>
          <w:rFonts w:asciiTheme="minorHAnsi" w:hAnsiTheme="minorHAnsi" w:cstheme="minorHAnsi"/>
          <w:sz w:val="24"/>
          <w:szCs w:val="24"/>
        </w:rPr>
        <w:br/>
        <w:t> Pede Deferimento,</w:t>
      </w:r>
      <w:r w:rsidRPr="003B4C70">
        <w:rPr>
          <w:rFonts w:asciiTheme="minorHAnsi" w:hAnsiTheme="minorHAnsi" w:cstheme="minorHAnsi"/>
          <w:sz w:val="24"/>
          <w:szCs w:val="24"/>
        </w:rPr>
        <w:br/>
      </w:r>
      <w:r w:rsidRPr="003B4C70">
        <w:rPr>
          <w:rFonts w:asciiTheme="minorHAnsi" w:hAnsiTheme="minorHAnsi" w:cstheme="minorHAnsi"/>
          <w:sz w:val="24"/>
          <w:szCs w:val="24"/>
        </w:rPr>
        <w:br/>
      </w:r>
      <w:r w:rsidR="006A1786">
        <w:rPr>
          <w:rFonts w:asciiTheme="minorHAnsi" w:hAnsiTheme="minorHAnsi" w:cstheme="minorHAnsi"/>
          <w:sz w:val="24"/>
          <w:szCs w:val="24"/>
        </w:rPr>
        <w:t>Erechim</w:t>
      </w:r>
      <w:r w:rsidRPr="003B4C70">
        <w:rPr>
          <w:rFonts w:asciiTheme="minorHAnsi" w:hAnsiTheme="minorHAnsi" w:cstheme="minorHAnsi"/>
          <w:sz w:val="24"/>
          <w:szCs w:val="24"/>
        </w:rPr>
        <w:t xml:space="preserve">, </w:t>
      </w:r>
      <w:r w:rsidR="006A1786">
        <w:rPr>
          <w:rFonts w:asciiTheme="minorHAnsi" w:hAnsiTheme="minorHAnsi" w:cstheme="minorHAnsi"/>
          <w:sz w:val="24"/>
          <w:szCs w:val="24"/>
        </w:rPr>
        <w:t>29</w:t>
      </w:r>
      <w:r w:rsidRPr="003B4C70">
        <w:rPr>
          <w:rFonts w:asciiTheme="minorHAnsi" w:hAnsiTheme="minorHAnsi" w:cstheme="minorHAnsi"/>
          <w:sz w:val="24"/>
          <w:szCs w:val="24"/>
        </w:rPr>
        <w:t xml:space="preserve"> de </w:t>
      </w:r>
      <w:proofErr w:type="gramStart"/>
      <w:r w:rsidR="006A1786">
        <w:rPr>
          <w:rFonts w:asciiTheme="minorHAnsi" w:hAnsiTheme="minorHAnsi" w:cstheme="minorHAnsi"/>
          <w:sz w:val="24"/>
          <w:szCs w:val="24"/>
        </w:rPr>
        <w:t>Agosto</w:t>
      </w:r>
      <w:proofErr w:type="gramEnd"/>
      <w:r w:rsidRPr="003B4C70">
        <w:rPr>
          <w:rFonts w:asciiTheme="minorHAnsi" w:hAnsiTheme="minorHAnsi" w:cstheme="minorHAnsi"/>
          <w:sz w:val="24"/>
          <w:szCs w:val="24"/>
        </w:rPr>
        <w:t xml:space="preserve"> de 2023.</w:t>
      </w:r>
      <w:r w:rsidRPr="003B4C70">
        <w:rPr>
          <w:rFonts w:asciiTheme="minorHAnsi" w:hAnsiTheme="minorHAnsi" w:cstheme="minorHAnsi"/>
          <w:sz w:val="24"/>
          <w:szCs w:val="24"/>
        </w:rPr>
        <w:br/>
      </w:r>
      <w:r w:rsidRPr="003B4C70">
        <w:rPr>
          <w:rFonts w:asciiTheme="minorHAnsi" w:hAnsiTheme="minorHAnsi" w:cstheme="minorHAnsi"/>
          <w:sz w:val="24"/>
          <w:szCs w:val="24"/>
        </w:rPr>
        <w:br/>
      </w:r>
      <w:r w:rsidRPr="003B4C70">
        <w:rPr>
          <w:rFonts w:asciiTheme="minorHAnsi" w:hAnsiTheme="minorHAnsi" w:cstheme="minorHAnsi"/>
          <w:b/>
          <w:bCs/>
          <w:sz w:val="24"/>
          <w:szCs w:val="24"/>
        </w:rPr>
        <w:t>JOÃO BARBOSA</w:t>
      </w:r>
      <w:r w:rsidRPr="003B4C70">
        <w:rPr>
          <w:rFonts w:asciiTheme="minorHAnsi" w:hAnsiTheme="minorHAnsi" w:cstheme="minorHAnsi"/>
          <w:b/>
          <w:bCs/>
          <w:sz w:val="24"/>
          <w:szCs w:val="24"/>
        </w:rPr>
        <w:br/>
        <w:t>OAB/RS 90657-A</w:t>
      </w:r>
      <w:r w:rsidRPr="003B4C70">
        <w:rPr>
          <w:rFonts w:asciiTheme="minorHAnsi" w:hAnsiTheme="minorHAnsi" w:cstheme="minorHAnsi"/>
          <w:b/>
          <w:bCs/>
          <w:sz w:val="24"/>
          <w:szCs w:val="24"/>
        </w:rPr>
        <w:br/>
      </w:r>
      <w:r w:rsidRPr="003B4C70">
        <w:rPr>
          <w:rFonts w:asciiTheme="minorHAnsi" w:hAnsiTheme="minorHAnsi" w:cstheme="minorHAnsi"/>
          <w:sz w:val="24"/>
          <w:szCs w:val="24"/>
        </w:rPr>
        <w:t> </w:t>
      </w:r>
    </w:p>
    <w:p w14:paraId="0D0F5B3A" w14:textId="77777777" w:rsidR="004767F5" w:rsidRPr="003B4C70" w:rsidRDefault="00291592">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 </w:t>
      </w:r>
    </w:p>
    <w:p w14:paraId="212B7B6A" w14:textId="77777777" w:rsidR="004767F5" w:rsidRPr="003B4C70" w:rsidRDefault="00291592">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 </w:t>
      </w:r>
    </w:p>
    <w:p w14:paraId="1C2A65F4" w14:textId="77777777" w:rsidR="004767F5" w:rsidRPr="003B4C70" w:rsidRDefault="00291592">
      <w:pPr>
        <w:spacing w:before="200" w:after="200" w:line="240" w:lineRule="auto"/>
        <w:jc w:val="center"/>
        <w:rPr>
          <w:rFonts w:asciiTheme="minorHAnsi" w:hAnsiTheme="minorHAnsi" w:cstheme="minorHAnsi"/>
          <w:sz w:val="24"/>
          <w:szCs w:val="24"/>
        </w:rPr>
      </w:pPr>
      <w:r w:rsidRPr="003B4C70">
        <w:rPr>
          <w:rFonts w:asciiTheme="minorHAnsi" w:hAnsiTheme="minorHAnsi" w:cstheme="minorHAnsi"/>
          <w:sz w:val="24"/>
          <w:szCs w:val="24"/>
        </w:rPr>
        <w:t> </w:t>
      </w:r>
    </w:p>
    <w:sectPr w:rsidR="004767F5" w:rsidRPr="003B4C70"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98152" w14:textId="77777777" w:rsidR="000B375D" w:rsidRDefault="000B375D">
      <w:pPr>
        <w:spacing w:after="0" w:line="240" w:lineRule="auto"/>
      </w:pPr>
      <w:r>
        <w:separator/>
      </w:r>
    </w:p>
  </w:endnote>
  <w:endnote w:type="continuationSeparator" w:id="0">
    <w:p w14:paraId="2FB3D955" w14:textId="77777777" w:rsidR="000B375D" w:rsidRDefault="000B3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E6F0F" w14:textId="77777777" w:rsidR="000B375D" w:rsidRDefault="000B375D" w:rsidP="00FE5317">
      <w:pPr>
        <w:spacing w:after="0" w:line="240" w:lineRule="auto"/>
      </w:pPr>
      <w:r>
        <w:separator/>
      </w:r>
    </w:p>
  </w:footnote>
  <w:footnote w:type="continuationSeparator" w:id="0">
    <w:p w14:paraId="12E1D3B0" w14:textId="77777777" w:rsidR="000B375D" w:rsidRDefault="000B375D"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B7958F3"/>
    <w:multiLevelType w:val="hybridMultilevel"/>
    <w:tmpl w:val="52C0237E"/>
    <w:lvl w:ilvl="0" w:tplc="339EA5D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9F66FEF"/>
    <w:multiLevelType w:val="hybridMultilevel"/>
    <w:tmpl w:val="FF1C9F92"/>
    <w:lvl w:ilvl="0" w:tplc="AB92B32C">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444859100">
    <w:abstractNumId w:val="2"/>
  </w:num>
  <w:num w:numId="3" w16cid:durableId="126818158">
    <w:abstractNumId w:val="1"/>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61712"/>
    <w:rsid w:val="000B375D"/>
    <w:rsid w:val="000C60A8"/>
    <w:rsid w:val="00233C56"/>
    <w:rsid w:val="002447F1"/>
    <w:rsid w:val="00265377"/>
    <w:rsid w:val="00291592"/>
    <w:rsid w:val="00326B23"/>
    <w:rsid w:val="003349B7"/>
    <w:rsid w:val="0037684E"/>
    <w:rsid w:val="00387F34"/>
    <w:rsid w:val="003B4C70"/>
    <w:rsid w:val="003F5DCE"/>
    <w:rsid w:val="00404C94"/>
    <w:rsid w:val="004767F5"/>
    <w:rsid w:val="00486EBB"/>
    <w:rsid w:val="0052134B"/>
    <w:rsid w:val="00530F86"/>
    <w:rsid w:val="005663F9"/>
    <w:rsid w:val="005869BC"/>
    <w:rsid w:val="005D4224"/>
    <w:rsid w:val="005E1F47"/>
    <w:rsid w:val="006057C3"/>
    <w:rsid w:val="00606A04"/>
    <w:rsid w:val="00654BB2"/>
    <w:rsid w:val="006A1786"/>
    <w:rsid w:val="006A71F7"/>
    <w:rsid w:val="006B1470"/>
    <w:rsid w:val="006F66E3"/>
    <w:rsid w:val="006F7A6B"/>
    <w:rsid w:val="00701612"/>
    <w:rsid w:val="0076787A"/>
    <w:rsid w:val="007B689A"/>
    <w:rsid w:val="007E1F86"/>
    <w:rsid w:val="00873596"/>
    <w:rsid w:val="00893873"/>
    <w:rsid w:val="008E1AB2"/>
    <w:rsid w:val="00956E0D"/>
    <w:rsid w:val="009A636B"/>
    <w:rsid w:val="009D3C6C"/>
    <w:rsid w:val="009E3B76"/>
    <w:rsid w:val="00A00812"/>
    <w:rsid w:val="00A26635"/>
    <w:rsid w:val="00C46726"/>
    <w:rsid w:val="00C5584A"/>
    <w:rsid w:val="00CA363D"/>
    <w:rsid w:val="00D8358C"/>
    <w:rsid w:val="00D90483"/>
    <w:rsid w:val="00E67247"/>
    <w:rsid w:val="00EB6B0C"/>
    <w:rsid w:val="00EC3A99"/>
    <w:rsid w:val="00F26943"/>
    <w:rsid w:val="00F54DB4"/>
    <w:rsid w:val="00FA0FD1"/>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PargrafodaLista">
    <w:name w:val="List Paragraph"/>
    <w:aliases w:val="Normal numerado"/>
    <w:basedOn w:val="Normal"/>
    <w:link w:val="PargrafodaListaChar"/>
    <w:uiPriority w:val="34"/>
    <w:qFormat/>
    <w:rsid w:val="00D90483"/>
    <w:pPr>
      <w:spacing w:after="200" w:line="240" w:lineRule="auto"/>
      <w:ind w:left="708"/>
    </w:pPr>
    <w:rPr>
      <w:rFonts w:ascii="Cambria" w:eastAsia="Cambria" w:hAnsi="Cambria"/>
      <w:sz w:val="24"/>
      <w:szCs w:val="24"/>
      <w:lang w:val="en-US"/>
    </w:rPr>
  </w:style>
  <w:style w:type="character" w:customStyle="1" w:styleId="PargrafodaListaChar">
    <w:name w:val="Parágrafo da Lista Char"/>
    <w:aliases w:val="Normal numerado Char"/>
    <w:link w:val="PargrafodaLista"/>
    <w:uiPriority w:val="34"/>
    <w:locked/>
    <w:rsid w:val="00D90483"/>
    <w:rPr>
      <w:rFonts w:ascii="Cambria" w:eastAsia="Cambria" w:hAnsi="Cambria"/>
      <w:sz w:val="24"/>
      <w:szCs w:val="24"/>
      <w:lang w:val="en-US" w:eastAsia="en-US"/>
    </w:rPr>
  </w:style>
  <w:style w:type="paragraph" w:styleId="Corpodetexto">
    <w:name w:val="Body Text"/>
    <w:basedOn w:val="Normal"/>
    <w:link w:val="CorpodetextoChar"/>
    <w:rsid w:val="00A26635"/>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26635"/>
    <w:rPr>
      <w:rFonts w:ascii="Arial" w:eastAsia="Batang" w:hAnsi="Arial"/>
      <w:sz w:val="28"/>
    </w:rPr>
  </w:style>
  <w:style w:type="paragraph" w:styleId="Recuodecorpodetexto3">
    <w:name w:val="Body Text Indent 3"/>
    <w:basedOn w:val="Normal"/>
    <w:link w:val="Recuodecorpodetexto3Char"/>
    <w:rsid w:val="00A26635"/>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26635"/>
    <w:rPr>
      <w:rFonts w:ascii="Times New Roman" w:eastAsia="Batang" w:hAnsi="Times New Roman"/>
      <w:sz w:val="16"/>
      <w:szCs w:val="16"/>
    </w:rPr>
  </w:style>
  <w:style w:type="paragraph" w:styleId="Textoembloco">
    <w:name w:val="Block Text"/>
    <w:basedOn w:val="Normal"/>
    <w:rsid w:val="00A26635"/>
    <w:pPr>
      <w:spacing w:after="0" w:line="240" w:lineRule="auto"/>
      <w:ind w:left="1080" w:right="393"/>
      <w:jc w:val="both"/>
    </w:pPr>
    <w:rPr>
      <w:rFonts w:ascii="Courier New" w:eastAsia="Arial Unicode MS" w:hAnsi="Courier New" w:cs="Courier New"/>
      <w:b/>
      <w:bCs/>
      <w:lang w:eastAsia="pt-BR"/>
    </w:rPr>
  </w:style>
  <w:style w:type="paragraph" w:styleId="Recuodecorpodetexto">
    <w:name w:val="Body Text Indent"/>
    <w:basedOn w:val="Normal"/>
    <w:link w:val="RecuodecorpodetextoChar"/>
    <w:uiPriority w:val="99"/>
    <w:semiHidden/>
    <w:unhideWhenUsed/>
    <w:rsid w:val="00A26635"/>
    <w:pPr>
      <w:spacing w:after="120"/>
      <w:ind w:left="283"/>
    </w:pPr>
  </w:style>
  <w:style w:type="character" w:customStyle="1" w:styleId="RecuodecorpodetextoChar">
    <w:name w:val="Recuo de corpo de texto Char"/>
    <w:basedOn w:val="Fontepargpadro"/>
    <w:link w:val="Recuodecorpodetexto"/>
    <w:uiPriority w:val="99"/>
    <w:semiHidden/>
    <w:rsid w:val="00A26635"/>
    <w:rPr>
      <w:sz w:val="22"/>
      <w:szCs w:val="22"/>
      <w:lang w:eastAsia="en-US"/>
    </w:rPr>
  </w:style>
  <w:style w:type="paragraph" w:customStyle="1" w:styleId="citao">
    <w:name w:val="citação"/>
    <w:basedOn w:val="Normal"/>
    <w:rsid w:val="00A26635"/>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table" w:styleId="Tabelacomgrade">
    <w:name w:val="Table Grid"/>
    <w:basedOn w:val="Tabelanormal"/>
    <w:rsid w:val="00FA0FD1"/>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3007</Words>
  <Characters>16239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2023-08-29T21:37:00Z</dcterms:created>
  <dcterms:modified xsi:type="dcterms:W3CDTF">2023-08-29T21:37:00Z</dcterms:modified>
</cp:coreProperties>
</file>