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77468F4A" w14:textId="35BA29C0" w:rsidR="00DA4388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3E11A0">
        <w:rPr>
          <w:rFonts w:cs="Calibri"/>
        </w:rPr>
        <w:t> </w:t>
      </w:r>
      <w:r w:rsidRPr="002D5FB7">
        <w:rPr>
          <w:rFonts w:cs="Calibri"/>
          <w:b/>
          <w:bCs/>
          <w:sz w:val="24"/>
          <w:szCs w:val="24"/>
        </w:rPr>
        <w:t>EXM</w:t>
      </w:r>
      <w:r w:rsidR="004C7639" w:rsidRPr="002D5FB7">
        <w:rPr>
          <w:rFonts w:cs="Calibri"/>
          <w:b/>
          <w:bCs/>
          <w:sz w:val="24"/>
          <w:szCs w:val="24"/>
        </w:rPr>
        <w:t>O</w:t>
      </w:r>
      <w:r w:rsidRPr="002D5FB7">
        <w:rPr>
          <w:rFonts w:cs="Calibri"/>
          <w:b/>
          <w:bCs/>
          <w:sz w:val="24"/>
          <w:szCs w:val="24"/>
        </w:rPr>
        <w:t xml:space="preserve">. SR. DR. JUIZ </w:t>
      </w:r>
      <w:r w:rsidR="008B00C4" w:rsidRPr="002D5FB7">
        <w:rPr>
          <w:rFonts w:cs="Calibri"/>
          <w:b/>
          <w:bCs/>
          <w:sz w:val="24"/>
          <w:szCs w:val="24"/>
        </w:rPr>
        <w:t>FEDERAL</w:t>
      </w:r>
      <w:r w:rsidR="004C7639" w:rsidRPr="002D5FB7">
        <w:rPr>
          <w:rFonts w:cs="Calibri"/>
          <w:b/>
          <w:bCs/>
          <w:sz w:val="24"/>
          <w:szCs w:val="24"/>
        </w:rPr>
        <w:t xml:space="preserve"> </w:t>
      </w:r>
      <w:r w:rsidRPr="002D5FB7">
        <w:rPr>
          <w:rFonts w:cs="Calibri"/>
          <w:b/>
          <w:bCs/>
          <w:sz w:val="24"/>
          <w:szCs w:val="24"/>
        </w:rPr>
        <w:t>D</w:t>
      </w:r>
      <w:r w:rsidR="008B00C4" w:rsidRPr="002D5FB7">
        <w:rPr>
          <w:rFonts w:cs="Calibri"/>
          <w:b/>
          <w:bCs/>
          <w:sz w:val="24"/>
          <w:szCs w:val="24"/>
        </w:rPr>
        <w:t>A</w:t>
      </w:r>
      <w:r w:rsidRPr="002D5FB7">
        <w:rPr>
          <w:rFonts w:cs="Calibri"/>
          <w:b/>
          <w:bCs/>
          <w:sz w:val="24"/>
          <w:szCs w:val="24"/>
        </w:rPr>
        <w:t xml:space="preserve"> </w:t>
      </w:r>
      <w:r w:rsidR="00325FA0">
        <w:rPr>
          <w:rFonts w:cs="Calibri"/>
          <w:b/>
          <w:bCs/>
          <w:sz w:val="24"/>
          <w:szCs w:val="24"/>
        </w:rPr>
        <w:t>1</w:t>
      </w:r>
      <w:r w:rsidR="00396D72" w:rsidRPr="002D5FB7">
        <w:rPr>
          <w:rFonts w:cs="Calibri"/>
          <w:b/>
          <w:bCs/>
          <w:sz w:val="24"/>
          <w:szCs w:val="24"/>
        </w:rPr>
        <w:t xml:space="preserve">ª VARA FEDERAL DA SUBSEÇÃO DE </w:t>
      </w:r>
      <w:r w:rsidR="0009112B">
        <w:rPr>
          <w:rFonts w:cs="Calibri"/>
          <w:b/>
          <w:bCs/>
          <w:sz w:val="24"/>
          <w:szCs w:val="24"/>
        </w:rPr>
        <w:t>SANTO ÂNGELO</w:t>
      </w:r>
      <w:r w:rsidR="004C7639" w:rsidRPr="002D5FB7">
        <w:rPr>
          <w:rFonts w:cs="Calibri"/>
          <w:b/>
          <w:bCs/>
          <w:sz w:val="24"/>
          <w:szCs w:val="24"/>
        </w:rPr>
        <w:t xml:space="preserve"> DA</w:t>
      </w:r>
      <w:r w:rsidRPr="002D5FB7">
        <w:rPr>
          <w:rFonts w:cs="Calibri"/>
          <w:b/>
          <w:bCs/>
          <w:sz w:val="24"/>
          <w:szCs w:val="24"/>
        </w:rPr>
        <w:t xml:space="preserve"> </w:t>
      </w:r>
      <w:r w:rsidR="008B00C4" w:rsidRPr="002D5FB7">
        <w:rPr>
          <w:rFonts w:cs="Calibri"/>
          <w:b/>
          <w:bCs/>
          <w:sz w:val="24"/>
          <w:szCs w:val="24"/>
        </w:rPr>
        <w:t>SEÇÃO JUDICIÁRIA DO RIO GRANDE DO SUL</w:t>
      </w:r>
    </w:p>
    <w:p w14:paraId="68F3FC25" w14:textId="77777777" w:rsidR="00DA4388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 </w:t>
      </w:r>
    </w:p>
    <w:p w14:paraId="731D17CA" w14:textId="7FF2769E" w:rsidR="00DA4388" w:rsidRPr="002D5FB7" w:rsidRDefault="005941C5" w:rsidP="00325FA0">
      <w:pPr>
        <w:spacing w:before="200" w:after="200" w:line="240" w:lineRule="auto"/>
        <w:ind w:right="426"/>
        <w:jc w:val="both"/>
        <w:rPr>
          <w:rFonts w:cs="Calibri"/>
          <w:b/>
          <w:bCs/>
          <w:sz w:val="24"/>
          <w:szCs w:val="24"/>
        </w:rPr>
      </w:pPr>
      <w:r w:rsidRPr="002D5FB7">
        <w:rPr>
          <w:rFonts w:cs="Calibri"/>
          <w:b/>
          <w:bCs/>
          <w:sz w:val="24"/>
          <w:szCs w:val="24"/>
        </w:rPr>
        <w:t xml:space="preserve">Processo: </w:t>
      </w:r>
      <w:r w:rsidR="0009112B" w:rsidRPr="0009112B">
        <w:rPr>
          <w:rFonts w:cs="Calibri"/>
          <w:b/>
          <w:bCs/>
          <w:sz w:val="24"/>
          <w:szCs w:val="24"/>
        </w:rPr>
        <w:t>5001785-79.2023.4.04.7105/RS</w:t>
      </w:r>
    </w:p>
    <w:p w14:paraId="70D5ED8D" w14:textId="77777777" w:rsidR="005941C5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0112798" w14:textId="2BA7A2A0" w:rsidR="008F4CF5" w:rsidRPr="002D5FB7" w:rsidRDefault="005941C5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  <w:r w:rsidRPr="002D5FB7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2D5FB7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2D5FB7">
        <w:rPr>
          <w:rFonts w:cs="Calibri"/>
          <w:sz w:val="24"/>
          <w:szCs w:val="24"/>
        </w:rPr>
        <w:t>esta subscrevem</w:t>
      </w:r>
      <w:proofErr w:type="gramEnd"/>
      <w:r w:rsidRPr="002D5FB7">
        <w:rPr>
          <w:rFonts w:cs="Calibri"/>
          <w:sz w:val="24"/>
          <w:szCs w:val="24"/>
        </w:rPr>
        <w:t xml:space="preserve">, nos autos da </w:t>
      </w:r>
      <w:r w:rsidRPr="002D5FB7">
        <w:rPr>
          <w:rFonts w:cs="Calibri"/>
          <w:b/>
          <w:bCs/>
          <w:i/>
          <w:iCs/>
          <w:sz w:val="24"/>
          <w:szCs w:val="24"/>
        </w:rPr>
        <w:t xml:space="preserve">AÇÃO </w:t>
      </w:r>
      <w:r w:rsidR="004C7639" w:rsidRPr="002D5FB7">
        <w:rPr>
          <w:rFonts w:cs="Calibri"/>
          <w:b/>
          <w:bCs/>
          <w:i/>
          <w:iCs/>
          <w:sz w:val="24"/>
          <w:szCs w:val="24"/>
        </w:rPr>
        <w:t>DE INDENIZAÇÃO</w:t>
      </w:r>
      <w:r w:rsidRPr="002D5FB7">
        <w:rPr>
          <w:rFonts w:cs="Calibri"/>
          <w:b/>
          <w:bCs/>
          <w:i/>
          <w:iCs/>
          <w:sz w:val="24"/>
          <w:szCs w:val="24"/>
        </w:rPr>
        <w:t xml:space="preserve">, </w:t>
      </w:r>
      <w:r w:rsidRPr="002D5FB7">
        <w:rPr>
          <w:rFonts w:cs="Calibri"/>
          <w:sz w:val="24"/>
          <w:szCs w:val="24"/>
        </w:rPr>
        <w:t xml:space="preserve">que lhe promove </w:t>
      </w:r>
      <w:r w:rsidR="0009112B" w:rsidRPr="0009112B">
        <w:rPr>
          <w:rFonts w:cs="Calibri"/>
          <w:b/>
          <w:bCs/>
          <w:sz w:val="24"/>
          <w:szCs w:val="24"/>
        </w:rPr>
        <w:t>CALIXTRO DA SILVA PEREIRA</w:t>
      </w:r>
      <w:r w:rsidR="00320DCE" w:rsidRPr="002D5FB7">
        <w:rPr>
          <w:rFonts w:cs="Calibri"/>
          <w:b/>
          <w:bCs/>
          <w:sz w:val="24"/>
          <w:szCs w:val="24"/>
        </w:rPr>
        <w:t xml:space="preserve">, </w:t>
      </w:r>
      <w:r w:rsidR="00E962C2" w:rsidRPr="002D5FB7">
        <w:rPr>
          <w:rFonts w:cs="Calibri"/>
          <w:sz w:val="24"/>
          <w:szCs w:val="24"/>
        </w:rPr>
        <w:t xml:space="preserve">vem, por seus advogados abaixo assinados, em atenção ao </w:t>
      </w:r>
      <w:r w:rsidR="00090C70" w:rsidRPr="002D5FB7">
        <w:rPr>
          <w:rFonts w:cs="Calibri"/>
          <w:sz w:val="24"/>
          <w:szCs w:val="24"/>
        </w:rPr>
        <w:t>recurso interposto pela parte autora</w:t>
      </w:r>
      <w:r w:rsidR="00E962C2" w:rsidRPr="002D5FB7">
        <w:rPr>
          <w:rFonts w:cs="Calibri"/>
          <w:sz w:val="24"/>
          <w:szCs w:val="24"/>
        </w:rPr>
        <w:t>,</w:t>
      </w:r>
      <w:r w:rsidR="00320DCE" w:rsidRPr="002D5FB7">
        <w:rPr>
          <w:rFonts w:cs="Calibri"/>
          <w:sz w:val="24"/>
          <w:szCs w:val="24"/>
        </w:rPr>
        <w:t xml:space="preserve"> pelas razões e fundamentos a seguir expostos,</w:t>
      </w:r>
      <w:r w:rsidR="004C7639" w:rsidRPr="002D5FB7">
        <w:rPr>
          <w:rFonts w:cs="Calibri"/>
          <w:sz w:val="24"/>
          <w:szCs w:val="24"/>
        </w:rPr>
        <w:t xml:space="preserve"> apresentar suas:</w:t>
      </w:r>
    </w:p>
    <w:p w14:paraId="7FFA8188" w14:textId="484840B5" w:rsidR="004C7639" w:rsidRPr="002D5FB7" w:rsidRDefault="004C7639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16E734CD" w14:textId="5A930EA3" w:rsidR="004C7639" w:rsidRPr="002D5FB7" w:rsidRDefault="004C7639" w:rsidP="00396D72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2D5FB7">
        <w:rPr>
          <w:rFonts w:cs="Calibri"/>
          <w:b/>
          <w:bCs/>
          <w:sz w:val="24"/>
          <w:szCs w:val="24"/>
          <w:u w:val="single"/>
        </w:rPr>
        <w:t xml:space="preserve">CONTRARRAZÕES AO RECURSO </w:t>
      </w:r>
      <w:r w:rsidR="0004661C" w:rsidRPr="002D5FB7">
        <w:rPr>
          <w:rFonts w:cs="Calibri"/>
          <w:b/>
          <w:bCs/>
          <w:sz w:val="24"/>
          <w:szCs w:val="24"/>
          <w:u w:val="single"/>
        </w:rPr>
        <w:t>INOMINADO</w:t>
      </w:r>
    </w:p>
    <w:p w14:paraId="11F6A7B2" w14:textId="77777777" w:rsidR="00673F32" w:rsidRPr="002D5FB7" w:rsidRDefault="00673F32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501A7F18" w14:textId="29E3049A" w:rsidR="008F4CF5" w:rsidRPr="002D5FB7" w:rsidRDefault="00090C70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Pelo que r</w:t>
      </w:r>
      <w:r w:rsidR="00673F32" w:rsidRPr="002D5FB7">
        <w:rPr>
          <w:rFonts w:cs="Calibri"/>
          <w:sz w:val="24"/>
          <w:szCs w:val="24"/>
        </w:rPr>
        <w:t xml:space="preserve">equer seja negado </w:t>
      </w:r>
      <w:r w:rsidRPr="002D5FB7">
        <w:rPr>
          <w:rFonts w:cs="Calibri"/>
          <w:sz w:val="24"/>
          <w:szCs w:val="24"/>
        </w:rPr>
        <w:t xml:space="preserve">provimento ao recurso interposto, haja vista </w:t>
      </w:r>
      <w:r w:rsidR="002D5FB7" w:rsidRPr="002D5FB7">
        <w:rPr>
          <w:rFonts w:cs="Calibri"/>
          <w:sz w:val="24"/>
          <w:szCs w:val="24"/>
        </w:rPr>
        <w:t>o impertinente e ilegal pedido</w:t>
      </w:r>
      <w:r w:rsidRPr="002D5FB7">
        <w:rPr>
          <w:rFonts w:cs="Calibri"/>
          <w:sz w:val="24"/>
          <w:szCs w:val="24"/>
        </w:rPr>
        <w:t xml:space="preserve"> a título de danos morais</w:t>
      </w:r>
      <w:r w:rsidR="00673F32" w:rsidRPr="002D5FB7">
        <w:rPr>
          <w:rFonts w:cs="Calibri"/>
          <w:sz w:val="24"/>
          <w:szCs w:val="24"/>
        </w:rPr>
        <w:t>.</w:t>
      </w:r>
    </w:p>
    <w:p w14:paraId="26FF2D3A" w14:textId="60614855" w:rsidR="004C7639" w:rsidRPr="002D5FB7" w:rsidRDefault="004C7639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0F20BDBF" w14:textId="77777777" w:rsidR="004C7639" w:rsidRPr="002D5FB7" w:rsidRDefault="004C7639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967B07C" w14:textId="2D4F23BB" w:rsidR="005941C5" w:rsidRPr="002D5FB7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Nestes Termos,</w:t>
      </w:r>
      <w:r w:rsidRPr="002D5FB7">
        <w:rPr>
          <w:rFonts w:cs="Calibri"/>
          <w:sz w:val="24"/>
          <w:szCs w:val="24"/>
        </w:rPr>
        <w:br/>
        <w:t> Pede Deferimento,</w:t>
      </w:r>
    </w:p>
    <w:p w14:paraId="4BA3427B" w14:textId="72409452" w:rsidR="008B00C4" w:rsidRPr="002D5FB7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br/>
      </w:r>
      <w:r w:rsidR="0009112B">
        <w:rPr>
          <w:rFonts w:cs="Calibri"/>
          <w:sz w:val="24"/>
          <w:szCs w:val="24"/>
        </w:rPr>
        <w:t>Santo Ângelo</w:t>
      </w:r>
      <w:r w:rsidRPr="002D5FB7">
        <w:rPr>
          <w:rFonts w:cs="Calibri"/>
          <w:sz w:val="24"/>
          <w:szCs w:val="24"/>
        </w:rPr>
        <w:t xml:space="preserve">, </w:t>
      </w:r>
      <w:r w:rsidR="00325FA0">
        <w:rPr>
          <w:rFonts w:cs="Calibri"/>
          <w:sz w:val="24"/>
          <w:szCs w:val="24"/>
        </w:rPr>
        <w:t>2</w:t>
      </w:r>
      <w:r w:rsidR="0009112B">
        <w:rPr>
          <w:rFonts w:cs="Calibri"/>
          <w:sz w:val="24"/>
          <w:szCs w:val="24"/>
        </w:rPr>
        <w:t>1</w:t>
      </w:r>
      <w:r w:rsidR="004C7639" w:rsidRPr="002D5FB7">
        <w:rPr>
          <w:rFonts w:cs="Calibri"/>
          <w:sz w:val="24"/>
          <w:szCs w:val="24"/>
        </w:rPr>
        <w:t xml:space="preserve"> </w:t>
      </w:r>
      <w:r w:rsidRPr="002D5FB7">
        <w:rPr>
          <w:rFonts w:cs="Calibri"/>
          <w:sz w:val="24"/>
          <w:szCs w:val="24"/>
        </w:rPr>
        <w:t xml:space="preserve">de </w:t>
      </w:r>
      <w:r w:rsidR="0009112B">
        <w:rPr>
          <w:rFonts w:cs="Calibri"/>
          <w:sz w:val="24"/>
          <w:szCs w:val="24"/>
        </w:rPr>
        <w:t>Agosto</w:t>
      </w:r>
      <w:r w:rsidRPr="002D5FB7">
        <w:rPr>
          <w:rFonts w:cs="Calibri"/>
          <w:sz w:val="24"/>
          <w:szCs w:val="24"/>
        </w:rPr>
        <w:t xml:space="preserve"> de 2023.</w:t>
      </w:r>
    </w:p>
    <w:p w14:paraId="342050CA" w14:textId="5A94E7FB" w:rsidR="00862622" w:rsidRPr="002D5FB7" w:rsidRDefault="00862622" w:rsidP="00862622">
      <w:pPr>
        <w:pStyle w:val="Corpodetexto"/>
        <w:jc w:val="center"/>
        <w:rPr>
          <w:rFonts w:ascii="Calibri" w:eastAsiaTheme="minorEastAsia" w:hAnsi="Calibri" w:cs="Calibri"/>
          <w:lang w:val="en-US" w:eastAsia="ja-JP" w:bidi="ar-SA"/>
        </w:rPr>
      </w:pPr>
      <w:r w:rsidRPr="002D5FB7">
        <w:rPr>
          <w:rFonts w:ascii="Calibri" w:eastAsiaTheme="minorEastAsia" w:hAnsi="Calibri" w:cs="Calibri"/>
          <w:lang w:val="en-US" w:eastAsia="ja-JP" w:bidi="ar-SA"/>
        </w:rPr>
        <w:br/>
        <w:t>JOÃO BARBOSA</w:t>
      </w:r>
      <w:r w:rsidRPr="002D5FB7">
        <w:rPr>
          <w:rFonts w:ascii="Calibri" w:eastAsiaTheme="minorEastAsia" w:hAnsi="Calibri" w:cs="Calibri"/>
          <w:lang w:val="en-US" w:eastAsia="ja-JP" w:bidi="ar-SA"/>
        </w:rPr>
        <w:br/>
        <w:t>OAB/RS 90657-A</w:t>
      </w:r>
    </w:p>
    <w:p w14:paraId="3D8239AA" w14:textId="56C8142C" w:rsidR="004C7639" w:rsidRPr="002D5FB7" w:rsidRDefault="004C7639" w:rsidP="0086262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EAA27C6" w14:textId="00C49A72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165ADC8" w14:textId="04C88523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BA84687" w14:textId="21A66AB8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117284C" w14:textId="0EFCA8AB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0DDF6378" w14:textId="4DF7A0AD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2FDBDB86" w14:textId="208172E2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2120FB5B" w14:textId="09578ED4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7F0F1A67" w14:textId="0174D4E3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1A381AC" w14:textId="56B07B39" w:rsidR="004C7639" w:rsidRPr="002D5FB7" w:rsidRDefault="004C7639" w:rsidP="00862622">
      <w:pPr>
        <w:pStyle w:val="Ttulo2"/>
        <w:ind w:right="426"/>
        <w:jc w:val="left"/>
        <w:rPr>
          <w:rFonts w:ascii="Calibri" w:hAnsi="Calibri" w:cs="Calibri"/>
        </w:rPr>
      </w:pPr>
      <w:r w:rsidRPr="002D5FB7">
        <w:rPr>
          <w:rFonts w:ascii="Calibri" w:hAnsi="Calibri" w:cs="Calibri"/>
        </w:rPr>
        <w:t xml:space="preserve">EGRÉGIA TURMA </w:t>
      </w:r>
      <w:r w:rsidR="0004661C" w:rsidRPr="002D5FB7">
        <w:rPr>
          <w:rFonts w:ascii="Calibri" w:hAnsi="Calibri" w:cs="Calibri"/>
        </w:rPr>
        <w:t>RECURSAL DA SEÇÃO JUDICIÁRIA DO RIO GRANDE DO SUL</w:t>
      </w:r>
      <w:r w:rsidRPr="002D5FB7">
        <w:rPr>
          <w:rFonts w:ascii="Calibri" w:hAnsi="Calibri" w:cs="Calibri"/>
        </w:rPr>
        <w:t>,</w:t>
      </w:r>
    </w:p>
    <w:p w14:paraId="6B17A095" w14:textId="0233C675" w:rsidR="004C7639" w:rsidRPr="002D5FB7" w:rsidRDefault="004C7639" w:rsidP="00396D72">
      <w:pPr>
        <w:pStyle w:val="Corpodetexto"/>
        <w:ind w:right="426" w:firstLine="1417"/>
        <w:rPr>
          <w:rFonts w:ascii="Calibri" w:hAnsi="Calibri" w:cs="Calibri"/>
        </w:rPr>
      </w:pPr>
    </w:p>
    <w:p w14:paraId="32BCA84A" w14:textId="642C18BA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proofErr w:type="spellStart"/>
      <w:r w:rsidRPr="002D5FB7">
        <w:rPr>
          <w:rFonts w:ascii="Calibri" w:hAnsi="Calibri" w:cs="Calibri"/>
          <w:b/>
          <w:bCs/>
          <w:smallCaps/>
        </w:rPr>
        <w:t>Contrarrazões</w:t>
      </w:r>
      <w:proofErr w:type="spellEnd"/>
      <w:r w:rsidRPr="002D5FB7">
        <w:rPr>
          <w:rFonts w:ascii="Calibri" w:hAnsi="Calibri" w:cs="Calibri"/>
          <w:b/>
          <w:bCs/>
          <w:smallCaps/>
        </w:rPr>
        <w:t xml:space="preserve"> da </w:t>
      </w:r>
      <w:proofErr w:type="spellStart"/>
      <w:r w:rsidRPr="002D5FB7">
        <w:rPr>
          <w:rFonts w:ascii="Calibri" w:hAnsi="Calibri" w:cs="Calibri"/>
          <w:b/>
          <w:bCs/>
          <w:smallCaps/>
        </w:rPr>
        <w:t>Recorrida</w:t>
      </w:r>
      <w:proofErr w:type="spellEnd"/>
    </w:p>
    <w:p w14:paraId="0A90EACA" w14:textId="427AC0D0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r w:rsidRPr="002D5FB7">
        <w:rPr>
          <w:rFonts w:ascii="Calibri" w:hAnsi="Calibri" w:cs="Calibri"/>
          <w:b/>
          <w:bCs/>
          <w:smallCaps/>
          <w:u w:val="single"/>
        </w:rPr>
        <w:t xml:space="preserve">Caixa </w:t>
      </w:r>
      <w:proofErr w:type="spellStart"/>
      <w:r w:rsidRPr="002D5FB7">
        <w:rPr>
          <w:rFonts w:ascii="Calibri" w:hAnsi="Calibri" w:cs="Calibri"/>
          <w:b/>
          <w:bCs/>
          <w:smallCaps/>
          <w:u w:val="single"/>
        </w:rPr>
        <w:t>Econômica</w:t>
      </w:r>
      <w:proofErr w:type="spellEnd"/>
      <w:r w:rsidRPr="002D5FB7">
        <w:rPr>
          <w:rFonts w:ascii="Calibri" w:hAnsi="Calibri" w:cs="Calibri"/>
          <w:b/>
          <w:bCs/>
          <w:smallCaps/>
          <w:u w:val="single"/>
        </w:rPr>
        <w:t xml:space="preserve"> Federal</w:t>
      </w:r>
    </w:p>
    <w:p w14:paraId="04785251" w14:textId="77777777" w:rsidR="004C7639" w:rsidRPr="002D5FB7" w:rsidRDefault="004C7639" w:rsidP="00396D72">
      <w:pPr>
        <w:pStyle w:val="Ttulo2"/>
        <w:ind w:right="426"/>
        <w:jc w:val="left"/>
        <w:rPr>
          <w:rFonts w:ascii="Calibri" w:hAnsi="Calibri" w:cs="Calibri"/>
        </w:rPr>
      </w:pPr>
      <w:r w:rsidRPr="002D5FB7">
        <w:rPr>
          <w:rFonts w:ascii="Calibri" w:hAnsi="Calibri" w:cs="Calibri"/>
        </w:rPr>
        <w:t>DA SÍNTESE DA DEMANDA</w:t>
      </w:r>
    </w:p>
    <w:p w14:paraId="100C0D6E" w14:textId="16493B7B" w:rsidR="0004661C" w:rsidRPr="002D5FB7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  <w:r w:rsidRPr="002D5FB7">
        <w:rPr>
          <w:rFonts w:ascii="Calibri" w:hAnsi="Calibri" w:cs="Calibri"/>
          <w:bCs/>
          <w:lang w:val="pt-BR"/>
        </w:rPr>
        <w:tab/>
      </w:r>
      <w:r w:rsidR="0004661C" w:rsidRPr="002D5FB7">
        <w:rPr>
          <w:rFonts w:ascii="Calibri" w:hAnsi="Calibri" w:cs="Calibri"/>
          <w:bCs/>
          <w:lang w:val="pt-BR"/>
        </w:rPr>
        <w:t xml:space="preserve">Resumidamente, trata-se de ação de indenização por danos materiais e morais, onde o autor, ora recorrente, alega </w:t>
      </w:r>
      <w:r w:rsidR="0009112B">
        <w:rPr>
          <w:rFonts w:ascii="Calibri" w:hAnsi="Calibri" w:cs="Calibri"/>
          <w:bCs/>
          <w:lang w:val="pt-BR"/>
        </w:rPr>
        <w:t>ter sido vítima de fraude em sua conta mantida junto à CAIXA, de modo que houve o saque indevido por terceiros de seu PIS</w:t>
      </w:r>
      <w:r w:rsidR="0004661C" w:rsidRPr="002D5FB7">
        <w:rPr>
          <w:rFonts w:ascii="Calibri" w:hAnsi="Calibri" w:cs="Calibri"/>
          <w:bCs/>
          <w:lang w:val="pt-BR"/>
        </w:rPr>
        <w:t>.</w:t>
      </w:r>
    </w:p>
    <w:p w14:paraId="396BE0DF" w14:textId="77777777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</w:p>
    <w:p w14:paraId="7A9E8F6B" w14:textId="79BA1ADF" w:rsidR="0004661C" w:rsidRPr="002D5FB7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  <w:r w:rsidRPr="002D5FB7">
        <w:rPr>
          <w:rFonts w:ascii="Calibri" w:hAnsi="Calibri" w:cs="Calibri"/>
          <w:bCs/>
          <w:lang w:val="pt-BR"/>
        </w:rPr>
        <w:tab/>
      </w:r>
      <w:r w:rsidR="0004661C" w:rsidRPr="002D5FB7">
        <w:rPr>
          <w:rFonts w:ascii="Calibri" w:hAnsi="Calibri" w:cs="Calibri"/>
          <w:bCs/>
          <w:lang w:val="pt-BR"/>
        </w:rPr>
        <w:t xml:space="preserve">Ao término da prestação jurisdicional, entendeu o Douto Magistrado </w:t>
      </w:r>
      <w:r w:rsidR="0004661C" w:rsidRPr="002D5FB7">
        <w:rPr>
          <w:rFonts w:ascii="Calibri" w:hAnsi="Calibri" w:cs="Calibri"/>
          <w:bCs/>
          <w:i/>
          <w:iCs/>
          <w:lang w:val="pt-BR"/>
        </w:rPr>
        <w:t>a quo</w:t>
      </w:r>
      <w:r w:rsidR="0004661C" w:rsidRPr="002D5FB7">
        <w:rPr>
          <w:rFonts w:ascii="Calibri" w:hAnsi="Calibri" w:cs="Calibri"/>
          <w:bCs/>
          <w:lang w:val="pt-BR"/>
        </w:rPr>
        <w:t xml:space="preserve"> pela parcial procedência dos pedidos formulados na exordial:</w:t>
      </w:r>
    </w:p>
    <w:p w14:paraId="2FF0F5DB" w14:textId="77777777" w:rsidR="0004661C" w:rsidRPr="002D5FB7" w:rsidRDefault="0004661C" w:rsidP="00396D72">
      <w:pPr>
        <w:pStyle w:val="PargrafodaLista"/>
        <w:ind w:right="426"/>
        <w:rPr>
          <w:rFonts w:ascii="Calibri" w:hAnsi="Calibri" w:cs="Calibri"/>
          <w:bCs/>
          <w:lang w:val="pt-BR"/>
        </w:rPr>
      </w:pPr>
    </w:p>
    <w:p w14:paraId="3F1DE754" w14:textId="77777777" w:rsidR="0009112B" w:rsidRDefault="0004661C" w:rsidP="0009112B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2D5FB7">
        <w:rPr>
          <w:rFonts w:cs="Calibri"/>
          <w:bCs/>
          <w:i/>
          <w:iCs/>
          <w:sz w:val="24"/>
          <w:szCs w:val="24"/>
        </w:rPr>
        <w:t>“</w:t>
      </w:r>
      <w:r w:rsidR="0009112B" w:rsidRPr="0009112B">
        <w:rPr>
          <w:rFonts w:cs="Calibri"/>
          <w:bCs/>
          <w:i/>
          <w:iCs/>
          <w:sz w:val="24"/>
          <w:szCs w:val="24"/>
        </w:rPr>
        <w:t xml:space="preserve">Ante o exposto: </w:t>
      </w:r>
    </w:p>
    <w:p w14:paraId="35C3DACF" w14:textId="77777777" w:rsidR="0009112B" w:rsidRDefault="0009112B" w:rsidP="0009112B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09112B">
        <w:rPr>
          <w:rFonts w:cs="Calibri"/>
          <w:bCs/>
          <w:i/>
          <w:iCs/>
          <w:sz w:val="24"/>
          <w:szCs w:val="24"/>
        </w:rPr>
        <w:t xml:space="preserve">a) homologo o reconhecimento da procedência do pedido em relação ao dano </w:t>
      </w:r>
      <w:proofErr w:type="spellStart"/>
      <w:proofErr w:type="gramStart"/>
      <w:r w:rsidRPr="0009112B">
        <w:rPr>
          <w:rFonts w:cs="Calibri"/>
          <w:bCs/>
          <w:i/>
          <w:iCs/>
          <w:sz w:val="24"/>
          <w:szCs w:val="24"/>
        </w:rPr>
        <w:t>materia,l</w:t>
      </w:r>
      <w:proofErr w:type="spellEnd"/>
      <w:proofErr w:type="gramEnd"/>
      <w:r w:rsidRPr="0009112B">
        <w:rPr>
          <w:rFonts w:cs="Calibri"/>
          <w:bCs/>
          <w:i/>
          <w:iCs/>
          <w:sz w:val="24"/>
          <w:szCs w:val="24"/>
        </w:rPr>
        <w:t xml:space="preserve"> na forma do art. 487, III, "a", do CPC; </w:t>
      </w:r>
    </w:p>
    <w:p w14:paraId="6F639A3D" w14:textId="77777777" w:rsidR="0009112B" w:rsidRDefault="0009112B" w:rsidP="0009112B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09112B">
        <w:rPr>
          <w:rFonts w:cs="Calibri"/>
          <w:bCs/>
          <w:i/>
          <w:iCs/>
          <w:sz w:val="24"/>
          <w:szCs w:val="24"/>
        </w:rPr>
        <w:t xml:space="preserve">b) no mais, conforme art. 487, I, do </w:t>
      </w:r>
      <w:proofErr w:type="spellStart"/>
      <w:proofErr w:type="gramStart"/>
      <w:r w:rsidRPr="0009112B">
        <w:rPr>
          <w:rFonts w:cs="Calibri"/>
          <w:bCs/>
          <w:i/>
          <w:iCs/>
          <w:sz w:val="24"/>
          <w:szCs w:val="24"/>
        </w:rPr>
        <w:t>CPC,julgo</w:t>
      </w:r>
      <w:proofErr w:type="spellEnd"/>
      <w:proofErr w:type="gramEnd"/>
      <w:r w:rsidRPr="0009112B">
        <w:rPr>
          <w:rFonts w:cs="Calibri"/>
          <w:bCs/>
          <w:i/>
          <w:iCs/>
          <w:sz w:val="24"/>
          <w:szCs w:val="24"/>
        </w:rPr>
        <w:t xml:space="preserve"> improcedente o pedido de indenização por danos morais, na forma da fundamentação. </w:t>
      </w:r>
    </w:p>
    <w:p w14:paraId="20BBFF25" w14:textId="35AE00DB" w:rsidR="0004661C" w:rsidRPr="002D5FB7" w:rsidRDefault="0009112B" w:rsidP="0009112B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09112B">
        <w:rPr>
          <w:rFonts w:cs="Calibri"/>
          <w:bCs/>
          <w:i/>
          <w:iCs/>
          <w:sz w:val="24"/>
          <w:szCs w:val="24"/>
        </w:rPr>
        <w:t xml:space="preserve">Sem condenação em custas processuais e honorários advocatícios (art. </w:t>
      </w:r>
      <w:proofErr w:type="gramStart"/>
      <w:r w:rsidRPr="0009112B">
        <w:rPr>
          <w:rFonts w:cs="Calibri"/>
          <w:bCs/>
          <w:i/>
          <w:iCs/>
          <w:sz w:val="24"/>
          <w:szCs w:val="24"/>
        </w:rPr>
        <w:t>55,caput</w:t>
      </w:r>
      <w:proofErr w:type="gramEnd"/>
      <w:r w:rsidRPr="0009112B">
        <w:rPr>
          <w:rFonts w:cs="Calibri"/>
          <w:bCs/>
          <w:i/>
          <w:iCs/>
          <w:sz w:val="24"/>
          <w:szCs w:val="24"/>
        </w:rPr>
        <w:t>, da Lei n° 9.099/1995, c/c art. 1º da Lei nº 10.259/2001).</w:t>
      </w:r>
      <w:r w:rsidR="0004661C" w:rsidRPr="002D5FB7">
        <w:rPr>
          <w:rFonts w:cs="Calibri"/>
          <w:bCs/>
          <w:i/>
          <w:iCs/>
          <w:sz w:val="24"/>
          <w:szCs w:val="24"/>
        </w:rPr>
        <w:t xml:space="preserve">” </w:t>
      </w:r>
    </w:p>
    <w:p w14:paraId="6737EB95" w14:textId="77777777" w:rsidR="0004661C" w:rsidRPr="002D5FB7" w:rsidRDefault="0004661C" w:rsidP="00396D72">
      <w:pPr>
        <w:pStyle w:val="PargrafodaLista"/>
        <w:ind w:right="426"/>
        <w:jc w:val="both"/>
        <w:rPr>
          <w:rFonts w:ascii="Calibri" w:hAnsi="Calibri" w:cs="Calibri"/>
        </w:rPr>
      </w:pPr>
    </w:p>
    <w:p w14:paraId="2C0EE5F4" w14:textId="77777777" w:rsidR="0009112B" w:rsidRDefault="00325FA0" w:rsidP="00325FA0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</w:rPr>
        <w:tab/>
      </w:r>
      <w:r w:rsidR="00181DE2" w:rsidRPr="00110F43">
        <w:rPr>
          <w:rFonts w:ascii="Calibri" w:hAnsi="Calibri" w:cs="Calibri"/>
          <w:lang w:val="pt-BR"/>
        </w:rPr>
        <w:t xml:space="preserve">Inconformada, a parte Autora, ora Apelante, interpôs recurso, pleiteando a reforma da r. sentença a fim de que fosse fixada à indenização por dano moral. </w:t>
      </w:r>
    </w:p>
    <w:p w14:paraId="400DD7D6" w14:textId="77777777" w:rsidR="0009112B" w:rsidRDefault="0009112B" w:rsidP="00325FA0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  <w:lang w:val="pt-BR"/>
        </w:rPr>
      </w:pPr>
    </w:p>
    <w:p w14:paraId="7DE3B3EF" w14:textId="3C3B0484" w:rsidR="00181DE2" w:rsidRPr="00110F43" w:rsidRDefault="0009112B" w:rsidP="00325FA0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  <w:i/>
          <w:iCs/>
          <w:lang w:val="pt-BR"/>
        </w:rPr>
      </w:pPr>
      <w:r>
        <w:rPr>
          <w:rFonts w:ascii="Calibri" w:hAnsi="Calibri" w:cs="Calibri"/>
          <w:lang w:val="pt-BR"/>
        </w:rPr>
        <w:tab/>
      </w:r>
      <w:r w:rsidR="00181DE2" w:rsidRPr="00110F43">
        <w:rPr>
          <w:rFonts w:ascii="Calibri" w:hAnsi="Calibri" w:cs="Calibri"/>
          <w:lang w:val="pt-BR"/>
        </w:rPr>
        <w:t xml:space="preserve">Ocorre que o magistrado, satisfatoriamente, motiva sua decisão, inclusive lastreado por majoritária jurisprudência, reconhecendo a inexistência de Dano Moral, mormente por não ter havido qualquer ato ilícito da parte ré, tampouco dano em si, </w:t>
      </w:r>
      <w:r>
        <w:rPr>
          <w:rFonts w:ascii="Calibri" w:hAnsi="Calibri" w:cs="Calibri"/>
          <w:lang w:val="pt-BR"/>
        </w:rPr>
        <w:t>porquanto</w:t>
      </w:r>
      <w:r w:rsidR="00181DE2" w:rsidRPr="00110F43">
        <w:rPr>
          <w:rFonts w:ascii="Calibri" w:hAnsi="Calibri" w:cs="Calibri"/>
          <w:lang w:val="pt-BR"/>
        </w:rPr>
        <w:t xml:space="preserve"> </w:t>
      </w:r>
      <w:r>
        <w:rPr>
          <w:rFonts w:ascii="Calibri" w:hAnsi="Calibri" w:cs="Calibri"/>
          <w:lang w:val="pt-BR"/>
        </w:rPr>
        <w:t>o valor foi integralmente restituído ao recorrente após a devida apuração administrativa</w:t>
      </w:r>
      <w:r w:rsidR="00181DE2" w:rsidRPr="00110F43">
        <w:rPr>
          <w:rFonts w:ascii="Calibri" w:hAnsi="Calibri" w:cs="Calibri"/>
          <w:lang w:val="pt-BR"/>
        </w:rPr>
        <w:t>.</w:t>
      </w:r>
    </w:p>
    <w:p w14:paraId="594FC948" w14:textId="237AC2AD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2C5D327" w14:textId="1953CD4F" w:rsidR="0004661C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lastRenderedPageBreak/>
        <w:tab/>
      </w:r>
      <w:r w:rsidR="0004661C" w:rsidRPr="00110F43">
        <w:rPr>
          <w:rFonts w:ascii="Calibri" w:hAnsi="Calibri" w:cs="Calibri"/>
          <w:lang w:val="pt-BR"/>
        </w:rPr>
        <w:t xml:space="preserve">Dessa forma, certo é que os danos morais </w:t>
      </w:r>
      <w:r w:rsidR="00181DE2" w:rsidRPr="00110F43">
        <w:rPr>
          <w:rFonts w:ascii="Calibri" w:hAnsi="Calibri" w:cs="Calibri"/>
          <w:lang w:val="pt-BR"/>
        </w:rPr>
        <w:t>não</w:t>
      </w:r>
      <w:r w:rsidR="0004661C" w:rsidRPr="00110F43">
        <w:rPr>
          <w:rFonts w:ascii="Calibri" w:hAnsi="Calibri" w:cs="Calibri"/>
          <w:lang w:val="pt-BR"/>
        </w:rPr>
        <w:t xml:space="preserve"> são devidos</w:t>
      </w:r>
      <w:r w:rsidR="00181DE2" w:rsidRPr="00110F43">
        <w:rPr>
          <w:rFonts w:ascii="Calibri" w:hAnsi="Calibri" w:cs="Calibri"/>
          <w:lang w:val="pt-BR"/>
        </w:rPr>
        <w:t xml:space="preserve"> conforme</w:t>
      </w:r>
      <w:r w:rsidR="0004661C" w:rsidRPr="00110F43">
        <w:rPr>
          <w:rFonts w:ascii="Calibri" w:hAnsi="Calibri" w:cs="Calibri"/>
          <w:lang w:val="pt-BR"/>
        </w:rPr>
        <w:t xml:space="preserve"> </w:t>
      </w:r>
      <w:proofErr w:type="gramStart"/>
      <w:r w:rsidR="0004661C" w:rsidRPr="00110F43">
        <w:rPr>
          <w:rFonts w:ascii="Calibri" w:hAnsi="Calibri" w:cs="Calibri"/>
          <w:lang w:val="pt-BR"/>
        </w:rPr>
        <w:t>sugere</w:t>
      </w:r>
      <w:proofErr w:type="gramEnd"/>
      <w:r w:rsidR="0004661C" w:rsidRPr="00110F43">
        <w:rPr>
          <w:rFonts w:ascii="Calibri" w:hAnsi="Calibri" w:cs="Calibri"/>
          <w:lang w:val="pt-BR"/>
        </w:rPr>
        <w:t xml:space="preserve"> a proporcionalidade e razoabilidade, bem como o que vem sendo arbitrado pelas Turmas Recursais do Rio </w:t>
      </w:r>
      <w:proofErr w:type="spellStart"/>
      <w:r w:rsidR="0004661C" w:rsidRPr="00110F43">
        <w:rPr>
          <w:rFonts w:ascii="Calibri" w:hAnsi="Calibri" w:cs="Calibri"/>
          <w:lang w:val="pt-BR"/>
        </w:rPr>
        <w:t>Grandense</w:t>
      </w:r>
      <w:proofErr w:type="spellEnd"/>
      <w:r w:rsidR="0004661C" w:rsidRPr="00110F43">
        <w:rPr>
          <w:rFonts w:ascii="Calibri" w:hAnsi="Calibri" w:cs="Calibri"/>
          <w:lang w:val="pt-BR"/>
        </w:rPr>
        <w:t xml:space="preserve"> em casos análogos.</w:t>
      </w:r>
    </w:p>
    <w:p w14:paraId="22C925DD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6E4B56B8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  <w:t>Em verdade, a jurisprudência aplicável ao caso em testilha determina que o dano moral para as ocorrências de saque indevido não decorre automaticamente (</w:t>
      </w:r>
      <w:r w:rsidRPr="0009112B">
        <w:rPr>
          <w:rFonts w:ascii="Calibri" w:hAnsi="Calibri" w:cs="Calibri"/>
          <w:i/>
          <w:iCs/>
          <w:lang w:val="pt-BR"/>
        </w:rPr>
        <w:t xml:space="preserve">in </w:t>
      </w:r>
      <w:proofErr w:type="spellStart"/>
      <w:r w:rsidRPr="0009112B">
        <w:rPr>
          <w:rFonts w:ascii="Calibri" w:hAnsi="Calibri" w:cs="Calibri"/>
          <w:i/>
          <w:iCs/>
          <w:lang w:val="pt-BR"/>
        </w:rPr>
        <w:t>re</w:t>
      </w:r>
      <w:proofErr w:type="spellEnd"/>
      <w:r w:rsidRPr="0009112B">
        <w:rPr>
          <w:rFonts w:ascii="Calibri" w:hAnsi="Calibri" w:cs="Calibri"/>
          <w:i/>
          <w:iCs/>
          <w:lang w:val="pt-BR"/>
        </w:rPr>
        <w:t xml:space="preserve"> </w:t>
      </w:r>
      <w:proofErr w:type="spellStart"/>
      <w:r w:rsidRPr="0009112B">
        <w:rPr>
          <w:rFonts w:ascii="Calibri" w:hAnsi="Calibri" w:cs="Calibri"/>
          <w:i/>
          <w:iCs/>
          <w:lang w:val="pt-BR"/>
        </w:rPr>
        <w:t>ipsa</w:t>
      </w:r>
      <w:proofErr w:type="spellEnd"/>
      <w:r>
        <w:rPr>
          <w:rFonts w:ascii="Calibri" w:hAnsi="Calibri" w:cs="Calibri"/>
          <w:lang w:val="pt-BR"/>
        </w:rPr>
        <w:t xml:space="preserve">), mas sim, depende de comprovação do abalo psíquico e moral da vítima, o que definitivamente não ocorreu. Nesse sentido recordamos a decisão da Turma Nacional de Uniformização no julgamento do feito de nº </w:t>
      </w:r>
      <w:r w:rsidRPr="0009112B">
        <w:rPr>
          <w:rFonts w:ascii="Calibri" w:hAnsi="Calibri" w:cs="Calibri"/>
          <w:lang w:val="pt-BR"/>
        </w:rPr>
        <w:t>0008350-53.2017.4.01.3900/PA</w:t>
      </w:r>
      <w:r>
        <w:rPr>
          <w:rFonts w:ascii="Calibri" w:hAnsi="Calibri" w:cs="Calibri"/>
          <w:lang w:val="pt-BR"/>
        </w:rPr>
        <w:t>:</w:t>
      </w:r>
    </w:p>
    <w:p w14:paraId="5F87B396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505276F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3766B2B9" w14:textId="483FC70D" w:rsidR="0009112B" w:rsidRPr="0009112B" w:rsidRDefault="0009112B" w:rsidP="0009112B">
      <w:pPr>
        <w:pStyle w:val="PargrafodaLista"/>
        <w:tabs>
          <w:tab w:val="left" w:pos="709"/>
        </w:tabs>
        <w:spacing w:line="320" w:lineRule="exact"/>
        <w:ind w:left="2268" w:right="426"/>
        <w:jc w:val="both"/>
        <w:rPr>
          <w:rFonts w:ascii="Calibri" w:hAnsi="Calibri" w:cs="Calibri"/>
          <w:b/>
          <w:bCs/>
          <w:i/>
          <w:iCs/>
          <w:lang w:val="pt-BR"/>
        </w:rPr>
      </w:pPr>
      <w:r w:rsidRPr="0009112B">
        <w:rPr>
          <w:rFonts w:ascii="Calibri" w:hAnsi="Calibri" w:cs="Calibri"/>
          <w:b/>
          <w:bCs/>
          <w:i/>
          <w:iCs/>
          <w:lang w:val="pt-BR"/>
        </w:rPr>
        <w:t>“</w:t>
      </w:r>
      <w:r w:rsidRPr="0009112B">
        <w:rPr>
          <w:rFonts w:ascii="Calibri" w:hAnsi="Calibri" w:cs="Calibri"/>
          <w:b/>
          <w:bCs/>
          <w:i/>
          <w:iCs/>
          <w:lang w:val="pt-BR"/>
        </w:rPr>
        <w:t xml:space="preserve">o dano moral, nas hipóteses de saques indevidos em conta de depósitos em instituição financeira, não é presumido, da modalidade in </w:t>
      </w:r>
      <w:proofErr w:type="spellStart"/>
      <w:r w:rsidRPr="0009112B">
        <w:rPr>
          <w:rFonts w:ascii="Calibri" w:hAnsi="Calibri" w:cs="Calibri"/>
          <w:b/>
          <w:bCs/>
          <w:i/>
          <w:iCs/>
          <w:lang w:val="pt-BR"/>
        </w:rPr>
        <w:t>re</w:t>
      </w:r>
      <w:proofErr w:type="spellEnd"/>
      <w:r w:rsidRPr="0009112B">
        <w:rPr>
          <w:rFonts w:ascii="Calibri" w:hAnsi="Calibri" w:cs="Calibri"/>
          <w:b/>
          <w:bCs/>
          <w:i/>
          <w:iCs/>
          <w:lang w:val="pt-BR"/>
        </w:rPr>
        <w:t xml:space="preserve"> </w:t>
      </w:r>
      <w:proofErr w:type="spellStart"/>
      <w:r w:rsidRPr="0009112B">
        <w:rPr>
          <w:rFonts w:ascii="Calibri" w:hAnsi="Calibri" w:cs="Calibri"/>
          <w:b/>
          <w:bCs/>
          <w:i/>
          <w:iCs/>
          <w:lang w:val="pt-BR"/>
        </w:rPr>
        <w:t>ipsa</w:t>
      </w:r>
      <w:proofErr w:type="spellEnd"/>
      <w:r w:rsidRPr="0009112B">
        <w:rPr>
          <w:rFonts w:ascii="Calibri" w:hAnsi="Calibri" w:cs="Calibri"/>
          <w:b/>
          <w:bCs/>
          <w:i/>
          <w:iCs/>
          <w:lang w:val="pt-BR"/>
        </w:rPr>
        <w:t>, dependendo de prova de circunstâncias específicas que ensejaram o dano moral</w:t>
      </w:r>
      <w:r w:rsidRPr="0009112B">
        <w:rPr>
          <w:rFonts w:ascii="Calibri" w:hAnsi="Calibri" w:cs="Calibri"/>
          <w:b/>
          <w:bCs/>
          <w:i/>
          <w:iCs/>
          <w:lang w:val="pt-BR"/>
        </w:rPr>
        <w:t xml:space="preserve">” </w:t>
      </w:r>
    </w:p>
    <w:p w14:paraId="6DEBFED9" w14:textId="2F8ABDF1" w:rsidR="00090C70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</w:p>
    <w:p w14:paraId="5062DC32" w14:textId="765C41AF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90C70" w:rsidRPr="00110F43">
        <w:rPr>
          <w:rFonts w:ascii="Calibri" w:hAnsi="Calibri" w:cs="Calibri"/>
          <w:lang w:val="pt-BR"/>
        </w:rPr>
        <w:t>Assim</w:t>
      </w:r>
      <w:r w:rsidRPr="00110F43">
        <w:rPr>
          <w:rFonts w:ascii="Calibri" w:hAnsi="Calibri" w:cs="Calibri"/>
          <w:lang w:val="pt-BR"/>
        </w:rPr>
        <w:t xml:space="preserve">, temos que o </w:t>
      </w:r>
      <w:r w:rsidR="00090C70" w:rsidRPr="00110F43">
        <w:rPr>
          <w:rFonts w:ascii="Calibri" w:hAnsi="Calibri" w:cs="Calibri"/>
          <w:lang w:val="pt-BR"/>
        </w:rPr>
        <w:t>recurso autoral</w:t>
      </w:r>
      <w:r w:rsidRPr="00110F43">
        <w:rPr>
          <w:rFonts w:ascii="Calibri" w:hAnsi="Calibri" w:cs="Calibri"/>
          <w:lang w:val="pt-BR"/>
        </w:rPr>
        <w:t xml:space="preserve"> t</w:t>
      </w:r>
      <w:r w:rsidR="0004661C" w:rsidRPr="00110F43">
        <w:rPr>
          <w:rFonts w:ascii="Calibri" w:hAnsi="Calibri" w:cs="Calibri"/>
          <w:lang w:val="pt-BR"/>
        </w:rPr>
        <w:t xml:space="preserve">raz uma superficial argumentação que entende suficiente para uma impertinente </w:t>
      </w:r>
      <w:r w:rsidR="00181DE2" w:rsidRPr="00110F43">
        <w:rPr>
          <w:rFonts w:ascii="Calibri" w:hAnsi="Calibri" w:cs="Calibri"/>
          <w:lang w:val="pt-BR"/>
        </w:rPr>
        <w:t>indenização por</w:t>
      </w:r>
      <w:r w:rsidR="0004661C" w:rsidRPr="00110F43">
        <w:rPr>
          <w:rFonts w:ascii="Calibri" w:hAnsi="Calibri" w:cs="Calibri"/>
          <w:lang w:val="pt-BR"/>
        </w:rPr>
        <w:t xml:space="preserve"> danos morais, qual seja, </w:t>
      </w:r>
      <w:r w:rsidRPr="00110F43">
        <w:rPr>
          <w:rFonts w:ascii="Calibri" w:hAnsi="Calibri" w:cs="Calibri"/>
          <w:lang w:val="pt-BR"/>
        </w:rPr>
        <w:t xml:space="preserve">suposto dano hipotético à </w:t>
      </w:r>
      <w:r w:rsidR="00181DE2" w:rsidRPr="00110F43">
        <w:rPr>
          <w:rFonts w:ascii="Calibri" w:hAnsi="Calibri" w:cs="Calibri"/>
          <w:lang w:val="pt-BR"/>
        </w:rPr>
        <w:t>honra</w:t>
      </w:r>
      <w:r w:rsidRPr="00110F43">
        <w:rPr>
          <w:rFonts w:ascii="Calibri" w:hAnsi="Calibri" w:cs="Calibri"/>
          <w:lang w:val="pt-BR"/>
        </w:rPr>
        <w:t xml:space="preserve"> – sem que tivesse sido apontado qualquer possibilidade nesse sentido pelo laudo pericial produzido. Portanto</w:t>
      </w:r>
      <w:r w:rsidR="0004661C" w:rsidRPr="00110F43">
        <w:rPr>
          <w:rFonts w:ascii="Calibri" w:hAnsi="Calibri" w:cs="Calibri"/>
          <w:lang w:val="pt-BR"/>
        </w:rPr>
        <w:t xml:space="preserve">, </w:t>
      </w:r>
      <w:r w:rsidR="00181DE2" w:rsidRPr="00110F43">
        <w:rPr>
          <w:rFonts w:ascii="Calibri" w:hAnsi="Calibri" w:cs="Calibri"/>
          <w:lang w:val="pt-BR"/>
        </w:rPr>
        <w:t>impensável</w:t>
      </w:r>
      <w:r w:rsidR="0004661C" w:rsidRPr="00110F43">
        <w:rPr>
          <w:rFonts w:ascii="Calibri" w:hAnsi="Calibri" w:cs="Calibri"/>
          <w:lang w:val="pt-BR"/>
        </w:rPr>
        <w:t xml:space="preserve"> a condenação em danos morai.</w:t>
      </w:r>
    </w:p>
    <w:p w14:paraId="7BA63DA2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33975707" w14:textId="3D7C2C94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>Assim, certo é que o recurso autoral urge ser de plano desprovido, como restará a seguir sobejamente demonstrado e provado.</w:t>
      </w:r>
    </w:p>
    <w:p w14:paraId="4FF28607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60C9642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BED220A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633FBF15" w14:textId="77777777" w:rsidR="0004661C" w:rsidRPr="00110F43" w:rsidRDefault="0004661C" w:rsidP="00396D72">
      <w:pPr>
        <w:pStyle w:val="PargrafodaLista"/>
        <w:numPr>
          <w:ilvl w:val="0"/>
          <w:numId w:val="1"/>
        </w:numPr>
        <w:tabs>
          <w:tab w:val="left" w:pos="567"/>
        </w:tabs>
        <w:spacing w:line="320" w:lineRule="exact"/>
        <w:ind w:left="0" w:right="426" w:firstLine="0"/>
        <w:jc w:val="center"/>
        <w:rPr>
          <w:rFonts w:ascii="Calibri" w:hAnsi="Calibri" w:cs="Calibri"/>
          <w:b/>
          <w:bCs/>
          <w:lang w:val="pt-BR"/>
        </w:rPr>
      </w:pPr>
      <w:r w:rsidRPr="00110F43">
        <w:rPr>
          <w:rFonts w:ascii="Calibri" w:hAnsi="Calibri" w:cs="Calibri"/>
          <w:b/>
          <w:bCs/>
          <w:smallCaps/>
          <w:u w:val="single"/>
          <w:lang w:val="pt-BR"/>
        </w:rPr>
        <w:t>Inexistência de comprovação do dano moral</w:t>
      </w:r>
    </w:p>
    <w:p w14:paraId="1F928696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341E8EE" w14:textId="35A09E7D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Inexistente, no presente caso, o dano moral alegado pela parte </w:t>
      </w:r>
      <w:r w:rsidRPr="00110F43">
        <w:rPr>
          <w:rFonts w:ascii="Calibri" w:hAnsi="Calibri" w:cs="Calibri"/>
          <w:lang w:val="pt-BR"/>
        </w:rPr>
        <w:t>recorrente</w:t>
      </w:r>
      <w:r w:rsidR="0004661C" w:rsidRPr="00110F43">
        <w:rPr>
          <w:rFonts w:ascii="Calibri" w:hAnsi="Calibri" w:cs="Calibri"/>
          <w:lang w:val="pt-BR"/>
        </w:rPr>
        <w:t>, porquanto para sua configuração não bastam meras alegações: deve ser comprovada, ao menos, a existência de fato que pudesse, ainda que potencialmente, colocar a suposta vítima em situação de afronta moral ou psicológica.</w:t>
      </w:r>
    </w:p>
    <w:p w14:paraId="2291D465" w14:textId="77777777" w:rsidR="0004661C" w:rsidRPr="00110F43" w:rsidRDefault="0004661C" w:rsidP="00396D72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</w:p>
    <w:p w14:paraId="4F8DE9AD" w14:textId="0774E935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Portanto, o </w:t>
      </w:r>
      <w:r w:rsidR="00181DE2" w:rsidRPr="00110F43">
        <w:rPr>
          <w:rFonts w:ascii="Calibri" w:hAnsi="Calibri" w:cs="Calibri"/>
          <w:lang w:val="pt-BR"/>
        </w:rPr>
        <w:t>pedido por indenização por danos morais</w:t>
      </w:r>
      <w:r w:rsidR="0004661C" w:rsidRPr="00110F43">
        <w:rPr>
          <w:rFonts w:ascii="Calibri" w:hAnsi="Calibri" w:cs="Calibri"/>
          <w:lang w:val="pt-BR"/>
        </w:rPr>
        <w:t xml:space="preserve"> se apresent</w:t>
      </w:r>
      <w:r w:rsidR="00181DE2" w:rsidRPr="00110F43">
        <w:rPr>
          <w:rFonts w:ascii="Calibri" w:hAnsi="Calibri" w:cs="Calibri"/>
          <w:lang w:val="pt-BR"/>
        </w:rPr>
        <w:t>a</w:t>
      </w:r>
      <w:r w:rsidR="0004661C" w:rsidRPr="00110F43">
        <w:rPr>
          <w:rFonts w:ascii="Calibri" w:hAnsi="Calibri" w:cs="Calibri"/>
          <w:lang w:val="pt-BR"/>
        </w:rPr>
        <w:t xml:space="preserve"> como medida exacerbada e desconexa à realidade dos fatos. </w:t>
      </w:r>
      <w:r w:rsidR="00181DE2" w:rsidRPr="00110F43">
        <w:rPr>
          <w:rFonts w:ascii="Calibri" w:hAnsi="Calibri" w:cs="Calibri"/>
          <w:lang w:val="pt-BR"/>
        </w:rPr>
        <w:t xml:space="preserve">Entender de forma diversa </w:t>
      </w:r>
      <w:r w:rsidR="0004661C" w:rsidRPr="00110F43">
        <w:rPr>
          <w:rFonts w:ascii="Calibri" w:hAnsi="Calibri" w:cs="Calibri"/>
          <w:lang w:val="pt-BR"/>
        </w:rPr>
        <w:t>seria desabonar o que a lei e os princípios gerais do direito preveem, fomentando a indústria do dano moral, vez que o enriquecimento sem causa passaria a ter a chancela do Poder Judiciário, o que não se espera, por razões estruturais.</w:t>
      </w:r>
    </w:p>
    <w:p w14:paraId="124A7A87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E4B3701" w14:textId="603B2EBE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>Outrossim, não basta, portanto, alegar ter sofrido o dano moral. Deve ser comprovada a ocorrência de situação que o pudesse, ainda que potencialmente, causar; o que não foi feito nestes autos pela parte Apelante (CPC, art. 373, I)</w:t>
      </w:r>
      <w:r w:rsidRPr="00110F43">
        <w:rPr>
          <w:rFonts w:ascii="Calibri" w:hAnsi="Calibri" w:cs="Calibri"/>
          <w:lang w:val="pt-BR"/>
        </w:rPr>
        <w:t>.</w:t>
      </w:r>
    </w:p>
    <w:p w14:paraId="3689F06A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2C56DD22" w14:textId="77777777" w:rsidR="0009112B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</w:p>
    <w:p w14:paraId="6AC587CE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BDB016B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E417F80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5F9A4CF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64D8DE2F" w14:textId="15347909" w:rsidR="0004661C" w:rsidRPr="00110F43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E mesmo que a parte Apelada tivesse concorrido para os danos que a parte </w:t>
      </w:r>
      <w:r w:rsidR="003E11A0" w:rsidRPr="00110F43">
        <w:rPr>
          <w:rFonts w:ascii="Calibri" w:hAnsi="Calibri" w:cs="Calibri"/>
          <w:lang w:val="pt-BR"/>
        </w:rPr>
        <w:t>recorrente</w:t>
      </w:r>
      <w:r w:rsidR="0004661C" w:rsidRPr="00110F43">
        <w:rPr>
          <w:rFonts w:ascii="Calibri" w:hAnsi="Calibri" w:cs="Calibri"/>
          <w:lang w:val="pt-BR"/>
        </w:rPr>
        <w:t xml:space="preserve"> alega ter sofrido (o que desde sempre se refuta), o descabimento de tal pedido ainda seria </w:t>
      </w:r>
      <w:proofErr w:type="gramStart"/>
      <w:r w:rsidR="0004661C" w:rsidRPr="00110F43">
        <w:rPr>
          <w:rFonts w:ascii="Calibri" w:hAnsi="Calibri" w:cs="Calibri"/>
          <w:lang w:val="pt-BR"/>
        </w:rPr>
        <w:t>impositiva</w:t>
      </w:r>
      <w:proofErr w:type="gramEnd"/>
      <w:r w:rsidR="0004661C" w:rsidRPr="00110F43">
        <w:rPr>
          <w:rFonts w:ascii="Calibri" w:hAnsi="Calibri" w:cs="Calibri"/>
          <w:lang w:val="pt-BR"/>
        </w:rPr>
        <w:t>, pois os fatos narrados na inicial refletem tão somente a ocorrência de mero dissabor decorrente de atividades corriqueiras, hipótese insuficiente para a configuração do dano moral, conforme sedimentado pelo c. STJ:</w:t>
      </w:r>
    </w:p>
    <w:p w14:paraId="6ED09C72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40EA66B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1132B04" w14:textId="77777777" w:rsidR="0004661C" w:rsidRPr="00110F43" w:rsidRDefault="0004661C" w:rsidP="00396D72">
      <w:pPr>
        <w:pStyle w:val="PargrafodaLista"/>
        <w:tabs>
          <w:tab w:val="left" w:pos="709"/>
        </w:tabs>
        <w:ind w:left="2268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>O mero dissabor não pode ser alçado ao patamar do dano moral, mas somente aquela agressão que exacerba a naturalidade dos fatos da vida, causando fundadas aflições ou angústias no espírito de quem ela se dirige.</w:t>
      </w:r>
      <w:r w:rsidRPr="00110F43">
        <w:rPr>
          <w:rStyle w:val="Refdenotaderodap"/>
          <w:rFonts w:ascii="Calibri" w:hAnsi="Calibri" w:cs="Calibri"/>
          <w:lang w:val="pt-BR"/>
        </w:rPr>
        <w:footnoteReference w:id="1"/>
      </w:r>
    </w:p>
    <w:p w14:paraId="6766119E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1BEBA15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1CF58FBF" w14:textId="243A364D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>A doutrina é igualmente uníssona no sentido de que “</w:t>
      </w:r>
      <w:r w:rsidR="0004661C" w:rsidRPr="00110F43">
        <w:rPr>
          <w:rFonts w:ascii="Calibri" w:hAnsi="Calibri" w:cs="Calibri"/>
          <w:i/>
          <w:iCs/>
          <w:lang w:val="pt-BR"/>
        </w:rPr>
        <w:t>(...) mero inadimplemento contratual, mora ou prejuízo econômico não configuram, por si sós, dano moral, porque não agridem a dignidade humana</w:t>
      </w:r>
      <w:r w:rsidR="0004661C" w:rsidRPr="00110F43">
        <w:rPr>
          <w:rFonts w:ascii="Calibri" w:hAnsi="Calibri" w:cs="Calibri"/>
          <w:lang w:val="pt-BR"/>
        </w:rPr>
        <w:t>”</w:t>
      </w:r>
      <w:r w:rsidR="0004661C" w:rsidRPr="00110F43">
        <w:rPr>
          <w:rStyle w:val="Refdenotaderodap"/>
          <w:rFonts w:ascii="Calibri" w:hAnsi="Calibri" w:cs="Calibri"/>
          <w:lang w:val="pt-BR"/>
        </w:rPr>
        <w:footnoteReference w:id="2"/>
      </w:r>
      <w:r w:rsidR="0004661C" w:rsidRPr="00110F43">
        <w:rPr>
          <w:rFonts w:ascii="Calibri" w:hAnsi="Calibri" w:cs="Calibri"/>
          <w:lang w:val="pt-BR"/>
        </w:rPr>
        <w:t>, razão pela qual verifica-se completamente descabido o pedido de reparação por danos morais nestes autos, por qualquer ângulo que se analise a questão.</w:t>
      </w:r>
    </w:p>
    <w:p w14:paraId="13985D3E" w14:textId="42F03E94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7D505DD0" w14:textId="77777777" w:rsidR="003E11A0" w:rsidRPr="00110F43" w:rsidRDefault="003E11A0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73DD89B" w14:textId="0F2BF3F2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Ademais, veja-se que o caso em comento pode ser caracterizado como mero aborrecimento que é incapaz de gerar o direito a indenização por danos imateriais, motivo pelo qual deve ser negado provimento ao </w:t>
      </w:r>
      <w:r w:rsidRPr="00110F43">
        <w:rPr>
          <w:rFonts w:ascii="Calibri" w:hAnsi="Calibri" w:cs="Calibri"/>
          <w:lang w:val="pt-BR"/>
        </w:rPr>
        <w:t>Recurso Inominado</w:t>
      </w:r>
      <w:r w:rsidR="0004661C" w:rsidRPr="00110F43">
        <w:rPr>
          <w:rFonts w:ascii="Calibri" w:hAnsi="Calibri" w:cs="Calibri"/>
          <w:lang w:val="pt-BR"/>
        </w:rPr>
        <w:t xml:space="preserve"> interposto pela parte </w:t>
      </w:r>
      <w:r w:rsidRPr="00110F43">
        <w:rPr>
          <w:rFonts w:ascii="Calibri" w:hAnsi="Calibri" w:cs="Calibri"/>
          <w:lang w:val="pt-BR"/>
        </w:rPr>
        <w:t>a</w:t>
      </w:r>
      <w:r w:rsidR="0004661C" w:rsidRPr="00110F43">
        <w:rPr>
          <w:rFonts w:ascii="Calibri" w:hAnsi="Calibri" w:cs="Calibri"/>
          <w:lang w:val="pt-BR"/>
        </w:rPr>
        <w:t>utora.</w:t>
      </w:r>
    </w:p>
    <w:p w14:paraId="7AAB9E47" w14:textId="77777777" w:rsidR="0004661C" w:rsidRPr="00110F43" w:rsidRDefault="0004661C" w:rsidP="00396D72">
      <w:pPr>
        <w:ind w:right="426"/>
        <w:rPr>
          <w:rFonts w:cs="Calibri"/>
          <w:sz w:val="24"/>
          <w:szCs w:val="24"/>
        </w:rPr>
      </w:pPr>
    </w:p>
    <w:p w14:paraId="79CE3D55" w14:textId="77777777" w:rsidR="0004661C" w:rsidRPr="00110F43" w:rsidRDefault="0004661C" w:rsidP="00396D72">
      <w:pPr>
        <w:ind w:right="426"/>
        <w:rPr>
          <w:rFonts w:cs="Calibri"/>
          <w:sz w:val="24"/>
          <w:szCs w:val="24"/>
        </w:rPr>
      </w:pPr>
    </w:p>
    <w:p w14:paraId="7813DDE9" w14:textId="77777777" w:rsidR="0004661C" w:rsidRPr="00110F43" w:rsidRDefault="0004661C" w:rsidP="00396D72">
      <w:pPr>
        <w:pStyle w:val="PargrafodaLista"/>
        <w:numPr>
          <w:ilvl w:val="0"/>
          <w:numId w:val="1"/>
        </w:numPr>
        <w:tabs>
          <w:tab w:val="left" w:pos="0"/>
          <w:tab w:val="left" w:pos="567"/>
        </w:tabs>
        <w:spacing w:line="320" w:lineRule="exact"/>
        <w:ind w:left="0" w:right="426" w:firstLine="0"/>
        <w:jc w:val="center"/>
        <w:rPr>
          <w:rFonts w:ascii="Calibri" w:hAnsi="Calibri" w:cs="Calibri"/>
          <w:b/>
          <w:bCs/>
          <w:smallCaps/>
          <w:lang w:val="pt-BR"/>
        </w:rPr>
      </w:pPr>
      <w:r w:rsidRPr="00110F43">
        <w:rPr>
          <w:rFonts w:ascii="Calibri" w:hAnsi="Calibri" w:cs="Calibri"/>
          <w:b/>
          <w:bCs/>
          <w:smallCaps/>
          <w:u w:val="single"/>
          <w:lang w:val="pt-BR"/>
        </w:rPr>
        <w:t>Pretensão de enriquecimento imotivado</w:t>
      </w:r>
    </w:p>
    <w:p w14:paraId="2D35338C" w14:textId="77777777" w:rsidR="0004661C" w:rsidRPr="00110F43" w:rsidRDefault="0004661C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6D075E18" w14:textId="33E241B6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Pretende a parte </w:t>
      </w:r>
      <w:r w:rsidRPr="00110F43">
        <w:rPr>
          <w:rFonts w:ascii="Calibri" w:hAnsi="Calibri" w:cs="Calibri"/>
          <w:lang w:val="pt-BR"/>
        </w:rPr>
        <w:t>r</w:t>
      </w:r>
      <w:r w:rsidR="0004661C" w:rsidRPr="00110F43">
        <w:rPr>
          <w:rFonts w:ascii="Calibri" w:hAnsi="Calibri" w:cs="Calibri"/>
          <w:lang w:val="pt-BR"/>
        </w:rPr>
        <w:t xml:space="preserve">ecorrente obter decisão judicial que venha determinar </w:t>
      </w:r>
      <w:r w:rsidR="00181DE2" w:rsidRPr="00110F43">
        <w:rPr>
          <w:rFonts w:ascii="Calibri" w:hAnsi="Calibri" w:cs="Calibri"/>
          <w:lang w:val="pt-BR"/>
        </w:rPr>
        <w:t>indenização</w:t>
      </w:r>
      <w:r w:rsidR="0004661C" w:rsidRPr="00110F43">
        <w:rPr>
          <w:rFonts w:ascii="Calibri" w:hAnsi="Calibri" w:cs="Calibri"/>
          <w:lang w:val="pt-BR"/>
        </w:rPr>
        <w:t xml:space="preserve"> a título de danos morais, o qual não fora arbitrado na r. sentença, o que, </w:t>
      </w:r>
      <w:r w:rsidR="0004661C" w:rsidRPr="00110F43">
        <w:rPr>
          <w:rFonts w:ascii="Calibri" w:hAnsi="Calibri" w:cs="Calibri"/>
          <w:i/>
          <w:iCs/>
          <w:lang w:val="pt-BR"/>
        </w:rPr>
        <w:t xml:space="preserve">data </w:t>
      </w:r>
      <w:proofErr w:type="spellStart"/>
      <w:r w:rsidR="0004661C" w:rsidRPr="00110F43">
        <w:rPr>
          <w:rFonts w:ascii="Calibri" w:hAnsi="Calibri" w:cs="Calibri"/>
          <w:i/>
          <w:iCs/>
          <w:lang w:val="pt-BR"/>
        </w:rPr>
        <w:t>venia</w:t>
      </w:r>
      <w:proofErr w:type="spellEnd"/>
      <w:r w:rsidR="0004661C" w:rsidRPr="00110F43">
        <w:rPr>
          <w:rFonts w:ascii="Calibri" w:hAnsi="Calibri" w:cs="Calibri"/>
          <w:lang w:val="pt-BR"/>
        </w:rPr>
        <w:t>, afigura-se totalmente dissonante da melhor doutrina e do pacífico entendimento de nossos Tribunais.</w:t>
      </w:r>
    </w:p>
    <w:p w14:paraId="4EB1AF8F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1A8F012" w14:textId="09FFC221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Como sabido, para fazer </w:t>
      </w:r>
      <w:r w:rsidR="0004661C" w:rsidRPr="00110F43">
        <w:rPr>
          <w:rFonts w:ascii="Calibri" w:hAnsi="Calibri" w:cs="Calibri"/>
          <w:i/>
          <w:iCs/>
          <w:lang w:val="pt-BR"/>
        </w:rPr>
        <w:t>jus</w:t>
      </w:r>
      <w:r w:rsidR="0004661C" w:rsidRPr="00110F43">
        <w:rPr>
          <w:rFonts w:ascii="Calibri" w:hAnsi="Calibri" w:cs="Calibri"/>
          <w:lang w:val="pt-BR"/>
        </w:rPr>
        <w:t xml:space="preserve"> a indenização por danos morais cabia à parte Apelante comprovar que os fatos narrados na inicial abalaram profundamente seu psicológico, atingindo sua honra e moral.</w:t>
      </w:r>
    </w:p>
    <w:p w14:paraId="190EA454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61C2F06C" w14:textId="1996772C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Com efeito, no caso em tela </w:t>
      </w:r>
      <w:r w:rsidR="00181DE2" w:rsidRPr="00110F43">
        <w:rPr>
          <w:rFonts w:ascii="Calibri" w:hAnsi="Calibri" w:cs="Calibri"/>
          <w:lang w:val="pt-BR"/>
        </w:rPr>
        <w:t>não</w:t>
      </w:r>
      <w:r w:rsidR="0004661C" w:rsidRPr="00110F43">
        <w:rPr>
          <w:rFonts w:ascii="Calibri" w:hAnsi="Calibri" w:cs="Calibri"/>
          <w:lang w:val="pt-BR"/>
        </w:rPr>
        <w:t xml:space="preserve"> é vislumbrado algum dano efetivo, </w:t>
      </w:r>
      <w:r w:rsidR="00181DE2" w:rsidRPr="00110F43">
        <w:rPr>
          <w:rFonts w:ascii="Calibri" w:hAnsi="Calibri" w:cs="Calibri"/>
          <w:lang w:val="pt-BR"/>
        </w:rPr>
        <w:t>pelo que</w:t>
      </w:r>
      <w:r w:rsidR="0004661C" w:rsidRPr="00110F43">
        <w:rPr>
          <w:rFonts w:ascii="Calibri" w:hAnsi="Calibri" w:cs="Calibri"/>
          <w:lang w:val="pt-BR"/>
        </w:rPr>
        <w:t xml:space="preserve"> a </w:t>
      </w:r>
      <w:r w:rsidR="0009112B">
        <w:rPr>
          <w:rFonts w:ascii="Calibri" w:hAnsi="Calibri" w:cs="Calibri"/>
          <w:lang w:val="pt-BR"/>
        </w:rPr>
        <w:t>recorrida</w:t>
      </w:r>
      <w:r w:rsidR="0004661C" w:rsidRPr="00110F43">
        <w:rPr>
          <w:rFonts w:ascii="Calibri" w:hAnsi="Calibri" w:cs="Calibri"/>
          <w:lang w:val="pt-BR"/>
        </w:rPr>
        <w:t xml:space="preserve"> pondera</w:t>
      </w:r>
      <w:r w:rsidR="00181DE2" w:rsidRPr="00110F43">
        <w:rPr>
          <w:rFonts w:ascii="Calibri" w:hAnsi="Calibri" w:cs="Calibri"/>
          <w:lang w:val="pt-BR"/>
        </w:rPr>
        <w:t xml:space="preserve"> </w:t>
      </w:r>
      <w:r w:rsidR="0004661C" w:rsidRPr="00110F43">
        <w:rPr>
          <w:rFonts w:ascii="Calibri" w:hAnsi="Calibri" w:cs="Calibri"/>
          <w:lang w:val="pt-BR"/>
        </w:rPr>
        <w:t xml:space="preserve">que o Poder Judiciário, como um todo, deve manter coerência na </w:t>
      </w:r>
      <w:r w:rsidR="00181DE2" w:rsidRPr="00110F43">
        <w:rPr>
          <w:rFonts w:ascii="Calibri" w:hAnsi="Calibri" w:cs="Calibri"/>
          <w:lang w:val="pt-BR"/>
        </w:rPr>
        <w:t>determinação</w:t>
      </w:r>
      <w:r w:rsidR="0004661C" w:rsidRPr="00110F43">
        <w:rPr>
          <w:rFonts w:ascii="Calibri" w:hAnsi="Calibri" w:cs="Calibri"/>
          <w:lang w:val="pt-BR"/>
        </w:rPr>
        <w:t xml:space="preserve"> de indenizações de danos morais, levando em consideração os princípios norteadores desse instituto.</w:t>
      </w:r>
    </w:p>
    <w:p w14:paraId="0E8E4B22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03E52069" w14:textId="5FA17AD8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Assim, embora certa do descabimento desta ação, a </w:t>
      </w:r>
      <w:r w:rsidR="0009112B">
        <w:rPr>
          <w:rFonts w:ascii="Calibri" w:hAnsi="Calibri" w:cs="Calibri"/>
          <w:lang w:val="pt-BR"/>
        </w:rPr>
        <w:t>recorrida</w:t>
      </w:r>
      <w:r w:rsidR="0004661C" w:rsidRPr="00110F43">
        <w:rPr>
          <w:rFonts w:ascii="Calibri" w:hAnsi="Calibri" w:cs="Calibri"/>
          <w:lang w:val="pt-BR"/>
        </w:rPr>
        <w:t xml:space="preserve"> não pode silenciar sobre o pedido indenizatório exacerbado formulado pela parte Apelante. </w:t>
      </w:r>
      <w:r w:rsidR="0004661C" w:rsidRPr="00110F43">
        <w:rPr>
          <w:rFonts w:ascii="Calibri" w:hAnsi="Calibri" w:cs="Calibri"/>
          <w:u w:val="single"/>
          <w:lang w:val="pt-BR"/>
        </w:rPr>
        <w:t xml:space="preserve">Ao contrário, cabe denunciar que o valor pretendido pelo </w:t>
      </w:r>
      <w:r w:rsidR="0009112B">
        <w:rPr>
          <w:rFonts w:ascii="Calibri" w:hAnsi="Calibri" w:cs="Calibri"/>
          <w:u w:val="single"/>
          <w:lang w:val="pt-BR"/>
        </w:rPr>
        <w:t>recorrente</w:t>
      </w:r>
      <w:r w:rsidR="0004661C" w:rsidRPr="00110F43">
        <w:rPr>
          <w:rFonts w:ascii="Calibri" w:hAnsi="Calibri" w:cs="Calibri"/>
          <w:u w:val="single"/>
          <w:lang w:val="pt-BR"/>
        </w:rPr>
        <w:t xml:space="preserve"> já pode, hoje, ser considerado como ato ilícito, à luz do art. 187 do CC/2002</w:t>
      </w:r>
      <w:r w:rsidR="0004661C" w:rsidRPr="00110F43">
        <w:rPr>
          <w:rFonts w:ascii="Calibri" w:hAnsi="Calibri" w:cs="Calibri"/>
          <w:lang w:val="pt-BR"/>
        </w:rPr>
        <w:t>.</w:t>
      </w:r>
    </w:p>
    <w:p w14:paraId="04585E99" w14:textId="77777777" w:rsidR="003E11A0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</w:p>
    <w:p w14:paraId="514A04B3" w14:textId="77777777" w:rsidR="00325FA0" w:rsidRDefault="00325F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FF45909" w14:textId="77777777" w:rsidR="00325FA0" w:rsidRPr="00110F43" w:rsidRDefault="00325F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075F9FF5" w14:textId="77777777" w:rsidR="0009112B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lastRenderedPageBreak/>
        <w:tab/>
      </w:r>
    </w:p>
    <w:p w14:paraId="53DB69A6" w14:textId="77777777" w:rsidR="0009112B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50BB1D7" w14:textId="2370F33A" w:rsidR="0004661C" w:rsidRPr="00110F43" w:rsidRDefault="0009112B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Como já consagrado nos Tribunais, a indenização por danos morais não pode representar enriquecimento ilícito para a vítima, devendo ter o fim, </w:t>
      </w:r>
      <w:r w:rsidR="0004661C" w:rsidRPr="00110F43">
        <w:rPr>
          <w:rFonts w:ascii="Calibri" w:hAnsi="Calibri" w:cs="Calibri"/>
          <w:u w:val="single"/>
          <w:lang w:val="pt-BR"/>
        </w:rPr>
        <w:t>único e exclusivo</w:t>
      </w:r>
      <w:r w:rsidR="0004661C" w:rsidRPr="00110F43">
        <w:rPr>
          <w:rFonts w:ascii="Calibri" w:hAnsi="Calibri" w:cs="Calibri"/>
          <w:lang w:val="pt-BR"/>
        </w:rPr>
        <w:t>, de dar algum alento que tente substituir a dor causada, como ilustra o seguinte trecho de exemplar voto do Exmo. Ministro Barros Monteiro:</w:t>
      </w:r>
    </w:p>
    <w:p w14:paraId="6CB24C23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0F1FBC0D" w14:textId="77777777" w:rsidR="0004661C" w:rsidRPr="00110F43" w:rsidRDefault="0004661C" w:rsidP="00396D72">
      <w:pPr>
        <w:pStyle w:val="PargrafodaLista"/>
        <w:tabs>
          <w:tab w:val="left" w:pos="709"/>
        </w:tabs>
        <w:ind w:left="2268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 xml:space="preserve">Ainda é de ter-se presente que o Anteprojeto do Código das Obrigações de 1941 (Orozimbo Nonato, </w:t>
      </w:r>
      <w:proofErr w:type="spellStart"/>
      <w:r w:rsidRPr="00110F43">
        <w:rPr>
          <w:rFonts w:ascii="Calibri" w:hAnsi="Calibri" w:cs="Calibri"/>
          <w:lang w:val="pt-BR"/>
        </w:rPr>
        <w:t>Hahnemann</w:t>
      </w:r>
      <w:proofErr w:type="spellEnd"/>
      <w:r w:rsidRPr="00110F43">
        <w:rPr>
          <w:rFonts w:ascii="Calibri" w:hAnsi="Calibri" w:cs="Calibri"/>
          <w:lang w:val="pt-BR"/>
        </w:rPr>
        <w:t xml:space="preserve"> Guimarães </w:t>
      </w:r>
      <w:proofErr w:type="spellStart"/>
      <w:r w:rsidRPr="00110F43">
        <w:rPr>
          <w:rFonts w:ascii="Calibri" w:hAnsi="Calibri" w:cs="Calibri"/>
          <w:lang w:val="pt-BR"/>
        </w:rPr>
        <w:t>Philadelpho</w:t>
      </w:r>
      <w:proofErr w:type="spellEnd"/>
      <w:r w:rsidRPr="00110F43">
        <w:rPr>
          <w:rFonts w:ascii="Calibri" w:hAnsi="Calibri" w:cs="Calibri"/>
          <w:lang w:val="pt-BR"/>
        </w:rPr>
        <w:t xml:space="preserve"> Azevedo) recomendava que a reparação por dano moral deveria ser </w:t>
      </w:r>
      <w:r w:rsidRPr="00110F43">
        <w:rPr>
          <w:rFonts w:ascii="Calibri" w:hAnsi="Calibri" w:cs="Calibri"/>
          <w:b/>
          <w:bCs/>
          <w:u w:val="single"/>
          <w:lang w:val="pt-BR"/>
        </w:rPr>
        <w:t>moderadamente arbitrada</w:t>
      </w:r>
      <w:r w:rsidRPr="00110F43">
        <w:rPr>
          <w:rFonts w:ascii="Calibri" w:hAnsi="Calibri" w:cs="Calibri"/>
          <w:lang w:val="pt-BR"/>
        </w:rPr>
        <w:t>. Essa moderação tem por finalidade evitar a perspectiva de lucro fácil e generoso, enfim, do locupletamento indevido.</w:t>
      </w:r>
      <w:r w:rsidRPr="00110F43">
        <w:rPr>
          <w:rStyle w:val="Refdenotaderodap"/>
          <w:rFonts w:ascii="Calibri" w:hAnsi="Calibri" w:cs="Calibri"/>
          <w:lang w:val="pt-BR"/>
        </w:rPr>
        <w:footnoteReference w:id="3"/>
      </w:r>
    </w:p>
    <w:p w14:paraId="4F7DF066" w14:textId="422572C4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20305590" w14:textId="77777777" w:rsidR="003E11A0" w:rsidRPr="00110F43" w:rsidRDefault="003E11A0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2D7C634E" w14:textId="3672F480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>Estes limites são encontrados não apenas em função do grau do dano, mas também pela conjugação do art. 946 do CC/2002 com o art. 4º de sua Lei de Introdução, dispondo que “</w:t>
      </w:r>
      <w:r w:rsidR="0004661C" w:rsidRPr="00110F43">
        <w:rPr>
          <w:rFonts w:ascii="Calibri" w:hAnsi="Calibri" w:cs="Calibri"/>
          <w:i/>
          <w:iCs/>
          <w:lang w:val="pt-BR"/>
        </w:rPr>
        <w:t>quando a lei for omissa o juiz decidirá o caso de acordo com a analogia, os costumes e os princípios gerais de direito</w:t>
      </w:r>
      <w:r w:rsidR="0004661C" w:rsidRPr="00110F43">
        <w:rPr>
          <w:rFonts w:ascii="Calibri" w:hAnsi="Calibri" w:cs="Calibri"/>
          <w:lang w:val="pt-BR"/>
        </w:rPr>
        <w:t>”.</w:t>
      </w:r>
    </w:p>
    <w:p w14:paraId="17FA708B" w14:textId="77777777" w:rsidR="0004661C" w:rsidRPr="00110F43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DBC49BA" w14:textId="323500F8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>Percebe-se, pois, que devido à falta de critérios legais objetivos para fixar indenização por dano moral, as Cortes têm adotado seus próprios precedentes na matéria. Assim, quando se diz que a indenização deve observar os princípios gerais de direito, isso significa que ela deve observar o posicionamento jurisprudencial nessa questão, em respeito ao princípio que veda o enriquecimento ilícito.</w:t>
      </w:r>
    </w:p>
    <w:p w14:paraId="3B655E7B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3AE65C8A" w14:textId="7427B418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>Como ensinam, portanto, a doutrina e a jurisprudência, o tratamento a ser dado ao dano moral não é, em nada, diferente daquele atribuído ao dano material, já que a CF/88 fala em indenização – e não em pena ou multa – tanto para casos de danos materiais como para de danos morais, submetendo-os, assim, aos mesmos princípios e regras (</w:t>
      </w:r>
      <w:r w:rsidR="0004661C" w:rsidRPr="00110F43">
        <w:rPr>
          <w:rFonts w:ascii="Calibri" w:hAnsi="Calibri" w:cs="Calibri"/>
          <w:i/>
          <w:iCs/>
          <w:lang w:val="pt-BR"/>
        </w:rPr>
        <w:t>e.g.</w:t>
      </w:r>
      <w:r w:rsidR="0004661C" w:rsidRPr="00110F43">
        <w:rPr>
          <w:rFonts w:ascii="Calibri" w:hAnsi="Calibri" w:cs="Calibri"/>
          <w:lang w:val="pt-BR"/>
        </w:rPr>
        <w:t>, existência de dano provado, proporcionalidade entre este e a indenização).</w:t>
      </w:r>
    </w:p>
    <w:p w14:paraId="3278FB64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6650FC53" w14:textId="521D0F59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Conceder indenização por danos morais em </w:t>
      </w:r>
      <w:r w:rsidR="00181DE2" w:rsidRPr="00110F43">
        <w:rPr>
          <w:rFonts w:ascii="Calibri" w:hAnsi="Calibri" w:cs="Calibri"/>
          <w:lang w:val="pt-BR"/>
        </w:rPr>
        <w:t>situação em</w:t>
      </w:r>
      <w:r w:rsidR="0004661C" w:rsidRPr="00110F43">
        <w:rPr>
          <w:rFonts w:ascii="Calibri" w:hAnsi="Calibri" w:cs="Calibri"/>
          <w:lang w:val="pt-BR"/>
        </w:rPr>
        <w:t xml:space="preserve"> que</w:t>
      </w:r>
      <w:r w:rsidR="00181DE2" w:rsidRPr="00110F43">
        <w:rPr>
          <w:rFonts w:ascii="Calibri" w:hAnsi="Calibri" w:cs="Calibri"/>
          <w:lang w:val="pt-BR"/>
        </w:rPr>
        <w:t xml:space="preserve"> não há de se falar</w:t>
      </w:r>
      <w:r w:rsidR="0004661C" w:rsidRPr="00110F43">
        <w:rPr>
          <w:rFonts w:ascii="Calibri" w:hAnsi="Calibri" w:cs="Calibri"/>
          <w:lang w:val="pt-BR"/>
        </w:rPr>
        <w:t xml:space="preserve"> </w:t>
      </w:r>
      <w:r w:rsidR="00181DE2" w:rsidRPr="00110F43">
        <w:rPr>
          <w:rFonts w:ascii="Calibri" w:hAnsi="Calibri" w:cs="Calibri"/>
          <w:lang w:val="pt-BR"/>
        </w:rPr>
        <w:t>em</w:t>
      </w:r>
      <w:r w:rsidR="0004661C" w:rsidRPr="00110F43">
        <w:rPr>
          <w:rFonts w:ascii="Calibri" w:hAnsi="Calibri" w:cs="Calibri"/>
          <w:lang w:val="pt-BR"/>
        </w:rPr>
        <w:t xml:space="preserve"> amenizar o sofrimento da vítima, gera seu enriquecimento, implica indevida condenação na esfera civil. Trata-se, portanto, de invasão da jurisdição penal, com nítida violação do princípio da legalidade estrita (CF/88, art. 5º, XXXIX) e afronta ao art. 927 do CC/2002.</w:t>
      </w:r>
    </w:p>
    <w:p w14:paraId="4BECE38E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59E28B89" w14:textId="1492410C" w:rsidR="0004661C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110F43">
        <w:rPr>
          <w:rFonts w:ascii="Calibri" w:hAnsi="Calibri" w:cs="Calibri"/>
          <w:lang w:val="pt-BR"/>
        </w:rPr>
        <w:tab/>
      </w:r>
      <w:r w:rsidR="0004661C" w:rsidRPr="00110F43">
        <w:rPr>
          <w:rFonts w:ascii="Calibri" w:hAnsi="Calibri" w:cs="Calibri"/>
          <w:lang w:val="pt-BR"/>
        </w:rPr>
        <w:t xml:space="preserve">Ainda no que tange à </w:t>
      </w:r>
      <w:r w:rsidR="00181DE2" w:rsidRPr="00110F43">
        <w:rPr>
          <w:rFonts w:ascii="Calibri" w:hAnsi="Calibri" w:cs="Calibri"/>
          <w:lang w:val="pt-BR"/>
        </w:rPr>
        <w:t>determinação de indenização por danos morais</w:t>
      </w:r>
      <w:r w:rsidR="0004661C" w:rsidRPr="00110F43">
        <w:rPr>
          <w:rFonts w:ascii="Calibri" w:hAnsi="Calibri" w:cs="Calibri"/>
          <w:lang w:val="pt-BR"/>
        </w:rPr>
        <w:t xml:space="preserve">, um critério objetivo a ser observado é o poder aquisitivo das partes. Nesse contexto, percebemos que a parte recorrente comprovou e fez jus ao benefício da gratuidade de justiça. </w:t>
      </w:r>
    </w:p>
    <w:p w14:paraId="630FF583" w14:textId="77777777" w:rsidR="0004661C" w:rsidRPr="00110F43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764A8E42" w14:textId="25D31730" w:rsidR="0004661C" w:rsidRPr="00110F43" w:rsidRDefault="003E11A0" w:rsidP="00396D72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  <w:r w:rsidRPr="00110F43">
        <w:rPr>
          <w:rFonts w:cs="Calibri"/>
          <w:sz w:val="24"/>
          <w:szCs w:val="24"/>
        </w:rPr>
        <w:tab/>
      </w:r>
      <w:r w:rsidR="0004661C" w:rsidRPr="00110F43">
        <w:rPr>
          <w:rFonts w:cs="Calibri"/>
          <w:sz w:val="24"/>
          <w:szCs w:val="24"/>
        </w:rPr>
        <w:t xml:space="preserve">Nesse passo, evidenciada que </w:t>
      </w:r>
      <w:r w:rsidR="00181DE2" w:rsidRPr="00110F43">
        <w:rPr>
          <w:rFonts w:cs="Calibri"/>
          <w:sz w:val="24"/>
          <w:szCs w:val="24"/>
        </w:rPr>
        <w:t>é impertinente o pleito</w:t>
      </w:r>
      <w:r w:rsidR="0004661C" w:rsidRPr="00110F43">
        <w:rPr>
          <w:rFonts w:cs="Calibri"/>
          <w:sz w:val="24"/>
          <w:szCs w:val="24"/>
        </w:rPr>
        <w:t xml:space="preserve"> indenizatóri</w:t>
      </w:r>
      <w:r w:rsidR="00181DE2" w:rsidRPr="00110F43">
        <w:rPr>
          <w:rFonts w:cs="Calibri"/>
          <w:sz w:val="24"/>
          <w:szCs w:val="24"/>
        </w:rPr>
        <w:t>o</w:t>
      </w:r>
      <w:r w:rsidR="0004661C" w:rsidRPr="00110F43">
        <w:rPr>
          <w:rFonts w:cs="Calibri"/>
          <w:sz w:val="24"/>
          <w:szCs w:val="24"/>
        </w:rPr>
        <w:t xml:space="preserve"> pleitead</w:t>
      </w:r>
      <w:r w:rsidR="00181DE2" w:rsidRPr="00110F43">
        <w:rPr>
          <w:rFonts w:cs="Calibri"/>
          <w:sz w:val="24"/>
          <w:szCs w:val="24"/>
        </w:rPr>
        <w:t>o</w:t>
      </w:r>
      <w:r w:rsidR="0004661C" w:rsidRPr="00110F43">
        <w:rPr>
          <w:rFonts w:cs="Calibri"/>
          <w:sz w:val="24"/>
          <w:szCs w:val="24"/>
        </w:rPr>
        <w:t xml:space="preserve"> pela parte Apelante, certo é que a sua pretensão não pode prosperar, pelo que deve ser negado provimento ao seu recurso, de forma a impedir o imotivado enriquecimento da parte.</w:t>
      </w:r>
    </w:p>
    <w:p w14:paraId="25407ADB" w14:textId="77777777" w:rsidR="0004661C" w:rsidRDefault="0004661C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1FC1BBAE" w14:textId="77777777" w:rsidR="00325FA0" w:rsidRDefault="00325FA0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3807CD5D" w14:textId="77777777" w:rsidR="00325FA0" w:rsidRDefault="00325FA0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21798270" w14:textId="77777777" w:rsidR="00325FA0" w:rsidRPr="00110F43" w:rsidRDefault="00325FA0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35B5E738" w14:textId="77777777" w:rsidR="0004661C" w:rsidRPr="00110F43" w:rsidRDefault="0004661C" w:rsidP="00396D72">
      <w:pPr>
        <w:pStyle w:val="PargrafodaLista"/>
        <w:numPr>
          <w:ilvl w:val="0"/>
          <w:numId w:val="1"/>
        </w:numPr>
        <w:tabs>
          <w:tab w:val="left" w:pos="0"/>
          <w:tab w:val="left" w:pos="567"/>
        </w:tabs>
        <w:spacing w:line="320" w:lineRule="exact"/>
        <w:ind w:left="0" w:right="426" w:firstLine="0"/>
        <w:jc w:val="center"/>
        <w:rPr>
          <w:rFonts w:ascii="Calibri" w:hAnsi="Calibri" w:cs="Calibri"/>
          <w:b/>
          <w:bCs/>
          <w:smallCaps/>
          <w:lang w:val="pt-BR"/>
        </w:rPr>
      </w:pPr>
      <w:r w:rsidRPr="00110F43">
        <w:rPr>
          <w:rFonts w:ascii="Calibri" w:hAnsi="Calibri" w:cs="Calibri"/>
          <w:b/>
          <w:bCs/>
          <w:smallCaps/>
          <w:u w:val="single"/>
          <w:lang w:val="pt-BR"/>
        </w:rPr>
        <w:t>Conclusão e pedidos</w:t>
      </w:r>
    </w:p>
    <w:p w14:paraId="1E742A02" w14:textId="77777777" w:rsidR="0004661C" w:rsidRPr="00110F43" w:rsidRDefault="0004661C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03F05BD9" w14:textId="4946C99B" w:rsidR="003E11A0" w:rsidRPr="00110F43" w:rsidRDefault="003E11A0" w:rsidP="00396D72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  <w:r w:rsidRPr="00110F43">
        <w:rPr>
          <w:rFonts w:cs="Calibri"/>
          <w:sz w:val="24"/>
          <w:szCs w:val="24"/>
        </w:rPr>
        <w:tab/>
      </w:r>
      <w:r w:rsidR="0004661C" w:rsidRPr="00110F43">
        <w:rPr>
          <w:rFonts w:cs="Calibri"/>
          <w:sz w:val="24"/>
          <w:szCs w:val="24"/>
        </w:rPr>
        <w:t xml:space="preserve">Por todo o exposto, requer a </w:t>
      </w:r>
      <w:r w:rsidR="00090C70" w:rsidRPr="00110F43">
        <w:rPr>
          <w:rFonts w:cs="Calibri"/>
          <w:sz w:val="24"/>
          <w:szCs w:val="24"/>
        </w:rPr>
        <w:t>recorrida</w:t>
      </w:r>
      <w:r w:rsidR="0004661C" w:rsidRPr="00110F43">
        <w:rPr>
          <w:rFonts w:cs="Calibri"/>
          <w:sz w:val="24"/>
          <w:szCs w:val="24"/>
        </w:rPr>
        <w:t xml:space="preserve"> seja </w:t>
      </w:r>
      <w:r w:rsidR="0004661C" w:rsidRPr="00110F43">
        <w:rPr>
          <w:rFonts w:cs="Calibri"/>
          <w:b/>
          <w:bCs/>
          <w:sz w:val="24"/>
          <w:szCs w:val="24"/>
          <w:u w:val="single"/>
        </w:rPr>
        <w:t>negado provimento</w:t>
      </w:r>
      <w:r w:rsidR="0004661C" w:rsidRPr="00110F43">
        <w:rPr>
          <w:rFonts w:cs="Calibri"/>
          <w:sz w:val="24"/>
          <w:szCs w:val="24"/>
        </w:rPr>
        <w:t xml:space="preserve"> ao recurso ora combatido, de modo que seja negado o pedido deduzido, ante a flagrante intenção da parte </w:t>
      </w:r>
      <w:r w:rsidR="00090C70" w:rsidRPr="00110F43">
        <w:rPr>
          <w:rFonts w:cs="Calibri"/>
          <w:sz w:val="24"/>
          <w:szCs w:val="24"/>
        </w:rPr>
        <w:t>recorrente</w:t>
      </w:r>
      <w:r w:rsidR="0004661C" w:rsidRPr="00110F43">
        <w:rPr>
          <w:rFonts w:cs="Calibri"/>
          <w:sz w:val="24"/>
          <w:szCs w:val="24"/>
        </w:rPr>
        <w:t xml:space="preserve"> de enriquecimento sem causa.</w:t>
      </w:r>
    </w:p>
    <w:p w14:paraId="206BF6FF" w14:textId="77777777" w:rsidR="003E11A0" w:rsidRPr="00110F43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F57FE7A" w14:textId="77777777" w:rsidR="007A3913" w:rsidRPr="00110F43" w:rsidRDefault="007A3913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bookmarkStart w:id="0" w:name="_Hlk129718454"/>
      <w:r w:rsidRPr="00110F43">
        <w:rPr>
          <w:rFonts w:ascii="Calibri" w:hAnsi="Calibri" w:cs="Calibri"/>
          <w:lang w:val="pt-BR"/>
        </w:rPr>
        <w:tab/>
        <w:t>Pugna a parte recorrida pela condenação da parte recorrente em custas e honorários do advogado.</w:t>
      </w:r>
    </w:p>
    <w:bookmarkEnd w:id="0"/>
    <w:p w14:paraId="2C2FCA57" w14:textId="77777777" w:rsidR="003E11A0" w:rsidRPr="00110F43" w:rsidRDefault="003E11A0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6C0B6C99" w14:textId="77777777" w:rsidR="00862622" w:rsidRPr="00110F43" w:rsidRDefault="00862622" w:rsidP="00862622">
      <w:pPr>
        <w:pStyle w:val="Corpodetexto"/>
        <w:ind w:firstLine="1417"/>
        <w:rPr>
          <w:rFonts w:ascii="Calibri" w:eastAsiaTheme="minorEastAsia" w:hAnsi="Calibri" w:cs="Calibri"/>
          <w:lang w:eastAsia="ja-JP" w:bidi="ar-SA"/>
        </w:rPr>
      </w:pPr>
      <w:r w:rsidRPr="00110F43">
        <w:rPr>
          <w:rFonts w:ascii="Calibri" w:eastAsiaTheme="minorEastAsia" w:hAnsi="Calibri" w:cs="Calibr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110F43">
        <w:rPr>
          <w:rFonts w:ascii="Calibri" w:eastAsiaTheme="minorEastAsia" w:hAnsi="Calibri" w:cs="Calibri"/>
          <w:lang w:eastAsia="ja-JP" w:bidi="ar-SA"/>
        </w:rPr>
        <w:t>das mesmas</w:t>
      </w:r>
      <w:proofErr w:type="gramEnd"/>
      <w:r w:rsidRPr="00110F43">
        <w:rPr>
          <w:rFonts w:ascii="Calibri" w:eastAsiaTheme="minorEastAsia" w:hAnsi="Calibri" w:cs="Calibri"/>
          <w:lang w:eastAsia="ja-JP" w:bidi="ar-SA"/>
        </w:rPr>
        <w:t>.</w:t>
      </w:r>
    </w:p>
    <w:p w14:paraId="18298950" w14:textId="1E3E3826" w:rsidR="00862622" w:rsidRPr="00110F43" w:rsidRDefault="00862622" w:rsidP="00862622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 w:rsidRPr="00110F43">
        <w:rPr>
          <w:rFonts w:ascii="Calibri" w:eastAsiaTheme="minorEastAsia" w:hAnsi="Calibri" w:cs="Calibri"/>
          <w:lang w:eastAsia="ja-JP" w:bidi="ar-SA"/>
        </w:rPr>
        <w:t>Nestes Termos,</w:t>
      </w:r>
      <w:r w:rsidRPr="00110F43">
        <w:rPr>
          <w:rFonts w:ascii="Calibri" w:eastAsiaTheme="minorEastAsia" w:hAnsi="Calibri" w:cs="Calibri"/>
          <w:lang w:eastAsia="ja-JP" w:bidi="ar-SA"/>
        </w:rPr>
        <w:br/>
        <w:t>Pede Deferimento,</w:t>
      </w:r>
    </w:p>
    <w:p w14:paraId="75E14D7A" w14:textId="6EA35386" w:rsidR="00862622" w:rsidRPr="00110F43" w:rsidRDefault="0009112B" w:rsidP="00862622">
      <w:pPr>
        <w:pStyle w:val="Corpodetexto"/>
        <w:ind w:firstLine="1417"/>
        <w:jc w:val="center"/>
        <w:rPr>
          <w:rFonts w:ascii="Calibri" w:eastAsiaTheme="minorEastAsia" w:hAnsi="Calibri" w:cs="Calibri"/>
          <w:lang w:eastAsia="ja-JP" w:bidi="ar-SA"/>
        </w:rPr>
      </w:pPr>
      <w:r>
        <w:rPr>
          <w:rFonts w:ascii="Calibri" w:eastAsiaTheme="minorEastAsia" w:hAnsi="Calibri" w:cs="Calibri"/>
          <w:lang w:eastAsia="ja-JP" w:bidi="ar-SA"/>
        </w:rPr>
        <w:t>Santo Ângelo</w:t>
      </w:r>
      <w:r w:rsidR="00862622" w:rsidRPr="00110F43">
        <w:rPr>
          <w:rFonts w:ascii="Calibri" w:eastAsiaTheme="minorEastAsia" w:hAnsi="Calibri" w:cs="Calibri"/>
          <w:lang w:eastAsia="ja-JP" w:bidi="ar-SA"/>
        </w:rPr>
        <w:t xml:space="preserve">, </w:t>
      </w:r>
      <w:r w:rsidR="00325FA0">
        <w:rPr>
          <w:rFonts w:ascii="Calibri" w:eastAsiaTheme="minorEastAsia" w:hAnsi="Calibri" w:cs="Calibri"/>
          <w:lang w:eastAsia="ja-JP" w:bidi="ar-SA"/>
        </w:rPr>
        <w:t>2</w:t>
      </w:r>
      <w:r>
        <w:rPr>
          <w:rFonts w:ascii="Calibri" w:eastAsiaTheme="minorEastAsia" w:hAnsi="Calibri" w:cs="Calibri"/>
          <w:lang w:eastAsia="ja-JP" w:bidi="ar-SA"/>
        </w:rPr>
        <w:t>1</w:t>
      </w:r>
      <w:r w:rsidR="00862622" w:rsidRPr="00110F43">
        <w:rPr>
          <w:rFonts w:ascii="Calibri" w:eastAsiaTheme="minorEastAsia" w:hAnsi="Calibri" w:cs="Calibri"/>
          <w:lang w:eastAsia="ja-JP" w:bidi="ar-SA"/>
        </w:rPr>
        <w:t xml:space="preserve"> de </w:t>
      </w:r>
      <w:proofErr w:type="gramStart"/>
      <w:r>
        <w:rPr>
          <w:rFonts w:ascii="Calibri" w:eastAsiaTheme="minorEastAsia" w:hAnsi="Calibri" w:cs="Calibri"/>
          <w:lang w:eastAsia="ja-JP" w:bidi="ar-SA"/>
        </w:rPr>
        <w:t>Agosto</w:t>
      </w:r>
      <w:proofErr w:type="gramEnd"/>
      <w:r w:rsidR="00862622" w:rsidRPr="00110F43">
        <w:rPr>
          <w:rFonts w:ascii="Calibri" w:eastAsiaTheme="minorEastAsia" w:hAnsi="Calibri" w:cs="Calibri"/>
          <w:lang w:eastAsia="ja-JP" w:bidi="ar-SA"/>
        </w:rPr>
        <w:t xml:space="preserve"> de 2023.</w:t>
      </w:r>
    </w:p>
    <w:p w14:paraId="2AE38B69" w14:textId="09116481" w:rsidR="004C7639" w:rsidRPr="00110F43" w:rsidRDefault="00862622" w:rsidP="00862622">
      <w:pPr>
        <w:pStyle w:val="Corpodetexto"/>
        <w:ind w:left="1417"/>
        <w:jc w:val="center"/>
        <w:rPr>
          <w:rFonts w:ascii="Calibri" w:eastAsiaTheme="minorEastAsia" w:hAnsi="Calibri" w:cs="Calibri"/>
          <w:b/>
          <w:bCs/>
          <w:lang w:eastAsia="ja-JP" w:bidi="ar-SA"/>
        </w:rPr>
      </w:pPr>
      <w:r w:rsidRPr="00110F43">
        <w:rPr>
          <w:rFonts w:ascii="Calibri" w:eastAsiaTheme="minorEastAsia" w:hAnsi="Calibri" w:cs="Calibri"/>
          <w:b/>
          <w:bCs/>
          <w:lang w:eastAsia="ja-JP" w:bidi="ar-SA"/>
        </w:rPr>
        <w:t>JOÃO BARBOSA</w:t>
      </w:r>
      <w:r w:rsidRPr="00110F43">
        <w:rPr>
          <w:rFonts w:ascii="Calibri" w:eastAsiaTheme="minorEastAsia" w:hAnsi="Calibri" w:cs="Calibri"/>
          <w:b/>
          <w:bCs/>
          <w:lang w:eastAsia="ja-JP" w:bidi="ar-SA"/>
        </w:rPr>
        <w:br/>
        <w:t>OAB/RS 90657-A</w:t>
      </w:r>
    </w:p>
    <w:p w14:paraId="7A17B87E" w14:textId="77777777" w:rsidR="004C7639" w:rsidRPr="00110F43" w:rsidRDefault="004C7639" w:rsidP="004C7639">
      <w:pPr>
        <w:spacing w:before="200" w:after="200" w:line="240" w:lineRule="auto"/>
        <w:jc w:val="both"/>
        <w:rPr>
          <w:rFonts w:cs="Calibri"/>
          <w:sz w:val="24"/>
          <w:szCs w:val="24"/>
        </w:rPr>
      </w:pPr>
    </w:p>
    <w:p w14:paraId="60DCF190" w14:textId="0C354106" w:rsidR="00FA2C18" w:rsidRPr="00110F43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110F43">
        <w:rPr>
          <w:rFonts w:cs="Calibri"/>
          <w:sz w:val="24"/>
          <w:szCs w:val="24"/>
        </w:rPr>
        <w:t> </w:t>
      </w:r>
    </w:p>
    <w:sectPr w:rsidR="00FA2C18" w:rsidRPr="00110F43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EA4F" w14:textId="77777777" w:rsidR="006E61EA" w:rsidRDefault="006E61EA">
      <w:pPr>
        <w:spacing w:after="0" w:line="240" w:lineRule="auto"/>
      </w:pPr>
      <w:r>
        <w:separator/>
      </w:r>
    </w:p>
  </w:endnote>
  <w:endnote w:type="continuationSeparator" w:id="0">
    <w:p w14:paraId="16C8F1D3" w14:textId="77777777" w:rsidR="006E61EA" w:rsidRDefault="006E6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070DE" w14:textId="77777777" w:rsidR="006E61EA" w:rsidRDefault="006E61EA">
      <w:pPr>
        <w:spacing w:after="0" w:line="240" w:lineRule="auto"/>
      </w:pPr>
      <w:r>
        <w:separator/>
      </w:r>
    </w:p>
  </w:footnote>
  <w:footnote w:type="continuationSeparator" w:id="0">
    <w:p w14:paraId="3BD2E16B" w14:textId="77777777" w:rsidR="006E61EA" w:rsidRDefault="006E61EA">
      <w:pPr>
        <w:spacing w:after="0" w:line="240" w:lineRule="auto"/>
      </w:pPr>
      <w:r>
        <w:continuationSeparator/>
      </w:r>
    </w:p>
  </w:footnote>
  <w:footnote w:id="1">
    <w:p w14:paraId="28051821" w14:textId="77777777" w:rsidR="0004661C" w:rsidRPr="008566EE" w:rsidRDefault="0004661C" w:rsidP="0004661C">
      <w:pPr>
        <w:pStyle w:val="Textodenotaderodap"/>
        <w:jc w:val="both"/>
        <w:rPr>
          <w:rFonts w:ascii="Tahoma" w:hAnsi="Tahoma" w:cs="Tahoma"/>
          <w:lang w:val="pt-BR"/>
        </w:rPr>
      </w:pPr>
      <w:r w:rsidRPr="008566EE">
        <w:rPr>
          <w:rStyle w:val="Refdenotaderodap"/>
          <w:rFonts w:ascii="Tahoma" w:hAnsi="Tahoma" w:cs="Tahoma"/>
        </w:rPr>
        <w:footnoteRef/>
      </w:r>
      <w:r w:rsidRPr="008566EE">
        <w:rPr>
          <w:rFonts w:ascii="Tahoma" w:hAnsi="Tahoma" w:cs="Tahoma"/>
        </w:rPr>
        <w:t xml:space="preserve"> </w:t>
      </w:r>
      <w:proofErr w:type="spellStart"/>
      <w:r w:rsidRPr="008566EE">
        <w:rPr>
          <w:rFonts w:ascii="Tahoma" w:hAnsi="Tahoma" w:cs="Tahoma"/>
        </w:rPr>
        <w:t>REsp</w:t>
      </w:r>
      <w:proofErr w:type="spellEnd"/>
      <w:r w:rsidRPr="008566EE">
        <w:rPr>
          <w:rFonts w:ascii="Tahoma" w:hAnsi="Tahoma" w:cs="Tahoma"/>
        </w:rPr>
        <w:t xml:space="preserve"> </w:t>
      </w:r>
      <w:proofErr w:type="gramStart"/>
      <w:r w:rsidRPr="008566EE">
        <w:rPr>
          <w:rFonts w:ascii="Tahoma" w:hAnsi="Tahoma" w:cs="Tahoma"/>
        </w:rPr>
        <w:t>n.º</w:t>
      </w:r>
      <w:proofErr w:type="gramEnd"/>
      <w:r w:rsidRPr="008566EE">
        <w:rPr>
          <w:rFonts w:ascii="Tahoma" w:hAnsi="Tahoma" w:cs="Tahoma"/>
        </w:rPr>
        <w:t xml:space="preserve"> 606382 - MS, 4ª </w:t>
      </w:r>
      <w:proofErr w:type="spellStart"/>
      <w:r w:rsidRPr="008566EE">
        <w:rPr>
          <w:rFonts w:ascii="Tahoma" w:hAnsi="Tahoma" w:cs="Tahoma"/>
        </w:rPr>
        <w:t>Turma</w:t>
      </w:r>
      <w:proofErr w:type="spellEnd"/>
      <w:r w:rsidRPr="008566EE">
        <w:rPr>
          <w:rFonts w:ascii="Tahoma" w:hAnsi="Tahoma" w:cs="Tahoma"/>
        </w:rPr>
        <w:t xml:space="preserve">, Rel. Min. César </w:t>
      </w:r>
      <w:proofErr w:type="spellStart"/>
      <w:r w:rsidRPr="008566EE">
        <w:rPr>
          <w:rFonts w:ascii="Tahoma" w:hAnsi="Tahoma" w:cs="Tahoma"/>
        </w:rPr>
        <w:t>Asfor</w:t>
      </w:r>
      <w:proofErr w:type="spellEnd"/>
      <w:r w:rsidRPr="008566EE">
        <w:rPr>
          <w:rFonts w:ascii="Tahoma" w:hAnsi="Tahoma" w:cs="Tahoma"/>
        </w:rPr>
        <w:t xml:space="preserve"> Rocha, DJ 17.05.04.</w:t>
      </w:r>
    </w:p>
  </w:footnote>
  <w:footnote w:id="2">
    <w:p w14:paraId="667B79A3" w14:textId="77777777" w:rsidR="0004661C" w:rsidRPr="008566EE" w:rsidRDefault="0004661C" w:rsidP="0004661C">
      <w:pPr>
        <w:pStyle w:val="Textodenotaderodap"/>
        <w:jc w:val="both"/>
        <w:rPr>
          <w:rFonts w:ascii="Tahoma" w:hAnsi="Tahoma" w:cs="Tahoma"/>
          <w:lang w:val="pt-BR"/>
        </w:rPr>
      </w:pPr>
      <w:r w:rsidRPr="008566EE">
        <w:rPr>
          <w:rStyle w:val="Refdenotaderodap"/>
          <w:rFonts w:ascii="Tahoma" w:hAnsi="Tahoma" w:cs="Tahoma"/>
        </w:rPr>
        <w:footnoteRef/>
      </w:r>
      <w:r w:rsidRPr="008566E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CAVALIERI </w:t>
      </w:r>
      <w:r w:rsidRPr="008566EE">
        <w:rPr>
          <w:rFonts w:ascii="Tahoma" w:hAnsi="Tahoma" w:cs="Tahoma"/>
        </w:rPr>
        <w:t>FILHO, Sérgio.</w:t>
      </w:r>
      <w:r>
        <w:rPr>
          <w:rFonts w:ascii="Tahoma" w:hAnsi="Tahoma" w:cs="Tahoma"/>
        </w:rPr>
        <w:t xml:space="preserve"> </w:t>
      </w:r>
      <w:proofErr w:type="spellStart"/>
      <w:r w:rsidRPr="008566EE">
        <w:rPr>
          <w:rFonts w:ascii="Tahoma" w:hAnsi="Tahoma" w:cs="Tahoma"/>
          <w:b/>
          <w:bCs/>
        </w:rPr>
        <w:t>Programa</w:t>
      </w:r>
      <w:proofErr w:type="spellEnd"/>
      <w:r w:rsidRPr="008566EE">
        <w:rPr>
          <w:rFonts w:ascii="Tahoma" w:hAnsi="Tahoma" w:cs="Tahoma"/>
          <w:b/>
          <w:bCs/>
        </w:rPr>
        <w:t xml:space="preserve"> de </w:t>
      </w:r>
      <w:proofErr w:type="spellStart"/>
      <w:r w:rsidRPr="008566EE">
        <w:rPr>
          <w:rFonts w:ascii="Tahoma" w:hAnsi="Tahoma" w:cs="Tahoma"/>
          <w:b/>
          <w:bCs/>
        </w:rPr>
        <w:t>Responsabilidade</w:t>
      </w:r>
      <w:proofErr w:type="spellEnd"/>
      <w:r w:rsidRPr="008566EE">
        <w:rPr>
          <w:rFonts w:ascii="Tahoma" w:hAnsi="Tahoma" w:cs="Tahoma"/>
          <w:b/>
          <w:bCs/>
        </w:rPr>
        <w:t xml:space="preserve"> Civil</w:t>
      </w:r>
      <w:r>
        <w:rPr>
          <w:rFonts w:ascii="Tahoma" w:hAnsi="Tahoma" w:cs="Tahoma"/>
        </w:rPr>
        <w:t>.</w:t>
      </w:r>
      <w:r w:rsidRPr="008566EE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5. ed. São Paulo: </w:t>
      </w:r>
      <w:r w:rsidRPr="008566EE">
        <w:rPr>
          <w:rFonts w:ascii="Tahoma" w:hAnsi="Tahoma" w:cs="Tahoma"/>
        </w:rPr>
        <w:t xml:space="preserve">Malheiros </w:t>
      </w:r>
      <w:proofErr w:type="spellStart"/>
      <w:r w:rsidRPr="008566EE">
        <w:rPr>
          <w:rFonts w:ascii="Tahoma" w:hAnsi="Tahoma" w:cs="Tahoma"/>
        </w:rPr>
        <w:t>Editores</w:t>
      </w:r>
      <w:proofErr w:type="spellEnd"/>
      <w:r w:rsidRPr="008566EE">
        <w:rPr>
          <w:rFonts w:ascii="Tahoma" w:hAnsi="Tahoma" w:cs="Tahoma"/>
        </w:rPr>
        <w:t>, p.</w:t>
      </w:r>
      <w:r>
        <w:rPr>
          <w:rFonts w:ascii="Tahoma" w:hAnsi="Tahoma" w:cs="Tahoma"/>
        </w:rPr>
        <w:t xml:space="preserve"> </w:t>
      </w:r>
      <w:r w:rsidRPr="008566EE">
        <w:rPr>
          <w:rFonts w:ascii="Tahoma" w:hAnsi="Tahoma" w:cs="Tahoma"/>
        </w:rPr>
        <w:t>98.</w:t>
      </w:r>
    </w:p>
  </w:footnote>
  <w:footnote w:id="3">
    <w:p w14:paraId="29F63F47" w14:textId="77777777" w:rsidR="0004661C" w:rsidRPr="002E7837" w:rsidRDefault="0004661C" w:rsidP="0004661C">
      <w:pPr>
        <w:pStyle w:val="Textodenotaderodap"/>
        <w:rPr>
          <w:rFonts w:ascii="Tahoma" w:hAnsi="Tahoma" w:cs="Tahoma"/>
          <w:lang w:val="pt-BR"/>
        </w:rPr>
      </w:pPr>
      <w:r w:rsidRPr="002E7837">
        <w:rPr>
          <w:rStyle w:val="Refdenotaderodap"/>
          <w:rFonts w:ascii="Tahoma" w:hAnsi="Tahoma" w:cs="Tahoma"/>
        </w:rPr>
        <w:footnoteRef/>
      </w:r>
      <w:r w:rsidRPr="002E7837">
        <w:rPr>
          <w:rFonts w:ascii="Tahoma" w:hAnsi="Tahoma" w:cs="Tahoma"/>
        </w:rPr>
        <w:t xml:space="preserve"> RSTJ-34/292, </w:t>
      </w:r>
      <w:proofErr w:type="spellStart"/>
      <w:r w:rsidRPr="002E7837">
        <w:rPr>
          <w:rFonts w:ascii="Tahoma" w:hAnsi="Tahoma" w:cs="Tahoma"/>
        </w:rPr>
        <w:t>grifou</w:t>
      </w:r>
      <w:proofErr w:type="spellEnd"/>
      <w:r w:rsidRPr="002E7837">
        <w:rPr>
          <w:rFonts w:ascii="Tahoma" w:hAnsi="Tahoma" w:cs="Tahoma"/>
        </w:rPr>
        <w:t>-se.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95237">
    <w:abstractNumId w:val="1"/>
  </w:num>
  <w:num w:numId="2" w16cid:durableId="101098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9112B"/>
    <w:rsid w:val="000C60A8"/>
    <w:rsid w:val="00110F43"/>
    <w:rsid w:val="00181DE2"/>
    <w:rsid w:val="00255B3C"/>
    <w:rsid w:val="002D5FB7"/>
    <w:rsid w:val="00320DCE"/>
    <w:rsid w:val="00325FA0"/>
    <w:rsid w:val="00326B23"/>
    <w:rsid w:val="003349B7"/>
    <w:rsid w:val="0037684E"/>
    <w:rsid w:val="00387F34"/>
    <w:rsid w:val="00396D72"/>
    <w:rsid w:val="003E11A0"/>
    <w:rsid w:val="003F5DCE"/>
    <w:rsid w:val="004007EC"/>
    <w:rsid w:val="00404C94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54BB2"/>
    <w:rsid w:val="00673F32"/>
    <w:rsid w:val="006B5371"/>
    <w:rsid w:val="006E61EA"/>
    <w:rsid w:val="006F66E3"/>
    <w:rsid w:val="006F7A6B"/>
    <w:rsid w:val="00701612"/>
    <w:rsid w:val="0076787A"/>
    <w:rsid w:val="007A3913"/>
    <w:rsid w:val="007E1F86"/>
    <w:rsid w:val="00862622"/>
    <w:rsid w:val="00873596"/>
    <w:rsid w:val="00874FFE"/>
    <w:rsid w:val="008765E4"/>
    <w:rsid w:val="008B00C4"/>
    <w:rsid w:val="008E1AB2"/>
    <w:rsid w:val="008F4CF5"/>
    <w:rsid w:val="00956E0D"/>
    <w:rsid w:val="00965291"/>
    <w:rsid w:val="009D3C6C"/>
    <w:rsid w:val="009E3B76"/>
    <w:rsid w:val="00C81778"/>
    <w:rsid w:val="00CC074C"/>
    <w:rsid w:val="00DA4388"/>
    <w:rsid w:val="00DB59AA"/>
    <w:rsid w:val="00E015EA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basedOn w:val="Normal"/>
    <w:uiPriority w:val="34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1604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2023-08-21T21:33:00Z</dcterms:created>
  <dcterms:modified xsi:type="dcterms:W3CDTF">2023-08-21T21:33:00Z</dcterms:modified>
</cp:coreProperties>
</file>