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488F9337" w14:textId="77777777" w:rsidR="00643024" w:rsidRDefault="00643024" w:rsidP="00643024">
      <w:pPr>
        <w:spacing w:before="200" w:after="200" w:line="240" w:lineRule="auto"/>
        <w:ind w:right="426"/>
        <w:jc w:val="both"/>
        <w:rPr>
          <w:rFonts w:cs="Calibri"/>
          <w:b/>
          <w:bCs/>
          <w:sz w:val="24"/>
          <w:szCs w:val="24"/>
        </w:rPr>
      </w:pPr>
    </w:p>
    <w:p w14:paraId="204A588A" w14:textId="661EF58D" w:rsidR="00643024" w:rsidRPr="00256BF2" w:rsidRDefault="00643024" w:rsidP="00643024">
      <w:pPr>
        <w:spacing w:before="200" w:after="200" w:line="240" w:lineRule="auto"/>
        <w:ind w:right="426"/>
        <w:jc w:val="both"/>
        <w:rPr>
          <w:rFonts w:asciiTheme="minorHAnsi" w:hAnsiTheme="minorHAnsi" w:cstheme="minorHAnsi"/>
        </w:rPr>
      </w:pPr>
      <w:r w:rsidRPr="00256BF2">
        <w:rPr>
          <w:rFonts w:asciiTheme="minorHAnsi" w:hAnsiTheme="minorHAnsi" w:cstheme="minorHAnsi"/>
          <w:b/>
          <w:bCs/>
        </w:rPr>
        <w:t>EXMO. SR. DR. JUIZ FEDERAL DA 1ª VARA FEDERAL DA SUBSEÇÃO DE CARAZINHO DA SEÇÃO JUDICIÁRIA DO RIO GRANDE DO SUL</w:t>
      </w:r>
    </w:p>
    <w:p w14:paraId="5F336705" w14:textId="77777777" w:rsidR="00643024" w:rsidRPr="00256BF2" w:rsidRDefault="00643024" w:rsidP="00643024">
      <w:pPr>
        <w:spacing w:before="200" w:after="200" w:line="240" w:lineRule="auto"/>
        <w:ind w:right="426"/>
        <w:jc w:val="both"/>
        <w:rPr>
          <w:rFonts w:asciiTheme="minorHAnsi" w:hAnsiTheme="minorHAnsi" w:cstheme="minorHAnsi"/>
        </w:rPr>
      </w:pPr>
      <w:r w:rsidRPr="00256BF2">
        <w:rPr>
          <w:rFonts w:asciiTheme="minorHAnsi" w:hAnsiTheme="minorHAnsi" w:cstheme="minorHAnsi"/>
        </w:rPr>
        <w:t> </w:t>
      </w:r>
    </w:p>
    <w:p w14:paraId="52041032" w14:textId="55DA897A" w:rsidR="00643024" w:rsidRPr="00256BF2" w:rsidRDefault="00643024" w:rsidP="00643024">
      <w:pPr>
        <w:spacing w:before="200" w:after="200" w:line="240" w:lineRule="auto"/>
        <w:ind w:right="426"/>
        <w:jc w:val="both"/>
        <w:rPr>
          <w:rFonts w:asciiTheme="minorHAnsi" w:hAnsiTheme="minorHAnsi" w:cstheme="minorHAnsi"/>
          <w:b/>
          <w:bCs/>
        </w:rPr>
      </w:pPr>
      <w:r w:rsidRPr="00256BF2">
        <w:rPr>
          <w:rFonts w:asciiTheme="minorHAnsi" w:hAnsiTheme="minorHAnsi" w:cstheme="minorHAnsi"/>
          <w:b/>
          <w:bCs/>
        </w:rPr>
        <w:t xml:space="preserve">Processo: </w:t>
      </w:r>
      <w:r w:rsidR="00256BF2" w:rsidRPr="00256BF2">
        <w:rPr>
          <w:rFonts w:asciiTheme="minorHAnsi" w:hAnsiTheme="minorHAnsi" w:cstheme="minorHAnsi"/>
          <w:b/>
          <w:bCs/>
        </w:rPr>
        <w:t>5000705-41.2023.4.04.7118/RS</w:t>
      </w:r>
    </w:p>
    <w:p w14:paraId="00EE1ECB" w14:textId="77777777" w:rsidR="00643024" w:rsidRPr="00256BF2" w:rsidRDefault="00643024" w:rsidP="00643024">
      <w:pPr>
        <w:spacing w:before="200" w:after="200" w:line="240" w:lineRule="auto"/>
        <w:ind w:right="426"/>
        <w:jc w:val="both"/>
        <w:rPr>
          <w:rFonts w:asciiTheme="minorHAnsi" w:hAnsiTheme="minorHAnsi" w:cstheme="minorHAnsi"/>
        </w:rPr>
      </w:pPr>
    </w:p>
    <w:p w14:paraId="4A1FEFF1" w14:textId="17C90C77" w:rsidR="00643024" w:rsidRPr="00256BF2" w:rsidRDefault="00643024" w:rsidP="00643024">
      <w:pPr>
        <w:spacing w:line="320" w:lineRule="exact"/>
        <w:ind w:right="426" w:firstLine="1440"/>
        <w:jc w:val="both"/>
        <w:rPr>
          <w:rFonts w:asciiTheme="minorHAnsi" w:hAnsiTheme="minorHAnsi" w:cstheme="minorHAnsi"/>
        </w:rPr>
      </w:pPr>
      <w:r w:rsidRPr="00256BF2">
        <w:rPr>
          <w:rFonts w:asciiTheme="minorHAnsi" w:hAnsiTheme="minorHAnsi" w:cstheme="minorHAnsi"/>
          <w:b/>
          <w:bCs/>
        </w:rPr>
        <w:t>                              CAIXA ECONOMICA FEDERAL</w:t>
      </w:r>
      <w:r w:rsidRPr="00256BF2">
        <w:rPr>
          <w:rFonts w:asciiTheme="minorHAnsi" w:hAnsiTheme="minorHAnsi" w:cstheme="minorHAnsi"/>
        </w:rPr>
        <w:t xml:space="preserve">, previamente qualificada nos autos do processo em epígrafe, neste ato, representada por seus advogados que </w:t>
      </w:r>
      <w:proofErr w:type="gramStart"/>
      <w:r w:rsidRPr="00256BF2">
        <w:rPr>
          <w:rFonts w:asciiTheme="minorHAnsi" w:hAnsiTheme="minorHAnsi" w:cstheme="minorHAnsi"/>
        </w:rPr>
        <w:t>esta subscrevem</w:t>
      </w:r>
      <w:proofErr w:type="gramEnd"/>
      <w:r w:rsidRPr="00256BF2">
        <w:rPr>
          <w:rFonts w:asciiTheme="minorHAnsi" w:hAnsiTheme="minorHAnsi" w:cstheme="minorHAnsi"/>
        </w:rPr>
        <w:t xml:space="preserve">, nos autos da </w:t>
      </w:r>
      <w:r w:rsidRPr="00256BF2">
        <w:rPr>
          <w:rFonts w:asciiTheme="minorHAnsi" w:hAnsiTheme="minorHAnsi" w:cstheme="minorHAnsi"/>
          <w:b/>
          <w:bCs/>
          <w:i/>
          <w:iCs/>
        </w:rPr>
        <w:t xml:space="preserve">AÇÃO DE </w:t>
      </w:r>
      <w:r w:rsidR="00D8048A" w:rsidRPr="00256BF2">
        <w:rPr>
          <w:rFonts w:asciiTheme="minorHAnsi" w:hAnsiTheme="minorHAnsi" w:cstheme="minorHAnsi"/>
          <w:b/>
          <w:bCs/>
          <w:i/>
          <w:iCs/>
        </w:rPr>
        <w:t>OBRIGAÇÃO DE FAZER</w:t>
      </w:r>
      <w:r w:rsidRPr="00256BF2">
        <w:rPr>
          <w:rFonts w:asciiTheme="minorHAnsi" w:hAnsiTheme="minorHAnsi" w:cstheme="minorHAnsi"/>
          <w:b/>
          <w:bCs/>
          <w:i/>
          <w:iCs/>
        </w:rPr>
        <w:t xml:space="preserve">, </w:t>
      </w:r>
      <w:r w:rsidRPr="00256BF2">
        <w:rPr>
          <w:rFonts w:asciiTheme="minorHAnsi" w:hAnsiTheme="minorHAnsi" w:cstheme="minorHAnsi"/>
        </w:rPr>
        <w:t xml:space="preserve">que lhe promove </w:t>
      </w:r>
      <w:r w:rsidR="00256BF2" w:rsidRPr="00256BF2">
        <w:rPr>
          <w:rFonts w:asciiTheme="minorHAnsi" w:hAnsiTheme="minorHAnsi" w:cstheme="minorHAnsi"/>
          <w:b/>
          <w:bCs/>
        </w:rPr>
        <w:t>ANA PAULA GRAZIELA SALLES</w:t>
      </w:r>
      <w:r w:rsidRPr="00256BF2">
        <w:rPr>
          <w:rFonts w:asciiTheme="minorHAnsi" w:hAnsiTheme="minorHAnsi" w:cstheme="minorHAnsi"/>
          <w:b/>
          <w:bCs/>
        </w:rPr>
        <w:t xml:space="preserve">, </w:t>
      </w:r>
      <w:r w:rsidRPr="00256BF2">
        <w:rPr>
          <w:rFonts w:asciiTheme="minorHAnsi" w:hAnsiTheme="minorHAnsi" w:cstheme="minorHAnsi"/>
        </w:rPr>
        <w:t>vem, por seus advogados abaixo assinados, em atenção ao recurso interposto pela parte autora, pelas razões e fundamentos a seguir expostos, apresentar suas:</w:t>
      </w:r>
    </w:p>
    <w:p w14:paraId="4644D21C" w14:textId="77777777" w:rsidR="00643024" w:rsidRPr="00256BF2" w:rsidRDefault="00643024" w:rsidP="00643024">
      <w:pPr>
        <w:spacing w:line="320" w:lineRule="exact"/>
        <w:ind w:right="426" w:firstLine="1440"/>
        <w:jc w:val="both"/>
        <w:rPr>
          <w:rFonts w:asciiTheme="minorHAnsi" w:hAnsiTheme="minorHAnsi" w:cstheme="minorHAnsi"/>
        </w:rPr>
      </w:pPr>
    </w:p>
    <w:p w14:paraId="593D4E24" w14:textId="12D794FB" w:rsidR="00643024" w:rsidRPr="00256BF2" w:rsidRDefault="00643024" w:rsidP="00643024">
      <w:pPr>
        <w:spacing w:line="320" w:lineRule="exact"/>
        <w:ind w:right="426" w:firstLine="1440"/>
        <w:jc w:val="center"/>
        <w:rPr>
          <w:rFonts w:asciiTheme="minorHAnsi" w:hAnsiTheme="minorHAnsi" w:cstheme="minorHAnsi"/>
          <w:b/>
          <w:bCs/>
          <w:u w:val="single"/>
        </w:rPr>
      </w:pPr>
      <w:r w:rsidRPr="00256BF2">
        <w:rPr>
          <w:rFonts w:asciiTheme="minorHAnsi" w:hAnsiTheme="minorHAnsi" w:cstheme="minorHAnsi"/>
          <w:b/>
          <w:bCs/>
          <w:u w:val="single"/>
        </w:rPr>
        <w:t xml:space="preserve">CONTRARRAZÕES AO RECURSO </w:t>
      </w:r>
      <w:r w:rsidR="00D8048A" w:rsidRPr="00256BF2">
        <w:rPr>
          <w:rFonts w:asciiTheme="minorHAnsi" w:hAnsiTheme="minorHAnsi" w:cstheme="minorHAnsi"/>
          <w:b/>
          <w:bCs/>
          <w:u w:val="single"/>
        </w:rPr>
        <w:t>DE APELAÇÃO</w:t>
      </w:r>
    </w:p>
    <w:p w14:paraId="1FEBB058" w14:textId="77777777" w:rsidR="00643024" w:rsidRPr="00256BF2" w:rsidRDefault="00643024" w:rsidP="00643024">
      <w:pPr>
        <w:spacing w:before="200" w:after="200" w:line="240" w:lineRule="auto"/>
        <w:ind w:right="426" w:firstLine="708"/>
        <w:jc w:val="both"/>
        <w:rPr>
          <w:rFonts w:asciiTheme="minorHAnsi" w:hAnsiTheme="minorHAnsi" w:cstheme="minorHAnsi"/>
        </w:rPr>
      </w:pPr>
    </w:p>
    <w:p w14:paraId="2FD8DDB6" w14:textId="77777777" w:rsidR="00643024" w:rsidRPr="00256BF2" w:rsidRDefault="00643024" w:rsidP="00643024">
      <w:pPr>
        <w:spacing w:before="200" w:after="200" w:line="240" w:lineRule="auto"/>
        <w:ind w:right="426" w:firstLine="708"/>
        <w:jc w:val="both"/>
        <w:rPr>
          <w:rFonts w:asciiTheme="minorHAnsi" w:hAnsiTheme="minorHAnsi" w:cstheme="minorHAnsi"/>
        </w:rPr>
      </w:pPr>
      <w:r w:rsidRPr="00256BF2">
        <w:rPr>
          <w:rFonts w:asciiTheme="minorHAnsi" w:hAnsiTheme="minorHAnsi" w:cstheme="minorHAnsi"/>
        </w:rPr>
        <w:t>Pelo que requer seja negado provimento ao recurso interposto, haja vista os motivos abaixo apresentados.</w:t>
      </w:r>
    </w:p>
    <w:p w14:paraId="2DBE5C5F" w14:textId="77777777" w:rsidR="00643024" w:rsidRPr="00256BF2" w:rsidRDefault="00643024" w:rsidP="00643024">
      <w:pPr>
        <w:spacing w:before="200" w:after="200" w:line="240" w:lineRule="auto"/>
        <w:ind w:right="426" w:firstLine="708"/>
        <w:jc w:val="both"/>
        <w:rPr>
          <w:rFonts w:asciiTheme="minorHAnsi" w:hAnsiTheme="minorHAnsi" w:cstheme="minorHAnsi"/>
        </w:rPr>
      </w:pPr>
    </w:p>
    <w:p w14:paraId="7AEA6666" w14:textId="77777777" w:rsidR="00643024" w:rsidRPr="00256BF2" w:rsidRDefault="00643024" w:rsidP="00643024">
      <w:pPr>
        <w:spacing w:before="200" w:after="200" w:line="240" w:lineRule="auto"/>
        <w:ind w:right="426" w:firstLine="708"/>
        <w:jc w:val="both"/>
        <w:rPr>
          <w:rFonts w:asciiTheme="minorHAnsi" w:hAnsiTheme="minorHAnsi" w:cstheme="minorHAnsi"/>
        </w:rPr>
      </w:pPr>
    </w:p>
    <w:p w14:paraId="0D67589C" w14:textId="77777777" w:rsidR="00643024" w:rsidRPr="00256BF2" w:rsidRDefault="00643024" w:rsidP="00643024">
      <w:pPr>
        <w:spacing w:before="200" w:after="200" w:line="240" w:lineRule="auto"/>
        <w:ind w:right="426"/>
        <w:jc w:val="center"/>
        <w:rPr>
          <w:rFonts w:asciiTheme="minorHAnsi" w:hAnsiTheme="minorHAnsi" w:cstheme="minorHAnsi"/>
        </w:rPr>
      </w:pPr>
      <w:r w:rsidRPr="00256BF2">
        <w:rPr>
          <w:rFonts w:asciiTheme="minorHAnsi" w:hAnsiTheme="minorHAnsi" w:cstheme="minorHAnsi"/>
        </w:rPr>
        <w:t>Nestes Termos,</w:t>
      </w:r>
      <w:r w:rsidRPr="00256BF2">
        <w:rPr>
          <w:rFonts w:asciiTheme="minorHAnsi" w:hAnsiTheme="minorHAnsi" w:cstheme="minorHAnsi"/>
        </w:rPr>
        <w:br/>
        <w:t> Pede Deferimento,</w:t>
      </w:r>
    </w:p>
    <w:p w14:paraId="50BF0E65" w14:textId="0C412244" w:rsidR="00643024" w:rsidRPr="00256BF2" w:rsidRDefault="00643024" w:rsidP="00643024">
      <w:pPr>
        <w:spacing w:before="200" w:after="200" w:line="240" w:lineRule="auto"/>
        <w:ind w:right="426"/>
        <w:jc w:val="center"/>
        <w:rPr>
          <w:rFonts w:asciiTheme="minorHAnsi" w:hAnsiTheme="minorHAnsi" w:cstheme="minorHAnsi"/>
        </w:rPr>
      </w:pPr>
      <w:r w:rsidRPr="00256BF2">
        <w:rPr>
          <w:rFonts w:asciiTheme="minorHAnsi" w:hAnsiTheme="minorHAnsi" w:cstheme="minorHAnsi"/>
        </w:rPr>
        <w:br/>
        <w:t xml:space="preserve">Carazinho, </w:t>
      </w:r>
      <w:r w:rsidR="00256BF2">
        <w:rPr>
          <w:rFonts w:asciiTheme="minorHAnsi" w:hAnsiTheme="minorHAnsi" w:cstheme="minorHAnsi"/>
        </w:rPr>
        <w:t>14</w:t>
      </w:r>
      <w:r w:rsidR="00D8048A" w:rsidRPr="00256BF2">
        <w:rPr>
          <w:rFonts w:asciiTheme="minorHAnsi" w:hAnsiTheme="minorHAnsi" w:cstheme="minorHAnsi"/>
        </w:rPr>
        <w:t xml:space="preserve"> </w:t>
      </w:r>
      <w:r w:rsidRPr="00256BF2">
        <w:rPr>
          <w:rFonts w:asciiTheme="minorHAnsi" w:hAnsiTheme="minorHAnsi" w:cstheme="minorHAnsi"/>
        </w:rPr>
        <w:t xml:space="preserve">de </w:t>
      </w:r>
      <w:r w:rsidR="00256BF2">
        <w:rPr>
          <w:rFonts w:asciiTheme="minorHAnsi" w:hAnsiTheme="minorHAnsi" w:cstheme="minorHAnsi"/>
        </w:rPr>
        <w:t>Agosto</w:t>
      </w:r>
      <w:r w:rsidRPr="00256BF2">
        <w:rPr>
          <w:rFonts w:asciiTheme="minorHAnsi" w:hAnsiTheme="minorHAnsi" w:cstheme="minorHAnsi"/>
        </w:rPr>
        <w:t xml:space="preserve"> de 2023.</w:t>
      </w:r>
    </w:p>
    <w:p w14:paraId="4C981B99" w14:textId="77777777" w:rsidR="00643024" w:rsidRPr="00256BF2" w:rsidRDefault="00643024" w:rsidP="00643024">
      <w:pPr>
        <w:spacing w:before="200" w:after="200" w:line="240" w:lineRule="auto"/>
        <w:ind w:right="426"/>
        <w:jc w:val="center"/>
        <w:rPr>
          <w:rFonts w:asciiTheme="minorHAnsi" w:hAnsiTheme="minorHAnsi" w:cstheme="minorHAnsi"/>
        </w:rPr>
      </w:pPr>
      <w:r w:rsidRPr="00256BF2">
        <w:rPr>
          <w:rFonts w:asciiTheme="minorHAnsi" w:hAnsiTheme="minorHAnsi" w:cstheme="minorHAnsi"/>
        </w:rPr>
        <w:br/>
      </w:r>
      <w:r w:rsidRPr="00256BF2">
        <w:rPr>
          <w:rFonts w:asciiTheme="minorHAnsi" w:hAnsiTheme="minorHAnsi" w:cstheme="minorHAnsi"/>
          <w:b/>
          <w:bCs/>
        </w:rPr>
        <w:t>JOÃO BARBOSA</w:t>
      </w:r>
      <w:r w:rsidRPr="00256BF2">
        <w:rPr>
          <w:rFonts w:asciiTheme="minorHAnsi" w:hAnsiTheme="minorHAnsi" w:cstheme="minorHAnsi"/>
          <w:b/>
          <w:bCs/>
        </w:rPr>
        <w:br/>
        <w:t>OAB/RS 90657-A</w:t>
      </w:r>
    </w:p>
    <w:p w14:paraId="02678D6F" w14:textId="77777777" w:rsidR="00643024" w:rsidRPr="00256BF2" w:rsidRDefault="00643024" w:rsidP="00643024">
      <w:pPr>
        <w:spacing w:before="200" w:after="200" w:line="240" w:lineRule="auto"/>
        <w:ind w:right="426"/>
        <w:jc w:val="center"/>
        <w:rPr>
          <w:rFonts w:asciiTheme="minorHAnsi" w:hAnsiTheme="minorHAnsi" w:cstheme="minorHAnsi"/>
        </w:rPr>
      </w:pPr>
    </w:p>
    <w:p w14:paraId="59A98E6D" w14:textId="77777777" w:rsidR="00643024" w:rsidRPr="00256BF2" w:rsidRDefault="00643024" w:rsidP="00643024">
      <w:pPr>
        <w:spacing w:before="200" w:after="200" w:line="240" w:lineRule="auto"/>
        <w:ind w:right="426"/>
        <w:jc w:val="center"/>
        <w:rPr>
          <w:rFonts w:asciiTheme="minorHAnsi" w:hAnsiTheme="minorHAnsi" w:cstheme="minorHAnsi"/>
        </w:rPr>
      </w:pPr>
    </w:p>
    <w:p w14:paraId="58C9C0CB" w14:textId="77777777" w:rsidR="00643024" w:rsidRPr="00256BF2" w:rsidRDefault="00643024" w:rsidP="00643024">
      <w:pPr>
        <w:spacing w:before="200" w:after="200" w:line="240" w:lineRule="auto"/>
        <w:ind w:right="426"/>
        <w:jc w:val="center"/>
        <w:rPr>
          <w:rFonts w:asciiTheme="minorHAnsi" w:hAnsiTheme="minorHAnsi" w:cstheme="minorHAnsi"/>
        </w:rPr>
      </w:pPr>
    </w:p>
    <w:p w14:paraId="4EF60A61" w14:textId="77777777" w:rsidR="00643024" w:rsidRPr="00256BF2" w:rsidRDefault="00643024" w:rsidP="00643024">
      <w:pPr>
        <w:spacing w:before="200" w:after="200" w:line="240" w:lineRule="auto"/>
        <w:ind w:right="426"/>
        <w:jc w:val="center"/>
        <w:rPr>
          <w:rFonts w:asciiTheme="minorHAnsi" w:hAnsiTheme="minorHAnsi" w:cstheme="minorHAnsi"/>
        </w:rPr>
      </w:pPr>
    </w:p>
    <w:p w14:paraId="4FF914E3" w14:textId="77777777" w:rsidR="00643024" w:rsidRPr="00256BF2" w:rsidRDefault="00643024" w:rsidP="00643024">
      <w:pPr>
        <w:spacing w:before="200" w:after="200" w:line="240" w:lineRule="auto"/>
        <w:ind w:right="426"/>
        <w:jc w:val="center"/>
        <w:rPr>
          <w:rFonts w:asciiTheme="minorHAnsi" w:hAnsiTheme="minorHAnsi" w:cstheme="minorHAnsi"/>
        </w:rPr>
      </w:pPr>
    </w:p>
    <w:p w14:paraId="21A326A7" w14:textId="77777777" w:rsidR="00643024" w:rsidRPr="00256BF2" w:rsidRDefault="00643024" w:rsidP="00643024">
      <w:pPr>
        <w:spacing w:before="200" w:after="200" w:line="240" w:lineRule="auto"/>
        <w:ind w:right="426"/>
        <w:jc w:val="center"/>
        <w:rPr>
          <w:rFonts w:asciiTheme="minorHAnsi" w:hAnsiTheme="minorHAnsi" w:cstheme="minorHAnsi"/>
        </w:rPr>
      </w:pPr>
    </w:p>
    <w:p w14:paraId="0B0E9483" w14:textId="77777777" w:rsidR="00643024" w:rsidRPr="00256BF2" w:rsidRDefault="00643024" w:rsidP="00643024">
      <w:pPr>
        <w:spacing w:before="200" w:after="200" w:line="240" w:lineRule="auto"/>
        <w:ind w:right="426"/>
        <w:jc w:val="center"/>
        <w:rPr>
          <w:rFonts w:asciiTheme="minorHAnsi" w:hAnsiTheme="minorHAnsi" w:cstheme="minorHAnsi"/>
        </w:rPr>
      </w:pPr>
    </w:p>
    <w:p w14:paraId="49640FC6" w14:textId="77777777" w:rsidR="00643024" w:rsidRPr="00256BF2" w:rsidRDefault="00643024" w:rsidP="00643024">
      <w:pPr>
        <w:spacing w:before="200" w:after="200" w:line="240" w:lineRule="auto"/>
        <w:ind w:right="426"/>
        <w:jc w:val="center"/>
        <w:rPr>
          <w:rFonts w:asciiTheme="minorHAnsi" w:hAnsiTheme="minorHAnsi" w:cstheme="minorHAnsi"/>
        </w:rPr>
      </w:pPr>
    </w:p>
    <w:p w14:paraId="1EBE02E3" w14:textId="726B0729" w:rsidR="00643024" w:rsidRPr="00256BF2" w:rsidRDefault="00643024" w:rsidP="00643024">
      <w:pPr>
        <w:pStyle w:val="Ttulo2"/>
        <w:ind w:right="426"/>
        <w:jc w:val="left"/>
        <w:rPr>
          <w:rFonts w:asciiTheme="minorHAnsi" w:hAnsiTheme="minorHAnsi" w:cstheme="minorHAnsi"/>
          <w:sz w:val="22"/>
          <w:szCs w:val="22"/>
        </w:rPr>
      </w:pPr>
      <w:r w:rsidRPr="00256BF2">
        <w:rPr>
          <w:rFonts w:asciiTheme="minorHAnsi" w:hAnsiTheme="minorHAnsi" w:cstheme="minorHAnsi"/>
          <w:sz w:val="22"/>
          <w:szCs w:val="22"/>
        </w:rPr>
        <w:t xml:space="preserve">EGRÉGIA </w:t>
      </w:r>
      <w:r w:rsidR="00D8048A" w:rsidRPr="00256BF2">
        <w:rPr>
          <w:rFonts w:asciiTheme="minorHAnsi" w:hAnsiTheme="minorHAnsi" w:cstheme="minorHAnsi"/>
          <w:sz w:val="22"/>
          <w:szCs w:val="22"/>
        </w:rPr>
        <w:t>CÂMARA</w:t>
      </w:r>
      <w:r w:rsidRPr="00256BF2">
        <w:rPr>
          <w:rFonts w:asciiTheme="minorHAnsi" w:hAnsiTheme="minorHAnsi" w:cstheme="minorHAnsi"/>
          <w:sz w:val="22"/>
          <w:szCs w:val="22"/>
        </w:rPr>
        <w:t xml:space="preserve"> RECURSAL DA SEÇÃO JUDICIÁRIA DO RIO GRANDE DO SUL,</w:t>
      </w:r>
    </w:p>
    <w:p w14:paraId="7A817DC7" w14:textId="77777777" w:rsidR="00643024" w:rsidRPr="00256BF2" w:rsidRDefault="00643024" w:rsidP="00643024">
      <w:pPr>
        <w:pStyle w:val="Corpodetexto"/>
        <w:ind w:right="426" w:firstLine="1417"/>
        <w:rPr>
          <w:rFonts w:asciiTheme="minorHAnsi" w:hAnsiTheme="minorHAnsi" w:cstheme="minorHAnsi"/>
          <w:sz w:val="22"/>
          <w:szCs w:val="22"/>
        </w:rPr>
      </w:pPr>
    </w:p>
    <w:p w14:paraId="54C327CA" w14:textId="77777777" w:rsidR="00643024" w:rsidRPr="00256BF2" w:rsidRDefault="00643024" w:rsidP="00643024">
      <w:pPr>
        <w:pStyle w:val="PargrafodaLista"/>
        <w:tabs>
          <w:tab w:val="left" w:pos="709"/>
        </w:tabs>
        <w:spacing w:line="320" w:lineRule="exact"/>
        <w:ind w:left="0" w:right="426"/>
        <w:jc w:val="center"/>
        <w:rPr>
          <w:rFonts w:cstheme="minorHAnsi"/>
          <w:b/>
          <w:bCs/>
          <w:smallCaps/>
          <w:sz w:val="22"/>
          <w:szCs w:val="22"/>
        </w:rPr>
      </w:pPr>
      <w:proofErr w:type="spellStart"/>
      <w:r w:rsidRPr="00256BF2">
        <w:rPr>
          <w:rFonts w:cstheme="minorHAnsi"/>
          <w:b/>
          <w:bCs/>
          <w:smallCaps/>
          <w:sz w:val="22"/>
          <w:szCs w:val="22"/>
        </w:rPr>
        <w:t>Contrarrazões</w:t>
      </w:r>
      <w:proofErr w:type="spellEnd"/>
      <w:r w:rsidRPr="00256BF2">
        <w:rPr>
          <w:rFonts w:cstheme="minorHAnsi"/>
          <w:b/>
          <w:bCs/>
          <w:smallCaps/>
          <w:sz w:val="22"/>
          <w:szCs w:val="22"/>
        </w:rPr>
        <w:t xml:space="preserve"> da </w:t>
      </w:r>
      <w:proofErr w:type="spellStart"/>
      <w:r w:rsidRPr="00256BF2">
        <w:rPr>
          <w:rFonts w:cstheme="minorHAnsi"/>
          <w:b/>
          <w:bCs/>
          <w:smallCaps/>
          <w:sz w:val="22"/>
          <w:szCs w:val="22"/>
        </w:rPr>
        <w:t>Recorrida</w:t>
      </w:r>
      <w:proofErr w:type="spellEnd"/>
    </w:p>
    <w:p w14:paraId="5DDA4AD2" w14:textId="77777777" w:rsidR="00643024" w:rsidRPr="00256BF2" w:rsidRDefault="00643024" w:rsidP="00643024">
      <w:pPr>
        <w:pStyle w:val="PargrafodaLista"/>
        <w:tabs>
          <w:tab w:val="left" w:pos="709"/>
        </w:tabs>
        <w:spacing w:line="320" w:lineRule="exact"/>
        <w:ind w:left="0" w:right="426"/>
        <w:jc w:val="center"/>
        <w:rPr>
          <w:rFonts w:cstheme="minorHAnsi"/>
          <w:b/>
          <w:bCs/>
          <w:smallCaps/>
          <w:sz w:val="22"/>
          <w:szCs w:val="22"/>
        </w:rPr>
      </w:pPr>
      <w:r w:rsidRPr="00256BF2">
        <w:rPr>
          <w:rFonts w:cstheme="minorHAnsi"/>
          <w:b/>
          <w:bCs/>
          <w:smallCaps/>
          <w:sz w:val="22"/>
          <w:szCs w:val="22"/>
          <w:u w:val="single"/>
        </w:rPr>
        <w:t xml:space="preserve">Caixa </w:t>
      </w:r>
      <w:proofErr w:type="spellStart"/>
      <w:r w:rsidRPr="00256BF2">
        <w:rPr>
          <w:rFonts w:cstheme="minorHAnsi"/>
          <w:b/>
          <w:bCs/>
          <w:smallCaps/>
          <w:sz w:val="22"/>
          <w:szCs w:val="22"/>
          <w:u w:val="single"/>
        </w:rPr>
        <w:t>Econômica</w:t>
      </w:r>
      <w:proofErr w:type="spellEnd"/>
      <w:r w:rsidRPr="00256BF2">
        <w:rPr>
          <w:rFonts w:cstheme="minorHAnsi"/>
          <w:b/>
          <w:bCs/>
          <w:smallCaps/>
          <w:sz w:val="22"/>
          <w:szCs w:val="22"/>
          <w:u w:val="single"/>
        </w:rPr>
        <w:t xml:space="preserve"> Federal</w:t>
      </w:r>
    </w:p>
    <w:p w14:paraId="227B2BBA" w14:textId="32F94FDC" w:rsidR="001D2A89" w:rsidRPr="00256BF2" w:rsidRDefault="00643024" w:rsidP="00643024">
      <w:pPr>
        <w:pStyle w:val="Ttulo2"/>
        <w:ind w:right="426"/>
        <w:jc w:val="left"/>
        <w:rPr>
          <w:rFonts w:asciiTheme="minorHAnsi" w:hAnsiTheme="minorHAnsi" w:cstheme="minorHAnsi"/>
          <w:sz w:val="22"/>
          <w:szCs w:val="22"/>
        </w:rPr>
      </w:pPr>
      <w:r w:rsidRPr="00256BF2">
        <w:rPr>
          <w:rFonts w:asciiTheme="minorHAnsi" w:hAnsiTheme="minorHAnsi" w:cstheme="minorHAnsi"/>
          <w:sz w:val="22"/>
          <w:szCs w:val="22"/>
        </w:rPr>
        <w:t>DA SÍNTESE DA DEMANDA</w:t>
      </w:r>
    </w:p>
    <w:p w14:paraId="0A0AAE35" w14:textId="77777777" w:rsidR="00ED7DE2" w:rsidRPr="00256BF2" w:rsidRDefault="00ED7DE2" w:rsidP="00ED7DE2">
      <w:pPr>
        <w:spacing w:line="360" w:lineRule="auto"/>
        <w:ind w:firstLine="2880"/>
        <w:jc w:val="both"/>
        <w:rPr>
          <w:rFonts w:asciiTheme="minorHAnsi" w:hAnsiTheme="minorHAnsi" w:cstheme="minorHAnsi"/>
        </w:rPr>
      </w:pPr>
      <w:r w:rsidRPr="00256BF2">
        <w:rPr>
          <w:rFonts w:asciiTheme="minorHAnsi" w:hAnsiTheme="minorHAnsi" w:cstheme="minorHAnsi"/>
          <w:bCs/>
        </w:rPr>
        <w:tab/>
      </w:r>
      <w:r w:rsidRPr="00256BF2">
        <w:rPr>
          <w:rFonts w:asciiTheme="minorHAnsi" w:hAnsiTheme="minorHAnsi" w:cstheme="minorHAnsi"/>
        </w:rPr>
        <w:t>A parte recorrente alega que firmou com a TECTUS INCORPORAÇÕES S.A., através de financiamento da CAIXA ECONÔMICA um Instrumento Particular de Compra e Venda para aquisição de uma unidade habitacional no EMPREENDIMENTO HABITACIONAL RESIDENCIAL ANDALUZ, na cidade de Carazinho/RS.</w:t>
      </w:r>
    </w:p>
    <w:p w14:paraId="56C9D509" w14:textId="77777777" w:rsidR="00ED7DE2" w:rsidRPr="00256BF2" w:rsidRDefault="00ED7DE2" w:rsidP="00ED7DE2">
      <w:pPr>
        <w:spacing w:line="360" w:lineRule="auto"/>
        <w:ind w:firstLine="2880"/>
        <w:jc w:val="both"/>
        <w:rPr>
          <w:rFonts w:asciiTheme="minorHAnsi" w:hAnsiTheme="minorHAnsi" w:cstheme="minorHAnsi"/>
        </w:rPr>
      </w:pPr>
      <w:r w:rsidRPr="00256BF2">
        <w:rPr>
          <w:rFonts w:asciiTheme="minorHAnsi" w:hAnsiTheme="minorHAnsi" w:cstheme="minorHAnsi"/>
        </w:rPr>
        <w:t>Assim sendo, em defesa a CAIXA ECONÔMICA FEDERAL elucidou exaustivamente sua posição no contrato como MERO AGENTE FINANCEIRO.</w:t>
      </w:r>
    </w:p>
    <w:p w14:paraId="17FE9370" w14:textId="77777777" w:rsidR="00ED7DE2" w:rsidRPr="00256BF2" w:rsidRDefault="00ED7DE2" w:rsidP="00ED7DE2">
      <w:pPr>
        <w:pStyle w:val="PargrafodaLista"/>
        <w:tabs>
          <w:tab w:val="left" w:pos="709"/>
        </w:tabs>
        <w:spacing w:line="320" w:lineRule="exact"/>
        <w:ind w:left="0" w:right="426"/>
        <w:jc w:val="both"/>
        <w:rPr>
          <w:rFonts w:eastAsia="Calibri" w:cstheme="minorHAnsi"/>
          <w:sz w:val="22"/>
          <w:szCs w:val="22"/>
          <w:lang w:val="pt-BR" w:eastAsia="en-US"/>
        </w:rPr>
      </w:pPr>
    </w:p>
    <w:p w14:paraId="1C6AE903" w14:textId="77777777" w:rsidR="00ED7DE2" w:rsidRPr="00256BF2" w:rsidRDefault="00ED7DE2" w:rsidP="00ED7DE2">
      <w:pPr>
        <w:pStyle w:val="PargrafodaLista"/>
        <w:tabs>
          <w:tab w:val="left" w:pos="709"/>
        </w:tabs>
        <w:spacing w:line="320" w:lineRule="exact"/>
        <w:ind w:left="0" w:right="426"/>
        <w:jc w:val="both"/>
        <w:rPr>
          <w:rFonts w:eastAsia="Calibri" w:cstheme="minorHAnsi"/>
          <w:sz w:val="22"/>
          <w:szCs w:val="22"/>
          <w:lang w:val="pt-BR" w:eastAsia="en-US"/>
        </w:rPr>
      </w:pPr>
      <w:r w:rsidRPr="00256BF2">
        <w:rPr>
          <w:rFonts w:eastAsia="Calibri" w:cstheme="minorHAnsi"/>
          <w:sz w:val="22"/>
          <w:szCs w:val="22"/>
          <w:lang w:val="pt-BR" w:eastAsia="en-US"/>
        </w:rPr>
        <w:tab/>
        <w:t>Ao término da prestação jurisdicional, entendeu adequadamente o Douto Magistrado a quo pela improcedência dos pedidos formulados na exordial:</w:t>
      </w:r>
    </w:p>
    <w:p w14:paraId="050C8E73" w14:textId="77777777" w:rsidR="001D2A89" w:rsidRPr="00256BF2" w:rsidRDefault="001D2A89" w:rsidP="001D2A89">
      <w:pPr>
        <w:pStyle w:val="PargrafodaLista"/>
        <w:spacing w:line="320" w:lineRule="exact"/>
        <w:ind w:left="0" w:firstLine="709"/>
        <w:jc w:val="both"/>
        <w:rPr>
          <w:rFonts w:eastAsia="Calibri" w:cstheme="minorHAnsi"/>
          <w:sz w:val="22"/>
          <w:szCs w:val="22"/>
          <w:lang w:val="pt-BR" w:eastAsia="en-US"/>
        </w:rPr>
      </w:pPr>
    </w:p>
    <w:p w14:paraId="29B1EAFD" w14:textId="69D8746F" w:rsidR="00256BF2" w:rsidRPr="00256BF2" w:rsidRDefault="00ED7DE2" w:rsidP="00256BF2">
      <w:pPr>
        <w:ind w:left="2268" w:right="426"/>
        <w:jc w:val="both"/>
        <w:rPr>
          <w:rFonts w:asciiTheme="minorHAnsi" w:hAnsiTheme="minorHAnsi" w:cstheme="minorHAnsi"/>
          <w:b/>
          <w:i/>
          <w:iCs/>
        </w:rPr>
      </w:pPr>
      <w:r w:rsidRPr="00256BF2">
        <w:rPr>
          <w:rFonts w:asciiTheme="minorHAnsi" w:hAnsiTheme="minorHAnsi" w:cstheme="minorHAnsi"/>
          <w:i/>
          <w:iCs/>
        </w:rPr>
        <w:t>“</w:t>
      </w:r>
      <w:r w:rsidR="00256BF2" w:rsidRPr="00256BF2">
        <w:rPr>
          <w:rFonts w:asciiTheme="minorHAnsi" w:hAnsiTheme="minorHAnsi" w:cstheme="minorHAnsi"/>
          <w:b/>
          <w:i/>
          <w:iCs/>
        </w:rPr>
        <w:t xml:space="preserve">III. Dispositivo </w:t>
      </w:r>
    </w:p>
    <w:p w14:paraId="2990BBC9"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Ante o exposto, rejeito as preliminares e, nos moldes do art. 487, I, do CPC, julgo parcialmente procedentes os pedidos inicialmente declinados, extinguindo o processo com resolução do mérito, para autorizar a autora a promover o depósito em conta judicial dos valores devidos à </w:t>
      </w:r>
      <w:proofErr w:type="spellStart"/>
      <w:r w:rsidRPr="00256BF2">
        <w:rPr>
          <w:rFonts w:asciiTheme="minorHAnsi" w:hAnsiTheme="minorHAnsi" w:cstheme="minorHAnsi"/>
          <w:b/>
          <w:i/>
          <w:iCs/>
        </w:rPr>
        <w:t>Tectus</w:t>
      </w:r>
      <w:proofErr w:type="spellEnd"/>
      <w:r w:rsidRPr="00256BF2">
        <w:rPr>
          <w:rFonts w:asciiTheme="minorHAnsi" w:hAnsiTheme="minorHAnsi" w:cstheme="minorHAnsi"/>
          <w:b/>
          <w:i/>
          <w:iCs/>
        </w:rPr>
        <w:t xml:space="preserve"> Incorporações S.A., cuja destinação deverá ser definida após a conclusão do procedimento de substituição da construtora. </w:t>
      </w:r>
    </w:p>
    <w:p w14:paraId="4E8FF7FA" w14:textId="3080D9A0" w:rsidR="00ED7DE2" w:rsidRPr="00256BF2" w:rsidRDefault="00256BF2" w:rsidP="00256BF2">
      <w:pPr>
        <w:pStyle w:val="PargrafodaLista"/>
        <w:spacing w:line="320" w:lineRule="exact"/>
        <w:ind w:left="2268"/>
        <w:jc w:val="both"/>
        <w:rPr>
          <w:rFonts w:eastAsia="Calibri" w:cstheme="minorHAnsi"/>
          <w:i/>
          <w:iCs/>
          <w:sz w:val="22"/>
          <w:szCs w:val="22"/>
          <w:lang w:val="pt-BR" w:eastAsia="en-US"/>
        </w:rPr>
      </w:pPr>
      <w:r w:rsidRPr="00256BF2">
        <w:rPr>
          <w:rFonts w:cstheme="minorHAnsi"/>
          <w:b/>
          <w:i/>
          <w:iCs/>
          <w:sz w:val="22"/>
          <w:szCs w:val="22"/>
        </w:rPr>
        <w:t xml:space="preserve">Diante da </w:t>
      </w:r>
      <w:proofErr w:type="spellStart"/>
      <w:r w:rsidRPr="00256BF2">
        <w:rPr>
          <w:rFonts w:cstheme="minorHAnsi"/>
          <w:b/>
          <w:i/>
          <w:iCs/>
          <w:sz w:val="22"/>
          <w:szCs w:val="22"/>
        </w:rPr>
        <w:t>sucumbência</w:t>
      </w:r>
      <w:proofErr w:type="spellEnd"/>
      <w:r w:rsidRPr="00256BF2">
        <w:rPr>
          <w:rFonts w:cstheme="minorHAnsi"/>
          <w:b/>
          <w:i/>
          <w:iCs/>
          <w:sz w:val="22"/>
          <w:szCs w:val="22"/>
        </w:rPr>
        <w:t xml:space="preserve"> </w:t>
      </w:r>
      <w:proofErr w:type="spellStart"/>
      <w:r w:rsidRPr="00256BF2">
        <w:rPr>
          <w:rFonts w:cstheme="minorHAnsi"/>
          <w:b/>
          <w:i/>
          <w:iCs/>
          <w:sz w:val="22"/>
          <w:szCs w:val="22"/>
        </w:rPr>
        <w:t>mínima</w:t>
      </w:r>
      <w:proofErr w:type="spellEnd"/>
      <w:r w:rsidRPr="00256BF2">
        <w:rPr>
          <w:rFonts w:cstheme="minorHAnsi"/>
          <w:b/>
          <w:i/>
          <w:iCs/>
          <w:sz w:val="22"/>
          <w:szCs w:val="22"/>
        </w:rPr>
        <w:t xml:space="preserve"> da </w:t>
      </w:r>
      <w:proofErr w:type="spellStart"/>
      <w:r w:rsidRPr="00256BF2">
        <w:rPr>
          <w:rFonts w:cstheme="minorHAnsi"/>
          <w:b/>
          <w:i/>
          <w:iCs/>
          <w:sz w:val="22"/>
          <w:szCs w:val="22"/>
        </w:rPr>
        <w:t>ré</w:t>
      </w:r>
      <w:proofErr w:type="spellEnd"/>
      <w:r w:rsidRPr="00256BF2">
        <w:rPr>
          <w:rFonts w:cstheme="minorHAnsi"/>
          <w:b/>
          <w:i/>
          <w:iCs/>
          <w:sz w:val="22"/>
          <w:szCs w:val="22"/>
        </w:rPr>
        <w:t xml:space="preserve">, </w:t>
      </w:r>
      <w:proofErr w:type="spellStart"/>
      <w:r w:rsidRPr="00256BF2">
        <w:rPr>
          <w:rFonts w:cstheme="minorHAnsi"/>
          <w:b/>
          <w:i/>
          <w:iCs/>
          <w:sz w:val="22"/>
          <w:szCs w:val="22"/>
        </w:rPr>
        <w:t>condeno</w:t>
      </w:r>
      <w:proofErr w:type="spellEnd"/>
      <w:r w:rsidRPr="00256BF2">
        <w:rPr>
          <w:rFonts w:cstheme="minorHAnsi"/>
          <w:b/>
          <w:i/>
          <w:iCs/>
          <w:sz w:val="22"/>
          <w:szCs w:val="22"/>
        </w:rPr>
        <w:t xml:space="preserve"> a </w:t>
      </w:r>
      <w:proofErr w:type="spellStart"/>
      <w:r w:rsidRPr="00256BF2">
        <w:rPr>
          <w:rFonts w:cstheme="minorHAnsi"/>
          <w:b/>
          <w:i/>
          <w:iCs/>
          <w:sz w:val="22"/>
          <w:szCs w:val="22"/>
        </w:rPr>
        <w:t>parte</w:t>
      </w:r>
      <w:proofErr w:type="spellEnd"/>
      <w:r w:rsidRPr="00256BF2">
        <w:rPr>
          <w:rFonts w:cstheme="minorHAnsi"/>
          <w:b/>
          <w:i/>
          <w:iCs/>
          <w:sz w:val="22"/>
          <w:szCs w:val="22"/>
        </w:rPr>
        <w:t xml:space="preserve"> </w:t>
      </w:r>
      <w:proofErr w:type="spellStart"/>
      <w:r w:rsidRPr="00256BF2">
        <w:rPr>
          <w:rFonts w:cstheme="minorHAnsi"/>
          <w:b/>
          <w:i/>
          <w:iCs/>
          <w:sz w:val="22"/>
          <w:szCs w:val="22"/>
        </w:rPr>
        <w:t>autora</w:t>
      </w:r>
      <w:proofErr w:type="spellEnd"/>
      <w:r w:rsidRPr="00256BF2">
        <w:rPr>
          <w:rFonts w:cstheme="minorHAnsi"/>
          <w:b/>
          <w:i/>
          <w:iCs/>
          <w:sz w:val="22"/>
          <w:szCs w:val="22"/>
        </w:rPr>
        <w:t xml:space="preserve"> </w:t>
      </w:r>
      <w:proofErr w:type="spellStart"/>
      <w:r w:rsidRPr="00256BF2">
        <w:rPr>
          <w:rFonts w:cstheme="minorHAnsi"/>
          <w:b/>
          <w:i/>
          <w:iCs/>
          <w:sz w:val="22"/>
          <w:szCs w:val="22"/>
        </w:rPr>
        <w:t>ao</w:t>
      </w:r>
      <w:proofErr w:type="spellEnd"/>
      <w:r w:rsidRPr="00256BF2">
        <w:rPr>
          <w:rFonts w:cstheme="minorHAnsi"/>
          <w:b/>
          <w:i/>
          <w:iCs/>
          <w:sz w:val="22"/>
          <w:szCs w:val="22"/>
        </w:rPr>
        <w:t xml:space="preserve"> </w:t>
      </w:r>
      <w:proofErr w:type="spellStart"/>
      <w:r w:rsidRPr="00256BF2">
        <w:rPr>
          <w:rFonts w:cstheme="minorHAnsi"/>
          <w:b/>
          <w:i/>
          <w:iCs/>
          <w:sz w:val="22"/>
          <w:szCs w:val="22"/>
        </w:rPr>
        <w:t>pagamento</w:t>
      </w:r>
      <w:proofErr w:type="spellEnd"/>
      <w:r w:rsidRPr="00256BF2">
        <w:rPr>
          <w:rFonts w:cstheme="minorHAnsi"/>
          <w:b/>
          <w:i/>
          <w:iCs/>
          <w:sz w:val="22"/>
          <w:szCs w:val="22"/>
        </w:rPr>
        <w:t xml:space="preserve"> das </w:t>
      </w:r>
      <w:proofErr w:type="spellStart"/>
      <w:r w:rsidRPr="00256BF2">
        <w:rPr>
          <w:rFonts w:cstheme="minorHAnsi"/>
          <w:b/>
          <w:i/>
          <w:iCs/>
          <w:sz w:val="22"/>
          <w:szCs w:val="22"/>
        </w:rPr>
        <w:t>custas</w:t>
      </w:r>
      <w:proofErr w:type="spellEnd"/>
      <w:r w:rsidRPr="00256BF2">
        <w:rPr>
          <w:rFonts w:cstheme="minorHAnsi"/>
          <w:b/>
          <w:i/>
          <w:iCs/>
          <w:sz w:val="22"/>
          <w:szCs w:val="22"/>
        </w:rPr>
        <w:t xml:space="preserve"> </w:t>
      </w:r>
      <w:proofErr w:type="spellStart"/>
      <w:r w:rsidRPr="00256BF2">
        <w:rPr>
          <w:rFonts w:cstheme="minorHAnsi"/>
          <w:b/>
          <w:i/>
          <w:iCs/>
          <w:sz w:val="22"/>
          <w:szCs w:val="22"/>
        </w:rPr>
        <w:t>processuais</w:t>
      </w:r>
      <w:proofErr w:type="spellEnd"/>
      <w:r w:rsidRPr="00256BF2">
        <w:rPr>
          <w:rFonts w:cstheme="minorHAnsi"/>
          <w:b/>
          <w:i/>
          <w:iCs/>
          <w:sz w:val="22"/>
          <w:szCs w:val="22"/>
        </w:rPr>
        <w:t xml:space="preserve"> e dos </w:t>
      </w:r>
      <w:proofErr w:type="spellStart"/>
      <w:r w:rsidRPr="00256BF2">
        <w:rPr>
          <w:rFonts w:cstheme="minorHAnsi"/>
          <w:b/>
          <w:i/>
          <w:iCs/>
          <w:sz w:val="22"/>
          <w:szCs w:val="22"/>
        </w:rPr>
        <w:t>honorários</w:t>
      </w:r>
      <w:proofErr w:type="spellEnd"/>
      <w:r w:rsidRPr="00256BF2">
        <w:rPr>
          <w:rFonts w:cstheme="minorHAnsi"/>
          <w:b/>
          <w:i/>
          <w:iCs/>
          <w:sz w:val="22"/>
          <w:szCs w:val="22"/>
        </w:rPr>
        <w:t xml:space="preserve"> </w:t>
      </w:r>
      <w:proofErr w:type="spellStart"/>
      <w:r w:rsidRPr="00256BF2">
        <w:rPr>
          <w:rFonts w:cstheme="minorHAnsi"/>
          <w:b/>
          <w:i/>
          <w:iCs/>
          <w:sz w:val="22"/>
          <w:szCs w:val="22"/>
        </w:rPr>
        <w:t>advocatícios</w:t>
      </w:r>
      <w:proofErr w:type="spellEnd"/>
      <w:r w:rsidRPr="00256BF2">
        <w:rPr>
          <w:rFonts w:cstheme="minorHAnsi"/>
          <w:b/>
          <w:i/>
          <w:iCs/>
          <w:sz w:val="22"/>
          <w:szCs w:val="22"/>
        </w:rPr>
        <w:t xml:space="preserve">, </w:t>
      </w:r>
      <w:proofErr w:type="spellStart"/>
      <w:r w:rsidRPr="00256BF2">
        <w:rPr>
          <w:rFonts w:cstheme="minorHAnsi"/>
          <w:b/>
          <w:i/>
          <w:iCs/>
          <w:sz w:val="22"/>
          <w:szCs w:val="22"/>
        </w:rPr>
        <w:t>estes</w:t>
      </w:r>
      <w:proofErr w:type="spellEnd"/>
      <w:r w:rsidRPr="00256BF2">
        <w:rPr>
          <w:rFonts w:cstheme="minorHAnsi"/>
          <w:b/>
          <w:i/>
          <w:iCs/>
          <w:sz w:val="22"/>
          <w:szCs w:val="22"/>
        </w:rPr>
        <w:t xml:space="preserve"> </w:t>
      </w:r>
      <w:proofErr w:type="spellStart"/>
      <w:r w:rsidRPr="00256BF2">
        <w:rPr>
          <w:rFonts w:cstheme="minorHAnsi"/>
          <w:b/>
          <w:i/>
          <w:iCs/>
          <w:sz w:val="22"/>
          <w:szCs w:val="22"/>
        </w:rPr>
        <w:t>fixados</w:t>
      </w:r>
      <w:proofErr w:type="spellEnd"/>
      <w:r w:rsidRPr="00256BF2">
        <w:rPr>
          <w:rFonts w:cstheme="minorHAnsi"/>
          <w:b/>
          <w:i/>
          <w:iCs/>
          <w:sz w:val="22"/>
          <w:szCs w:val="22"/>
        </w:rPr>
        <w:t xml:space="preserve"> </w:t>
      </w:r>
      <w:proofErr w:type="spellStart"/>
      <w:r w:rsidRPr="00256BF2">
        <w:rPr>
          <w:rFonts w:cstheme="minorHAnsi"/>
          <w:b/>
          <w:i/>
          <w:iCs/>
          <w:sz w:val="22"/>
          <w:szCs w:val="22"/>
        </w:rPr>
        <w:t>em</w:t>
      </w:r>
      <w:proofErr w:type="spellEnd"/>
      <w:r w:rsidRPr="00256BF2">
        <w:rPr>
          <w:rFonts w:cstheme="minorHAnsi"/>
          <w:b/>
          <w:i/>
          <w:iCs/>
          <w:sz w:val="22"/>
          <w:szCs w:val="22"/>
        </w:rPr>
        <w:t xml:space="preserve"> 10% </w:t>
      </w:r>
      <w:proofErr w:type="spellStart"/>
      <w:r w:rsidRPr="00256BF2">
        <w:rPr>
          <w:rFonts w:cstheme="minorHAnsi"/>
          <w:b/>
          <w:i/>
          <w:iCs/>
          <w:sz w:val="22"/>
          <w:szCs w:val="22"/>
        </w:rPr>
        <w:t>sobre</w:t>
      </w:r>
      <w:proofErr w:type="spellEnd"/>
      <w:r w:rsidRPr="00256BF2">
        <w:rPr>
          <w:rFonts w:cstheme="minorHAnsi"/>
          <w:b/>
          <w:i/>
          <w:iCs/>
          <w:sz w:val="22"/>
          <w:szCs w:val="22"/>
        </w:rPr>
        <w:t xml:space="preserve"> o valor </w:t>
      </w:r>
      <w:proofErr w:type="spellStart"/>
      <w:r w:rsidRPr="00256BF2">
        <w:rPr>
          <w:rFonts w:cstheme="minorHAnsi"/>
          <w:b/>
          <w:i/>
          <w:iCs/>
          <w:sz w:val="22"/>
          <w:szCs w:val="22"/>
        </w:rPr>
        <w:t>atualizado</w:t>
      </w:r>
      <w:proofErr w:type="spellEnd"/>
      <w:r w:rsidRPr="00256BF2">
        <w:rPr>
          <w:rFonts w:cstheme="minorHAnsi"/>
          <w:b/>
          <w:i/>
          <w:iCs/>
          <w:sz w:val="22"/>
          <w:szCs w:val="22"/>
        </w:rPr>
        <w:t xml:space="preserve"> da causa. </w:t>
      </w:r>
      <w:proofErr w:type="spellStart"/>
      <w:r w:rsidRPr="00256BF2">
        <w:rPr>
          <w:rFonts w:cstheme="minorHAnsi"/>
          <w:b/>
          <w:i/>
          <w:iCs/>
          <w:sz w:val="22"/>
          <w:szCs w:val="22"/>
        </w:rPr>
        <w:t>Entretanto</w:t>
      </w:r>
      <w:proofErr w:type="spellEnd"/>
      <w:r w:rsidRPr="00256BF2">
        <w:rPr>
          <w:rFonts w:cstheme="minorHAnsi"/>
          <w:b/>
          <w:i/>
          <w:iCs/>
          <w:sz w:val="22"/>
          <w:szCs w:val="22"/>
        </w:rPr>
        <w:t xml:space="preserve">, </w:t>
      </w:r>
      <w:proofErr w:type="spellStart"/>
      <w:r w:rsidRPr="00256BF2">
        <w:rPr>
          <w:rFonts w:cstheme="minorHAnsi"/>
          <w:b/>
          <w:i/>
          <w:iCs/>
          <w:sz w:val="22"/>
          <w:szCs w:val="22"/>
        </w:rPr>
        <w:t>suspendo</w:t>
      </w:r>
      <w:proofErr w:type="spellEnd"/>
      <w:r w:rsidRPr="00256BF2">
        <w:rPr>
          <w:rFonts w:cstheme="minorHAnsi"/>
          <w:b/>
          <w:i/>
          <w:iCs/>
          <w:sz w:val="22"/>
          <w:szCs w:val="22"/>
        </w:rPr>
        <w:t xml:space="preserve">, </w:t>
      </w:r>
      <w:proofErr w:type="spellStart"/>
      <w:r w:rsidRPr="00256BF2">
        <w:rPr>
          <w:rFonts w:cstheme="minorHAnsi"/>
          <w:b/>
          <w:i/>
          <w:iCs/>
          <w:sz w:val="22"/>
          <w:szCs w:val="22"/>
        </w:rPr>
        <w:t>desde</w:t>
      </w:r>
      <w:proofErr w:type="spellEnd"/>
      <w:r w:rsidRPr="00256BF2">
        <w:rPr>
          <w:rFonts w:cstheme="minorHAnsi"/>
          <w:b/>
          <w:i/>
          <w:iCs/>
          <w:sz w:val="22"/>
          <w:szCs w:val="22"/>
        </w:rPr>
        <w:t xml:space="preserve"> </w:t>
      </w:r>
      <w:proofErr w:type="spellStart"/>
      <w:r w:rsidRPr="00256BF2">
        <w:rPr>
          <w:rFonts w:cstheme="minorHAnsi"/>
          <w:b/>
          <w:i/>
          <w:iCs/>
          <w:sz w:val="22"/>
          <w:szCs w:val="22"/>
        </w:rPr>
        <w:t>já</w:t>
      </w:r>
      <w:proofErr w:type="spellEnd"/>
      <w:r w:rsidRPr="00256BF2">
        <w:rPr>
          <w:rFonts w:cstheme="minorHAnsi"/>
          <w:b/>
          <w:i/>
          <w:iCs/>
          <w:sz w:val="22"/>
          <w:szCs w:val="22"/>
        </w:rPr>
        <w:t xml:space="preserve">, </w:t>
      </w:r>
      <w:proofErr w:type="gramStart"/>
      <w:r w:rsidRPr="00256BF2">
        <w:rPr>
          <w:rFonts w:cstheme="minorHAnsi"/>
          <w:b/>
          <w:i/>
          <w:iCs/>
          <w:sz w:val="22"/>
          <w:szCs w:val="22"/>
        </w:rPr>
        <w:t>a</w:t>
      </w:r>
      <w:proofErr w:type="gramEnd"/>
      <w:r w:rsidRPr="00256BF2">
        <w:rPr>
          <w:rFonts w:cstheme="minorHAnsi"/>
          <w:b/>
          <w:i/>
          <w:iCs/>
          <w:sz w:val="22"/>
          <w:szCs w:val="22"/>
        </w:rPr>
        <w:t xml:space="preserve"> </w:t>
      </w:r>
      <w:proofErr w:type="spellStart"/>
      <w:r w:rsidRPr="00256BF2">
        <w:rPr>
          <w:rFonts w:cstheme="minorHAnsi"/>
          <w:b/>
          <w:i/>
          <w:iCs/>
          <w:sz w:val="22"/>
          <w:szCs w:val="22"/>
        </w:rPr>
        <w:t>exigibilidade</w:t>
      </w:r>
      <w:proofErr w:type="spellEnd"/>
      <w:r w:rsidRPr="00256BF2">
        <w:rPr>
          <w:rFonts w:cstheme="minorHAnsi"/>
          <w:b/>
          <w:i/>
          <w:iCs/>
          <w:sz w:val="22"/>
          <w:szCs w:val="22"/>
        </w:rPr>
        <w:t xml:space="preserve"> das </w:t>
      </w:r>
      <w:proofErr w:type="spellStart"/>
      <w:r w:rsidRPr="00256BF2">
        <w:rPr>
          <w:rFonts w:cstheme="minorHAnsi"/>
          <w:b/>
          <w:i/>
          <w:iCs/>
          <w:sz w:val="22"/>
          <w:szCs w:val="22"/>
        </w:rPr>
        <w:t>verbas</w:t>
      </w:r>
      <w:proofErr w:type="spellEnd"/>
      <w:r w:rsidRPr="00256BF2">
        <w:rPr>
          <w:rFonts w:cstheme="minorHAnsi"/>
          <w:b/>
          <w:i/>
          <w:iCs/>
          <w:sz w:val="22"/>
          <w:szCs w:val="22"/>
        </w:rPr>
        <w:t xml:space="preserve"> de </w:t>
      </w:r>
      <w:proofErr w:type="spellStart"/>
      <w:r w:rsidRPr="00256BF2">
        <w:rPr>
          <w:rFonts w:cstheme="minorHAnsi"/>
          <w:b/>
          <w:i/>
          <w:iCs/>
          <w:sz w:val="22"/>
          <w:szCs w:val="22"/>
        </w:rPr>
        <w:t>sucumbência</w:t>
      </w:r>
      <w:proofErr w:type="spellEnd"/>
      <w:r w:rsidRPr="00256BF2">
        <w:rPr>
          <w:rFonts w:cstheme="minorHAnsi"/>
          <w:b/>
          <w:i/>
          <w:iCs/>
          <w:sz w:val="22"/>
          <w:szCs w:val="22"/>
        </w:rPr>
        <w:t xml:space="preserve">, </w:t>
      </w:r>
      <w:proofErr w:type="spellStart"/>
      <w:r w:rsidRPr="00256BF2">
        <w:rPr>
          <w:rFonts w:cstheme="minorHAnsi"/>
          <w:b/>
          <w:i/>
          <w:iCs/>
          <w:sz w:val="22"/>
          <w:szCs w:val="22"/>
        </w:rPr>
        <w:t>nos</w:t>
      </w:r>
      <w:proofErr w:type="spellEnd"/>
      <w:r w:rsidRPr="00256BF2">
        <w:rPr>
          <w:rFonts w:cstheme="minorHAnsi"/>
          <w:b/>
          <w:i/>
          <w:iCs/>
          <w:sz w:val="22"/>
          <w:szCs w:val="22"/>
        </w:rPr>
        <w:t xml:space="preserve"> </w:t>
      </w:r>
      <w:proofErr w:type="spellStart"/>
      <w:r w:rsidRPr="00256BF2">
        <w:rPr>
          <w:rFonts w:cstheme="minorHAnsi"/>
          <w:b/>
          <w:i/>
          <w:iCs/>
          <w:sz w:val="22"/>
          <w:szCs w:val="22"/>
        </w:rPr>
        <w:t>termos</w:t>
      </w:r>
      <w:proofErr w:type="spellEnd"/>
      <w:r w:rsidRPr="00256BF2">
        <w:rPr>
          <w:rFonts w:cstheme="minorHAnsi"/>
          <w:b/>
          <w:i/>
          <w:iCs/>
          <w:sz w:val="22"/>
          <w:szCs w:val="22"/>
        </w:rPr>
        <w:t xml:space="preserve"> do </w:t>
      </w:r>
      <w:proofErr w:type="spellStart"/>
      <w:r w:rsidRPr="00256BF2">
        <w:rPr>
          <w:rFonts w:cstheme="minorHAnsi"/>
          <w:b/>
          <w:i/>
          <w:iCs/>
          <w:sz w:val="22"/>
          <w:szCs w:val="22"/>
        </w:rPr>
        <w:t>disposto</w:t>
      </w:r>
      <w:proofErr w:type="spellEnd"/>
      <w:r w:rsidRPr="00256BF2">
        <w:rPr>
          <w:rFonts w:cstheme="minorHAnsi"/>
          <w:b/>
          <w:i/>
          <w:iCs/>
          <w:sz w:val="22"/>
          <w:szCs w:val="22"/>
        </w:rPr>
        <w:t xml:space="preserve"> no art. 98, § 3º, do Código de </w:t>
      </w:r>
      <w:proofErr w:type="spellStart"/>
      <w:r w:rsidRPr="00256BF2">
        <w:rPr>
          <w:rFonts w:cstheme="minorHAnsi"/>
          <w:b/>
          <w:i/>
          <w:iCs/>
          <w:sz w:val="22"/>
          <w:szCs w:val="22"/>
        </w:rPr>
        <w:t>Processo</w:t>
      </w:r>
      <w:proofErr w:type="spellEnd"/>
      <w:r w:rsidRPr="00256BF2">
        <w:rPr>
          <w:rFonts w:cstheme="minorHAnsi"/>
          <w:b/>
          <w:i/>
          <w:iCs/>
          <w:sz w:val="22"/>
          <w:szCs w:val="22"/>
        </w:rPr>
        <w:t xml:space="preserve"> Civil.</w:t>
      </w:r>
      <w:r w:rsidR="00ED7DE2" w:rsidRPr="00256BF2">
        <w:rPr>
          <w:rFonts w:eastAsia="Calibri" w:cstheme="minorHAnsi"/>
          <w:i/>
          <w:iCs/>
          <w:sz w:val="22"/>
          <w:szCs w:val="22"/>
          <w:lang w:val="pt-BR" w:eastAsia="en-US"/>
        </w:rPr>
        <w:t>”</w:t>
      </w:r>
    </w:p>
    <w:p w14:paraId="38630507" w14:textId="77777777" w:rsidR="00ED7DE2" w:rsidRPr="00256BF2" w:rsidRDefault="00ED7DE2" w:rsidP="001D2A89">
      <w:pPr>
        <w:pStyle w:val="PargrafodaLista"/>
        <w:spacing w:line="320" w:lineRule="exact"/>
        <w:ind w:left="0" w:firstLine="709"/>
        <w:jc w:val="both"/>
        <w:rPr>
          <w:rFonts w:eastAsia="Calibri" w:cstheme="minorHAnsi"/>
          <w:sz w:val="22"/>
          <w:szCs w:val="22"/>
          <w:lang w:val="pt-BR" w:eastAsia="en-US"/>
        </w:rPr>
      </w:pPr>
    </w:p>
    <w:p w14:paraId="52CBED9D" w14:textId="77777777" w:rsidR="00ED7DE2" w:rsidRPr="00256BF2" w:rsidRDefault="00ED7DE2" w:rsidP="001D2A89">
      <w:pPr>
        <w:pStyle w:val="PargrafodaLista"/>
        <w:spacing w:line="320" w:lineRule="exact"/>
        <w:ind w:left="0" w:firstLine="709"/>
        <w:jc w:val="both"/>
        <w:rPr>
          <w:rFonts w:eastAsia="Calibri" w:cstheme="minorHAnsi"/>
          <w:sz w:val="22"/>
          <w:szCs w:val="22"/>
          <w:lang w:val="pt-BR" w:eastAsia="en-US"/>
        </w:rPr>
      </w:pPr>
    </w:p>
    <w:p w14:paraId="43677944" w14:textId="6851AA58" w:rsidR="00ED7DE2" w:rsidRPr="00256BF2" w:rsidRDefault="00ED7DE2" w:rsidP="001D2A89">
      <w:pPr>
        <w:pStyle w:val="PargrafodaLista"/>
        <w:spacing w:line="320" w:lineRule="exact"/>
        <w:ind w:left="0" w:firstLine="709"/>
        <w:jc w:val="both"/>
        <w:rPr>
          <w:rFonts w:eastAsia="Calibri" w:cstheme="minorHAnsi"/>
          <w:sz w:val="22"/>
          <w:szCs w:val="22"/>
          <w:lang w:val="pt-BR" w:eastAsia="en-US"/>
        </w:rPr>
      </w:pPr>
      <w:r w:rsidRPr="00256BF2">
        <w:rPr>
          <w:rFonts w:eastAsia="Calibri" w:cstheme="minorHAnsi"/>
          <w:sz w:val="22"/>
          <w:szCs w:val="22"/>
          <w:lang w:val="pt-BR" w:eastAsia="en-US"/>
        </w:rPr>
        <w:t>Há de se ressaltar o acerto da r. sentença em atentar-se ao fato de que existiu demanda judicial específica, promovida pela CAIXA a fim de que fosse substituída a construtora em mora no empreendimento Residencial Andaluz, evidenciando que JAMAIS HOUVE INAÇÃO da empresa pública que lhe pudesse acarretar qualquer responsabilização por ato ilícito, senão vejamos:</w:t>
      </w:r>
    </w:p>
    <w:p w14:paraId="5E8E1CB5" w14:textId="77777777" w:rsidR="00ED7DE2" w:rsidRPr="00256BF2" w:rsidRDefault="00ED7DE2" w:rsidP="001D2A89">
      <w:pPr>
        <w:pStyle w:val="PargrafodaLista"/>
        <w:spacing w:line="320" w:lineRule="exact"/>
        <w:ind w:left="0" w:firstLine="709"/>
        <w:jc w:val="both"/>
        <w:rPr>
          <w:rFonts w:eastAsia="Calibri" w:cstheme="minorHAnsi"/>
          <w:sz w:val="22"/>
          <w:szCs w:val="22"/>
          <w:lang w:val="pt-BR" w:eastAsia="en-US"/>
        </w:rPr>
      </w:pPr>
    </w:p>
    <w:p w14:paraId="76CA6843" w14:textId="77777777" w:rsidR="00ED7DE2" w:rsidRPr="00256BF2" w:rsidRDefault="00ED7DE2" w:rsidP="001D2A89">
      <w:pPr>
        <w:pStyle w:val="PargrafodaLista"/>
        <w:spacing w:line="320" w:lineRule="exact"/>
        <w:ind w:left="0" w:firstLine="709"/>
        <w:jc w:val="both"/>
        <w:rPr>
          <w:rFonts w:eastAsia="Calibri" w:cstheme="minorHAnsi"/>
          <w:sz w:val="22"/>
          <w:szCs w:val="22"/>
          <w:lang w:val="pt-BR" w:eastAsia="en-US"/>
        </w:rPr>
      </w:pPr>
    </w:p>
    <w:p w14:paraId="7959F9E2" w14:textId="77777777" w:rsidR="00256BF2" w:rsidRPr="00256BF2" w:rsidRDefault="00ED7DE2" w:rsidP="00256BF2">
      <w:pPr>
        <w:ind w:left="2268" w:right="426"/>
        <w:jc w:val="both"/>
        <w:rPr>
          <w:rFonts w:asciiTheme="minorHAnsi" w:hAnsiTheme="minorHAnsi" w:cstheme="minorHAnsi"/>
          <w:b/>
          <w:i/>
          <w:iCs/>
        </w:rPr>
      </w:pPr>
      <w:r w:rsidRPr="00256BF2">
        <w:rPr>
          <w:rFonts w:asciiTheme="minorHAnsi" w:hAnsiTheme="minorHAnsi" w:cstheme="minorHAnsi"/>
          <w:i/>
          <w:iCs/>
        </w:rPr>
        <w:t>“</w:t>
      </w:r>
      <w:r w:rsidR="00256BF2" w:rsidRPr="00256BF2">
        <w:rPr>
          <w:rFonts w:asciiTheme="minorHAnsi" w:hAnsiTheme="minorHAnsi" w:cstheme="minorHAnsi"/>
          <w:b/>
          <w:i/>
          <w:iCs/>
        </w:rPr>
        <w:t xml:space="preserve">No âmbito daquela ação foi proferida sentença de procedência para determinar a desocupação do canteiro das obras referente ao Residencial Andaluz, </w:t>
      </w:r>
      <w:r w:rsidR="00256BF2" w:rsidRPr="00256BF2">
        <w:rPr>
          <w:rFonts w:asciiTheme="minorHAnsi" w:hAnsiTheme="minorHAnsi" w:cstheme="minorHAnsi"/>
          <w:b/>
          <w:i/>
          <w:iCs/>
        </w:rPr>
        <w:lastRenderedPageBreak/>
        <w:t xml:space="preserve">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0BD44E10"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Desse modo, a empresa pública tem adotado as medidas cabíveis para a substituição da construtora, o que por </w:t>
      </w:r>
      <w:proofErr w:type="gramStart"/>
      <w:r w:rsidRPr="00256BF2">
        <w:rPr>
          <w:rFonts w:asciiTheme="minorHAnsi" w:hAnsiTheme="minorHAnsi" w:cstheme="minorHAnsi"/>
          <w:b/>
          <w:i/>
          <w:iCs/>
        </w:rPr>
        <w:t>certo demanda</w:t>
      </w:r>
      <w:proofErr w:type="gramEnd"/>
      <w:r w:rsidRPr="00256BF2">
        <w:rPr>
          <w:rFonts w:asciiTheme="minorHAnsi" w:hAnsiTheme="minorHAnsi" w:cstheme="minorHAnsi"/>
          <w:b/>
          <w:i/>
          <w:iCs/>
        </w:rPr>
        <w:t xml:space="preserve"> algum tempo. </w:t>
      </w:r>
    </w:p>
    <w:p w14:paraId="6AC37222"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Note-se que, conforme item 24.8 do contrato celebrado, o processo de substituição passa pelo acionamento do Seguro Garantia Executante Construtor, conforme apólice ao evento 1, ANEXOSPET41, de modo que, a partir de então, as providências estão a cargo da seguradora. </w:t>
      </w:r>
    </w:p>
    <w:p w14:paraId="66FE76A3"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Logo, indefiro o pedido de condenação da CEF em obrigação de fazer. </w:t>
      </w:r>
    </w:p>
    <w:p w14:paraId="4B1A47D2"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Da mesma forma, incabível condenar a </w:t>
      </w:r>
      <w:proofErr w:type="spellStart"/>
      <w:r w:rsidRPr="00256BF2">
        <w:rPr>
          <w:rFonts w:asciiTheme="minorHAnsi" w:hAnsiTheme="minorHAnsi" w:cstheme="minorHAnsi"/>
          <w:b/>
          <w:i/>
          <w:iCs/>
        </w:rPr>
        <w:t>Tectus</w:t>
      </w:r>
      <w:proofErr w:type="spellEnd"/>
      <w:r w:rsidRPr="00256BF2">
        <w:rPr>
          <w:rFonts w:asciiTheme="minorHAnsi" w:hAnsiTheme="minorHAnsi" w:cstheme="minorHAnsi"/>
          <w:b/>
          <w:i/>
          <w:iCs/>
        </w:rPr>
        <w:t xml:space="preserve"> a promover a entrega do imóvel, visto que já desocupou, antes da propositura desta ação, o canteiro de obras, por força da decisão proferida na ação nº 5002626- 69.2022.4.04.7118, estando, como visto, em andamento o processo para a sua substituição.</w:t>
      </w:r>
    </w:p>
    <w:p w14:paraId="4A421FC0"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w:t>
      </w:r>
    </w:p>
    <w:p w14:paraId="65C8E822" w14:textId="77777777" w:rsidR="00256BF2" w:rsidRPr="00256BF2" w:rsidRDefault="00256BF2" w:rsidP="00256BF2">
      <w:pPr>
        <w:ind w:left="2268" w:right="426"/>
        <w:jc w:val="both"/>
        <w:rPr>
          <w:rFonts w:asciiTheme="minorHAnsi" w:hAnsiTheme="minorHAnsi" w:cstheme="minorHAnsi"/>
          <w:b/>
          <w:i/>
          <w:iCs/>
        </w:rPr>
      </w:pPr>
    </w:p>
    <w:p w14:paraId="677E42F5"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Ora, a planilha anexada ao evento 4, PLAN1 do presente processo demonstra que, após o prazo de 6 (seis) meses contado da data prevista para a conclusão da obra, ou seja, após 06/2022, os pagamentos foram realizados com o código "922", evidenciando que, de fato, estariam sendo adimplidos pela Construtora, na forma da previsão contratual. </w:t>
      </w:r>
    </w:p>
    <w:p w14:paraId="71DB8C57"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Além disso, não apresentou a parte autora qualquer </w:t>
      </w:r>
      <w:proofErr w:type="spellStart"/>
      <w:proofErr w:type="gramStart"/>
      <w:r w:rsidRPr="00256BF2">
        <w:rPr>
          <w:rFonts w:asciiTheme="minorHAnsi" w:hAnsiTheme="minorHAnsi" w:cstheme="minorHAnsi"/>
          <w:b/>
          <w:i/>
          <w:iCs/>
        </w:rPr>
        <w:t>prova,em</w:t>
      </w:r>
      <w:proofErr w:type="spellEnd"/>
      <w:proofErr w:type="gramEnd"/>
      <w:r w:rsidRPr="00256BF2">
        <w:rPr>
          <w:rFonts w:asciiTheme="minorHAnsi" w:hAnsiTheme="minorHAnsi" w:cstheme="minorHAnsi"/>
          <w:b/>
          <w:i/>
          <w:iCs/>
        </w:rPr>
        <w:t xml:space="preserve"> seu nome, hábil a demonstrar que estaria sofrendo cobranças e, assim, a necessidade do provimento judicial formulado em relação à CEF. </w:t>
      </w:r>
    </w:p>
    <w:p w14:paraId="0EA3CF8F"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Assim, incabível determinar a suspensão de pagamentos que sequer estão sendo cobrados da autora.</w:t>
      </w:r>
    </w:p>
    <w:p w14:paraId="3D5E4E6E"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w:t>
      </w:r>
    </w:p>
    <w:p w14:paraId="2A062C5D" w14:textId="49F68382" w:rsidR="00ED7DE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Assim, embora não haja motivo para determinar a suspensão do pagamento de tais parcelas, mostra-se cabível autorizar a consignação em juízo dos valores até que ocorra a substituição da construtora e seja definido o credor da quantia depositada</w:t>
      </w:r>
      <w:r w:rsidR="00ED7DE2" w:rsidRPr="00256BF2">
        <w:rPr>
          <w:rFonts w:asciiTheme="minorHAnsi" w:hAnsiTheme="minorHAnsi" w:cstheme="minorHAnsi"/>
          <w:i/>
          <w:iCs/>
        </w:rPr>
        <w:t>”</w:t>
      </w:r>
    </w:p>
    <w:p w14:paraId="77FC2D3B" w14:textId="77777777" w:rsidR="00ED7DE2" w:rsidRPr="00256BF2" w:rsidRDefault="00ED7DE2" w:rsidP="001D2A89">
      <w:pPr>
        <w:pStyle w:val="PargrafodaLista"/>
        <w:spacing w:line="320" w:lineRule="exact"/>
        <w:ind w:left="0" w:firstLine="709"/>
        <w:jc w:val="both"/>
        <w:rPr>
          <w:rFonts w:eastAsia="Calibri" w:cstheme="minorHAnsi"/>
          <w:sz w:val="22"/>
          <w:szCs w:val="22"/>
          <w:lang w:val="pt-BR" w:eastAsia="en-US"/>
        </w:rPr>
      </w:pPr>
    </w:p>
    <w:p w14:paraId="69014B0C" w14:textId="74678BB4" w:rsidR="00643024" w:rsidRPr="00256BF2" w:rsidRDefault="00643024" w:rsidP="001D2A89">
      <w:pPr>
        <w:pStyle w:val="PargrafodaLista"/>
        <w:spacing w:line="320" w:lineRule="exact"/>
        <w:ind w:left="0" w:firstLine="709"/>
        <w:jc w:val="both"/>
        <w:rPr>
          <w:rFonts w:eastAsia="Calibri" w:cstheme="minorHAnsi"/>
          <w:sz w:val="22"/>
          <w:szCs w:val="22"/>
          <w:lang w:val="pt-BR" w:eastAsia="en-US"/>
        </w:rPr>
      </w:pPr>
      <w:r w:rsidRPr="00256BF2">
        <w:rPr>
          <w:rFonts w:eastAsia="Calibri" w:cstheme="minorHAnsi"/>
          <w:sz w:val="22"/>
          <w:szCs w:val="22"/>
          <w:lang w:val="pt-BR" w:eastAsia="en-US"/>
        </w:rPr>
        <w:t>Não obstante as corretas fundamentações do juízo a quo, entendeu a parte autora, ora recorrente, por interpor recurso, que deverá ser improvido pelos motivos a seguir expostos:</w:t>
      </w:r>
    </w:p>
    <w:p w14:paraId="42EE6321" w14:textId="77777777" w:rsidR="00643024" w:rsidRPr="00256BF2" w:rsidRDefault="00643024" w:rsidP="001D2A89">
      <w:pPr>
        <w:pStyle w:val="PargrafodaLista"/>
        <w:spacing w:line="320" w:lineRule="exact"/>
        <w:ind w:left="0" w:firstLine="709"/>
        <w:jc w:val="both"/>
        <w:rPr>
          <w:rFonts w:eastAsia="Calibri" w:cstheme="minorHAnsi"/>
          <w:sz w:val="22"/>
          <w:szCs w:val="22"/>
          <w:lang w:val="pt-BR" w:eastAsia="en-US"/>
        </w:rPr>
      </w:pPr>
    </w:p>
    <w:p w14:paraId="66FBA051" w14:textId="77777777" w:rsidR="00643024" w:rsidRPr="00256BF2" w:rsidRDefault="00643024" w:rsidP="001D2A89">
      <w:pPr>
        <w:pStyle w:val="PargrafodaLista"/>
        <w:spacing w:line="320" w:lineRule="exact"/>
        <w:ind w:left="0" w:firstLine="709"/>
        <w:jc w:val="both"/>
        <w:rPr>
          <w:rFonts w:eastAsia="Times" w:cstheme="minorHAnsi"/>
          <w:bCs/>
          <w:iCs/>
          <w:color w:val="000000"/>
          <w:sz w:val="22"/>
          <w:szCs w:val="22"/>
        </w:rPr>
      </w:pPr>
    </w:p>
    <w:p w14:paraId="2D0161FE" w14:textId="77777777" w:rsidR="00643024" w:rsidRPr="00256BF2" w:rsidRDefault="00643024" w:rsidP="001D2A89">
      <w:pPr>
        <w:pStyle w:val="PargrafodaLista"/>
        <w:spacing w:line="320" w:lineRule="exact"/>
        <w:ind w:left="0" w:firstLine="709"/>
        <w:jc w:val="both"/>
        <w:rPr>
          <w:rFonts w:eastAsia="Times" w:cstheme="minorHAnsi"/>
          <w:bCs/>
          <w:iCs/>
          <w:color w:val="000000"/>
          <w:sz w:val="22"/>
          <w:szCs w:val="22"/>
        </w:rPr>
      </w:pPr>
    </w:p>
    <w:p w14:paraId="50D88438" w14:textId="77777777" w:rsidR="0072053C" w:rsidRPr="00256BF2" w:rsidRDefault="0072053C" w:rsidP="0072053C">
      <w:pPr>
        <w:spacing w:line="360" w:lineRule="auto"/>
        <w:jc w:val="center"/>
        <w:rPr>
          <w:rFonts w:asciiTheme="minorHAnsi" w:hAnsiTheme="minorHAnsi" w:cstheme="minorHAnsi"/>
          <w:b/>
          <w:bCs/>
        </w:rPr>
      </w:pPr>
      <w:r w:rsidRPr="00256BF2">
        <w:rPr>
          <w:rFonts w:asciiTheme="minorHAnsi" w:hAnsiTheme="minorHAnsi" w:cstheme="minorHAnsi"/>
          <w:b/>
          <w:bCs/>
        </w:rPr>
        <w:t>PRELIMINARMENTE - DA EXCLUSIVA RESPONSABILIDADE DA CONSTRUTORA PELO ATRASO NA CONCLUSÃO DAS OBRAS</w:t>
      </w:r>
    </w:p>
    <w:p w14:paraId="15526EFD" w14:textId="43BDC81A" w:rsidR="00ED7DE2" w:rsidRPr="00256BF2" w:rsidRDefault="00ED7DE2" w:rsidP="0072053C">
      <w:pPr>
        <w:spacing w:line="360" w:lineRule="auto"/>
        <w:jc w:val="center"/>
        <w:rPr>
          <w:rFonts w:asciiTheme="minorHAnsi" w:hAnsiTheme="minorHAnsi" w:cstheme="minorHAnsi"/>
          <w:b/>
          <w:bCs/>
        </w:rPr>
      </w:pPr>
      <w:r w:rsidRPr="00256BF2">
        <w:rPr>
          <w:rFonts w:asciiTheme="minorHAnsi" w:hAnsiTheme="minorHAnsi" w:cstheme="minorHAnsi"/>
          <w:b/>
          <w:bCs/>
        </w:rPr>
        <w:t xml:space="preserve">- DAS PROVIDÊNCIAS NECESSÁRIAS ADOTADAS PELA CAIXA - </w:t>
      </w:r>
    </w:p>
    <w:p w14:paraId="1D5544EB" w14:textId="77777777" w:rsidR="0072053C" w:rsidRPr="00256BF2" w:rsidRDefault="0072053C" w:rsidP="0072053C">
      <w:pPr>
        <w:spacing w:line="360" w:lineRule="auto"/>
        <w:ind w:firstLine="2835"/>
        <w:jc w:val="both"/>
        <w:rPr>
          <w:rFonts w:asciiTheme="minorHAnsi" w:hAnsiTheme="minorHAnsi" w:cstheme="minorHAnsi"/>
        </w:rPr>
      </w:pPr>
    </w:p>
    <w:p w14:paraId="6B41A66A" w14:textId="0A1E666E"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lastRenderedPageBreak/>
        <w:t>A par do acima exposto, tem-se que a</w:t>
      </w:r>
      <w:r w:rsidR="00643024" w:rsidRPr="00256BF2">
        <w:rPr>
          <w:rFonts w:asciiTheme="minorHAnsi" w:hAnsiTheme="minorHAnsi" w:cstheme="minorHAnsi"/>
        </w:rPr>
        <w:t xml:space="preserve"> recorrente </w:t>
      </w:r>
      <w:r w:rsidRPr="00256BF2">
        <w:rPr>
          <w:rFonts w:asciiTheme="minorHAnsi" w:hAnsiTheme="minorHAnsi" w:cstheme="minorHAnsi"/>
        </w:rPr>
        <w:t>carece de interesse de agir em relação à CAIXA. Esta empresa pública tão somente emprestou dinheiro para que o mutuário adquirisse imóvel por ele e exclusivamente por ele escolhido.</w:t>
      </w:r>
    </w:p>
    <w:p w14:paraId="509A0F71" w14:textId="77777777" w:rsidR="0072053C" w:rsidRPr="00256BF2" w:rsidRDefault="0072053C" w:rsidP="0072053C">
      <w:pPr>
        <w:spacing w:line="360" w:lineRule="auto"/>
        <w:ind w:firstLine="2835"/>
        <w:jc w:val="both"/>
        <w:rPr>
          <w:rFonts w:asciiTheme="minorHAnsi" w:hAnsiTheme="minorHAnsi" w:cstheme="minorHAnsi"/>
        </w:rPr>
      </w:pPr>
    </w:p>
    <w:p w14:paraId="414F4149" w14:textId="7777777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Ora, o mutuário adquiriu o imóvel escolhido por ele próprio e porque não possuía a integralidade dos recursos em dinheiro, celebrou contrato de mútuo com a CAIXA.</w:t>
      </w:r>
    </w:p>
    <w:p w14:paraId="18886231" w14:textId="77777777" w:rsidR="0072053C" w:rsidRPr="00256BF2" w:rsidRDefault="0072053C" w:rsidP="0072053C">
      <w:pPr>
        <w:spacing w:line="360" w:lineRule="auto"/>
        <w:ind w:firstLine="2835"/>
        <w:jc w:val="both"/>
        <w:rPr>
          <w:rFonts w:asciiTheme="minorHAnsi" w:hAnsiTheme="minorHAnsi" w:cstheme="minorHAnsi"/>
        </w:rPr>
      </w:pPr>
    </w:p>
    <w:p w14:paraId="432BAF04" w14:textId="741D649B"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 xml:space="preserve">A CAIXA não vendeu o imóvel </w:t>
      </w:r>
      <w:r w:rsidR="00643024" w:rsidRPr="00256BF2">
        <w:rPr>
          <w:rFonts w:asciiTheme="minorHAnsi" w:hAnsiTheme="minorHAnsi" w:cstheme="minorHAnsi"/>
        </w:rPr>
        <w:t>à recorrente</w:t>
      </w:r>
      <w:r w:rsidRPr="00256BF2">
        <w:rPr>
          <w:rFonts w:asciiTheme="minorHAnsi" w:hAnsiTheme="minorHAnsi" w:cstheme="minorHAnsi"/>
        </w:rPr>
        <w:t>, apenas foi procurada para viabilizar financeiramente a aquisição do bem.</w:t>
      </w:r>
    </w:p>
    <w:p w14:paraId="7DE615A6" w14:textId="77777777" w:rsidR="0072053C" w:rsidRPr="00256BF2" w:rsidRDefault="0072053C" w:rsidP="0072053C">
      <w:pPr>
        <w:spacing w:line="360" w:lineRule="auto"/>
        <w:ind w:firstLine="2835"/>
        <w:jc w:val="both"/>
        <w:rPr>
          <w:rFonts w:asciiTheme="minorHAnsi" w:hAnsiTheme="minorHAnsi" w:cstheme="minorHAnsi"/>
        </w:rPr>
      </w:pPr>
    </w:p>
    <w:p w14:paraId="7ED98267" w14:textId="7777777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Por conta desse empréstimo fornecido para que os moradores pudessem adquirir os imóveis por eles escolhidos, a CAIXA recebeu o bem em garantia fiduciária.</w:t>
      </w:r>
    </w:p>
    <w:p w14:paraId="72E61988" w14:textId="77777777" w:rsidR="00ED7DE2" w:rsidRPr="00256BF2" w:rsidRDefault="00ED7DE2" w:rsidP="0072053C">
      <w:pPr>
        <w:spacing w:line="360" w:lineRule="auto"/>
        <w:ind w:firstLine="2835"/>
        <w:jc w:val="both"/>
        <w:rPr>
          <w:rFonts w:asciiTheme="minorHAnsi" w:hAnsiTheme="minorHAnsi" w:cstheme="minorHAnsi"/>
        </w:rPr>
      </w:pPr>
    </w:p>
    <w:p w14:paraId="796CA86B" w14:textId="7777777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Aliás, a averiguação pericial somente se presta a comprovar o valor do bem para efeitos de garantia fiduciária e liberação do financiamento, mas sempre tendo em vista tratar-se de unidade escolhida pelo próprio mutuário.</w:t>
      </w:r>
    </w:p>
    <w:p w14:paraId="58860C94" w14:textId="77777777" w:rsidR="0072053C" w:rsidRPr="00256BF2" w:rsidRDefault="0072053C" w:rsidP="0072053C">
      <w:pPr>
        <w:spacing w:line="360" w:lineRule="auto"/>
        <w:ind w:firstLine="2835"/>
        <w:jc w:val="both"/>
        <w:rPr>
          <w:rFonts w:asciiTheme="minorHAnsi" w:hAnsiTheme="minorHAnsi" w:cstheme="minorHAnsi"/>
        </w:rPr>
      </w:pPr>
    </w:p>
    <w:p w14:paraId="299D5F69" w14:textId="6A1995A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 xml:space="preserve">Reprise-se que a CAIXA firmou com </w:t>
      </w:r>
      <w:r w:rsidR="00643024" w:rsidRPr="00256BF2">
        <w:rPr>
          <w:rFonts w:asciiTheme="minorHAnsi" w:hAnsiTheme="minorHAnsi" w:cstheme="minorHAnsi"/>
        </w:rPr>
        <w:t>a parte recorrente</w:t>
      </w:r>
      <w:r w:rsidRPr="00256BF2">
        <w:rPr>
          <w:rFonts w:asciiTheme="minorHAnsi" w:hAnsiTheme="minorHAnsi" w:cstheme="minorHAnsi"/>
        </w:rPr>
        <w:t xml:space="preserve"> contrato de mútuo, e esse só se extingue com a devolução da coisa mutuada, no caso, o dinheiro emprestado </w:t>
      </w:r>
      <w:r w:rsidR="00643024" w:rsidRPr="00256BF2">
        <w:rPr>
          <w:rFonts w:asciiTheme="minorHAnsi" w:hAnsiTheme="minorHAnsi" w:cstheme="minorHAnsi"/>
        </w:rPr>
        <w:t>à parte recorrente</w:t>
      </w:r>
      <w:r w:rsidRPr="00256BF2">
        <w:rPr>
          <w:rFonts w:asciiTheme="minorHAnsi" w:hAnsiTheme="minorHAnsi" w:cstheme="minorHAnsi"/>
        </w:rPr>
        <w:t xml:space="preserve"> para que pudesse comprar o imóvel que adquiriu. Deverá ser devolvido pelo </w:t>
      </w:r>
      <w:r w:rsidR="00643024" w:rsidRPr="00256BF2">
        <w:rPr>
          <w:rFonts w:asciiTheme="minorHAnsi" w:hAnsiTheme="minorHAnsi" w:cstheme="minorHAnsi"/>
        </w:rPr>
        <w:t>recorrente</w:t>
      </w:r>
      <w:r w:rsidRPr="00256BF2">
        <w:rPr>
          <w:rFonts w:asciiTheme="minorHAnsi" w:hAnsiTheme="minorHAnsi" w:cstheme="minorHAnsi"/>
        </w:rPr>
        <w:t xml:space="preserve"> à CAIXA a integralidade do valor emprestado, para que se retorne ao status quo ante.</w:t>
      </w:r>
    </w:p>
    <w:p w14:paraId="15620A3A" w14:textId="77777777" w:rsidR="0072053C" w:rsidRPr="00256BF2" w:rsidRDefault="0072053C" w:rsidP="0072053C">
      <w:pPr>
        <w:spacing w:line="360" w:lineRule="auto"/>
        <w:ind w:firstLine="2835"/>
        <w:jc w:val="both"/>
        <w:rPr>
          <w:rFonts w:asciiTheme="minorHAnsi" w:hAnsiTheme="minorHAnsi" w:cstheme="minorHAnsi"/>
        </w:rPr>
      </w:pPr>
    </w:p>
    <w:p w14:paraId="6D2F06B2" w14:textId="7778E4FB"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 xml:space="preserve">Por fim, Excelência, não se pode olvidar, ainda, a situação de que esta ré não participou da compra e venda, mas apenas emprestou dinheiro para que </w:t>
      </w:r>
      <w:r w:rsidR="00643024" w:rsidRPr="00256BF2">
        <w:rPr>
          <w:rFonts w:asciiTheme="minorHAnsi" w:hAnsiTheme="minorHAnsi" w:cstheme="minorHAnsi"/>
        </w:rPr>
        <w:t>a parte recorrente</w:t>
      </w:r>
      <w:r w:rsidRPr="00256BF2">
        <w:rPr>
          <w:rFonts w:asciiTheme="minorHAnsi" w:hAnsiTheme="minorHAnsi" w:cstheme="minorHAnsi"/>
        </w:rPr>
        <w:t xml:space="preserve"> a realizassem. Compete </w:t>
      </w:r>
      <w:r w:rsidR="00643024" w:rsidRPr="00256BF2">
        <w:rPr>
          <w:rFonts w:asciiTheme="minorHAnsi" w:hAnsiTheme="minorHAnsi" w:cstheme="minorHAnsi"/>
        </w:rPr>
        <w:t>à parte recorrente</w:t>
      </w:r>
      <w:r w:rsidRPr="00256BF2">
        <w:rPr>
          <w:rFonts w:asciiTheme="minorHAnsi" w:hAnsiTheme="minorHAnsi" w:cstheme="minorHAnsi"/>
        </w:rPr>
        <w:t xml:space="preserve"> cumprir a sua parte no pactuado, mediante o pagamento das prestações devidas.</w:t>
      </w:r>
    </w:p>
    <w:p w14:paraId="4020BA46" w14:textId="77777777" w:rsidR="0072053C" w:rsidRPr="00256BF2" w:rsidRDefault="0072053C" w:rsidP="0072053C">
      <w:pPr>
        <w:spacing w:line="360" w:lineRule="auto"/>
        <w:ind w:firstLine="2835"/>
        <w:jc w:val="both"/>
        <w:rPr>
          <w:rFonts w:asciiTheme="minorHAnsi" w:hAnsiTheme="minorHAnsi" w:cstheme="minorHAnsi"/>
        </w:rPr>
      </w:pPr>
    </w:p>
    <w:p w14:paraId="4296E094" w14:textId="7777777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Com efeito, a solidariedade não se presume: ou decorre do contrato ou da lei.</w:t>
      </w:r>
    </w:p>
    <w:p w14:paraId="31325CBE" w14:textId="77777777" w:rsidR="0072053C" w:rsidRPr="00256BF2" w:rsidRDefault="0072053C" w:rsidP="0072053C">
      <w:pPr>
        <w:spacing w:line="360" w:lineRule="auto"/>
        <w:ind w:firstLine="2835"/>
        <w:jc w:val="both"/>
        <w:rPr>
          <w:rFonts w:asciiTheme="minorHAnsi" w:hAnsiTheme="minorHAnsi" w:cstheme="minorHAnsi"/>
        </w:rPr>
      </w:pPr>
    </w:p>
    <w:p w14:paraId="741CA9BB" w14:textId="7777777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Logo, não há como admitir-se qualquer ônus decorrente de vícios no imóvel recaiam sobre esta Empresa Pública.</w:t>
      </w:r>
    </w:p>
    <w:p w14:paraId="0AA85A6E" w14:textId="77777777" w:rsidR="0072053C" w:rsidRPr="00256BF2" w:rsidRDefault="0072053C" w:rsidP="0072053C">
      <w:pPr>
        <w:spacing w:line="360" w:lineRule="auto"/>
        <w:ind w:firstLine="2835"/>
        <w:jc w:val="both"/>
        <w:rPr>
          <w:rFonts w:asciiTheme="minorHAnsi" w:hAnsiTheme="minorHAnsi" w:cstheme="minorHAnsi"/>
        </w:rPr>
      </w:pPr>
    </w:p>
    <w:p w14:paraId="77A1EC39"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r w:rsidRPr="00256BF2">
        <w:rPr>
          <w:rFonts w:asciiTheme="minorHAnsi" w:hAnsiTheme="minorHAnsi" w:cstheme="minorHAnsi"/>
        </w:rPr>
        <w:lastRenderedPageBreak/>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A8862AA" w14:textId="77777777" w:rsidR="00D8048A" w:rsidRPr="00256BF2" w:rsidRDefault="00D8048A" w:rsidP="0072053C">
      <w:pPr>
        <w:tabs>
          <w:tab w:val="left" w:pos="2835"/>
        </w:tabs>
        <w:spacing w:line="360" w:lineRule="auto"/>
        <w:ind w:firstLine="2835"/>
        <w:jc w:val="both"/>
        <w:rPr>
          <w:rFonts w:asciiTheme="minorHAnsi" w:hAnsiTheme="minorHAnsi" w:cstheme="minorHAnsi"/>
        </w:rPr>
      </w:pPr>
    </w:p>
    <w:p w14:paraId="0E2C7D19" w14:textId="72F530E5" w:rsidR="00D8048A" w:rsidRPr="00256BF2" w:rsidRDefault="00D8048A" w:rsidP="0072053C">
      <w:pPr>
        <w:tabs>
          <w:tab w:val="left" w:pos="2835"/>
        </w:tabs>
        <w:spacing w:line="360" w:lineRule="auto"/>
        <w:ind w:firstLine="2835"/>
        <w:jc w:val="both"/>
        <w:rPr>
          <w:rFonts w:asciiTheme="minorHAnsi" w:hAnsiTheme="minorHAnsi" w:cstheme="minorHAnsi"/>
        </w:rPr>
      </w:pPr>
      <w:r w:rsidRPr="00256BF2">
        <w:rPr>
          <w:rFonts w:asciiTheme="minorHAnsi" w:hAnsiTheme="minorHAnsi" w:cstheme="minorHAnsi"/>
          <w:highlight w:val="yellow"/>
        </w:rPr>
        <w:t xml:space="preserve">Outrossim, é curial salientar que conforme adequadamente observado pelo d. magistrado </w:t>
      </w:r>
      <w:r w:rsidRPr="00256BF2">
        <w:rPr>
          <w:rFonts w:asciiTheme="minorHAnsi" w:hAnsiTheme="minorHAnsi" w:cstheme="minorHAnsi"/>
          <w:i/>
          <w:iCs/>
          <w:highlight w:val="yellow"/>
        </w:rPr>
        <w:t>a quo</w:t>
      </w:r>
      <w:r w:rsidRPr="00256BF2">
        <w:rPr>
          <w:rFonts w:asciiTheme="minorHAnsi" w:hAnsiTheme="minorHAnsi" w:cstheme="minorHAnsi"/>
          <w:highlight w:val="yellow"/>
        </w:rPr>
        <w:t>, a CAIXA desincumbiu-se de suas obrigações quando constatada a inadimplência contratual da construtora, senão vejamos:</w:t>
      </w:r>
    </w:p>
    <w:p w14:paraId="17C3B756" w14:textId="77777777" w:rsidR="00D8048A" w:rsidRPr="00256BF2" w:rsidRDefault="00D8048A" w:rsidP="0072053C">
      <w:pPr>
        <w:tabs>
          <w:tab w:val="left" w:pos="2835"/>
        </w:tabs>
        <w:spacing w:line="360" w:lineRule="auto"/>
        <w:ind w:firstLine="2835"/>
        <w:jc w:val="both"/>
        <w:rPr>
          <w:rFonts w:asciiTheme="minorHAnsi" w:hAnsiTheme="minorHAnsi" w:cstheme="minorHAnsi"/>
        </w:rPr>
      </w:pPr>
    </w:p>
    <w:p w14:paraId="48A1CAD6" w14:textId="77777777" w:rsidR="00256BF2" w:rsidRPr="00256BF2" w:rsidRDefault="00D8048A" w:rsidP="00256BF2">
      <w:pPr>
        <w:ind w:left="2268" w:right="426"/>
        <w:jc w:val="both"/>
        <w:rPr>
          <w:rFonts w:asciiTheme="minorHAnsi" w:hAnsiTheme="minorHAnsi" w:cstheme="minorHAnsi"/>
          <w:b/>
          <w:i/>
          <w:iCs/>
        </w:rPr>
      </w:pPr>
      <w:r w:rsidRPr="00256BF2">
        <w:rPr>
          <w:rFonts w:asciiTheme="minorHAnsi" w:hAnsiTheme="minorHAnsi" w:cstheme="minorHAnsi"/>
          <w:b/>
          <w:bCs/>
          <w:i/>
          <w:iCs/>
        </w:rPr>
        <w:t>“</w:t>
      </w:r>
      <w:r w:rsidR="00256BF2" w:rsidRPr="00256BF2">
        <w:rPr>
          <w:rFonts w:asciiTheme="minorHAnsi" w:hAnsiTheme="minorHAnsi" w:cstheme="minorHAnsi"/>
          <w:b/>
          <w:i/>
          <w:iCs/>
        </w:rPr>
        <w:t xml:space="preserve">No âmbito daquela ação foi proferida sentença de procedência para determinar a desocupação do canteiro das obras referente ao Residencial Andaluz, 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01EF47E4"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Desse modo, a empresa pública tem adotado as medidas cabíveis para a substituição da construtora, o que por </w:t>
      </w:r>
      <w:proofErr w:type="gramStart"/>
      <w:r w:rsidRPr="00256BF2">
        <w:rPr>
          <w:rFonts w:asciiTheme="minorHAnsi" w:hAnsiTheme="minorHAnsi" w:cstheme="minorHAnsi"/>
          <w:b/>
          <w:i/>
          <w:iCs/>
        </w:rPr>
        <w:t>certo demanda</w:t>
      </w:r>
      <w:proofErr w:type="gramEnd"/>
      <w:r w:rsidRPr="00256BF2">
        <w:rPr>
          <w:rFonts w:asciiTheme="minorHAnsi" w:hAnsiTheme="minorHAnsi" w:cstheme="minorHAnsi"/>
          <w:b/>
          <w:i/>
          <w:iCs/>
        </w:rPr>
        <w:t xml:space="preserve"> algum tempo. </w:t>
      </w:r>
    </w:p>
    <w:p w14:paraId="53A5A8A1"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Note-se que, conforme item 24.8 do contrato celebrado, o processo de substituição passa pelo acionamento do Seguro Garantia Executante Construtor, conforme apólice ao evento 1, ANEXOSPET41, de modo que, a partir de então, as providências estão a cargo da seguradora. </w:t>
      </w:r>
    </w:p>
    <w:p w14:paraId="1543082D" w14:textId="77777777" w:rsidR="00256BF2" w:rsidRPr="00256BF2" w:rsidRDefault="00256BF2" w:rsidP="00256BF2">
      <w:pPr>
        <w:ind w:left="2268" w:right="426"/>
        <w:jc w:val="both"/>
        <w:rPr>
          <w:rFonts w:asciiTheme="minorHAnsi" w:hAnsiTheme="minorHAnsi" w:cstheme="minorHAnsi"/>
          <w:b/>
          <w:i/>
          <w:iCs/>
        </w:rPr>
      </w:pPr>
      <w:r w:rsidRPr="00256BF2">
        <w:rPr>
          <w:rFonts w:asciiTheme="minorHAnsi" w:hAnsiTheme="minorHAnsi" w:cstheme="minorHAnsi"/>
          <w:b/>
          <w:i/>
          <w:iCs/>
        </w:rPr>
        <w:t xml:space="preserve">Logo, indefiro o pedido de condenação da CEF em obrigação de fazer. </w:t>
      </w:r>
    </w:p>
    <w:p w14:paraId="708EA53A" w14:textId="479D6F1A" w:rsidR="00D8048A" w:rsidRPr="00256BF2" w:rsidRDefault="00256BF2" w:rsidP="00256BF2">
      <w:pPr>
        <w:tabs>
          <w:tab w:val="left" w:pos="2835"/>
        </w:tabs>
        <w:spacing w:line="360" w:lineRule="auto"/>
        <w:ind w:left="2268"/>
        <w:jc w:val="both"/>
        <w:rPr>
          <w:rFonts w:asciiTheme="minorHAnsi" w:hAnsiTheme="minorHAnsi" w:cstheme="minorHAnsi"/>
          <w:b/>
          <w:bCs/>
          <w:i/>
          <w:iCs/>
        </w:rPr>
      </w:pPr>
      <w:r w:rsidRPr="00256BF2">
        <w:rPr>
          <w:rFonts w:asciiTheme="minorHAnsi" w:hAnsiTheme="minorHAnsi" w:cstheme="minorHAnsi"/>
          <w:b/>
          <w:i/>
          <w:iCs/>
        </w:rPr>
        <w:t xml:space="preserve">Da mesma forma, incabível condenar a </w:t>
      </w:r>
      <w:proofErr w:type="spellStart"/>
      <w:r w:rsidRPr="00256BF2">
        <w:rPr>
          <w:rFonts w:asciiTheme="minorHAnsi" w:hAnsiTheme="minorHAnsi" w:cstheme="minorHAnsi"/>
          <w:b/>
          <w:i/>
          <w:iCs/>
        </w:rPr>
        <w:t>Tectus</w:t>
      </w:r>
      <w:proofErr w:type="spellEnd"/>
      <w:r w:rsidRPr="00256BF2">
        <w:rPr>
          <w:rFonts w:asciiTheme="minorHAnsi" w:hAnsiTheme="minorHAnsi" w:cstheme="minorHAnsi"/>
          <w:b/>
          <w:i/>
          <w:iCs/>
        </w:rPr>
        <w:t xml:space="preserve"> a promover a entrega do imóvel, visto que já desocupou, antes da propositura desta ação, o canteiro de obras, por força da decisão proferida na ação nº 5002626- 69.2022.4.04.7118, estando, como visto, em andamento o processo para a sua substituição.</w:t>
      </w:r>
      <w:r w:rsidR="00D8048A" w:rsidRPr="00256BF2">
        <w:rPr>
          <w:rFonts w:asciiTheme="minorHAnsi" w:hAnsiTheme="minorHAnsi" w:cstheme="minorHAnsi"/>
          <w:b/>
          <w:bCs/>
          <w:i/>
          <w:iCs/>
        </w:rPr>
        <w:t>”</w:t>
      </w:r>
    </w:p>
    <w:p w14:paraId="19F044BD"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p>
    <w:p w14:paraId="3189CE38" w14:textId="77777777" w:rsidR="0072053C" w:rsidRPr="00256BF2" w:rsidRDefault="0072053C" w:rsidP="0072053C">
      <w:pPr>
        <w:tabs>
          <w:tab w:val="left" w:pos="2835"/>
        </w:tabs>
        <w:spacing w:line="360" w:lineRule="auto"/>
        <w:ind w:firstLine="2835"/>
        <w:jc w:val="both"/>
        <w:rPr>
          <w:rFonts w:asciiTheme="minorHAnsi" w:hAnsiTheme="minorHAnsi" w:cstheme="minorHAnsi"/>
          <w:b/>
          <w:bCs/>
        </w:rPr>
      </w:pPr>
      <w:r w:rsidRPr="00256BF2">
        <w:rPr>
          <w:rFonts w:asciiTheme="minorHAnsi" w:hAnsiTheme="minorHAnsi" w:cstheme="minorHAnsi"/>
          <w:b/>
          <w:bCs/>
        </w:rPr>
        <w:t>Da mesma forma, é da Construtora a responsabilidade pelo prazo na entrega do imóvel, pela viabilização do “Habite-se” e por toda a realização do empreendimento.</w:t>
      </w:r>
    </w:p>
    <w:p w14:paraId="0EB8FFBB"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p>
    <w:p w14:paraId="6A37640D"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r w:rsidRPr="00256BF2">
        <w:rPr>
          <w:rFonts w:asciiTheme="minorHAnsi" w:hAnsiTheme="minorHAnsi" w:cstheme="minorHAnsi"/>
        </w:rPr>
        <w:t>Com efeito, a CAIXA não fiscaliza as obras, pois não tem engenheiros residentes e não emite relatórios de fiscalização, que são de responsabilidade exclusiva da Construtora responsável pelo desenvolvimento da obra.</w:t>
      </w:r>
    </w:p>
    <w:p w14:paraId="6A062C9F"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p>
    <w:p w14:paraId="09EAD12B"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r w:rsidRPr="00256BF2">
        <w:rPr>
          <w:rFonts w:asciiTheme="minorHAnsi" w:hAnsiTheme="minorHAnsi" w:cstheme="minorHAnsi"/>
        </w:rPr>
        <w:t xml:space="preserve">A Caixa, através de seus técnicos, efetua apenas a mensuração de obra para liberação de etapa da obra, com percentuais de serviços e materiais aplicados, a fim de evitar adiantamentos </w:t>
      </w:r>
      <w:r w:rsidRPr="00256BF2">
        <w:rPr>
          <w:rFonts w:asciiTheme="minorHAnsi" w:hAnsiTheme="minorHAnsi" w:cstheme="minorHAnsi"/>
        </w:rPr>
        <w:lastRenderedPageBreak/>
        <w:t>indevidos à construtora, sendo que a responsabilidade pela construção, inclusive em relação à prazos e qualidade, é exclusivamente dos engenheiros e sócios da construtora.</w:t>
      </w:r>
    </w:p>
    <w:p w14:paraId="10670656"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p>
    <w:p w14:paraId="5B6ACF0F"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r w:rsidRPr="00256BF2">
        <w:rPr>
          <w:rFonts w:asciiTheme="minorHAnsi" w:hAnsiTheme="minorHAnsi" w:cstheme="minorHAnsi"/>
        </w:rPr>
        <w:t>Por outro lado, a responsabilidade pela legalização do empreendimento junto à Prefeitura Municipal e ao Cartório de Registro de Imóveis,</w:t>
      </w:r>
    </w:p>
    <w:p w14:paraId="2B9646AC" w14:textId="77777777" w:rsidR="0072053C" w:rsidRPr="00256BF2" w:rsidRDefault="0072053C" w:rsidP="0072053C">
      <w:pPr>
        <w:tabs>
          <w:tab w:val="left" w:pos="2835"/>
        </w:tabs>
        <w:spacing w:line="360" w:lineRule="auto"/>
        <w:jc w:val="both"/>
        <w:rPr>
          <w:rFonts w:asciiTheme="minorHAnsi" w:hAnsiTheme="minorHAnsi" w:cstheme="minorHAnsi"/>
        </w:rPr>
      </w:pPr>
      <w:r w:rsidRPr="00256BF2">
        <w:rPr>
          <w:rFonts w:asciiTheme="minorHAnsi" w:hAnsiTheme="minorHAnsi" w:cstheme="minorHAnsi"/>
        </w:rPr>
        <w:t>também é da Construtora, inclusive quanto à emissão de “Habite-se”.</w:t>
      </w:r>
    </w:p>
    <w:p w14:paraId="3F21EE41" w14:textId="77777777" w:rsidR="0072053C" w:rsidRPr="00256BF2" w:rsidRDefault="0072053C" w:rsidP="0072053C">
      <w:pPr>
        <w:tabs>
          <w:tab w:val="left" w:pos="2835"/>
        </w:tabs>
        <w:spacing w:line="360" w:lineRule="auto"/>
        <w:jc w:val="both"/>
        <w:rPr>
          <w:rFonts w:asciiTheme="minorHAnsi" w:hAnsiTheme="minorHAnsi" w:cstheme="minorHAnsi"/>
        </w:rPr>
      </w:pPr>
    </w:p>
    <w:p w14:paraId="13BE0F2E" w14:textId="77777777" w:rsidR="0072053C" w:rsidRPr="00256BF2" w:rsidRDefault="0072053C" w:rsidP="0072053C">
      <w:pPr>
        <w:tabs>
          <w:tab w:val="left" w:pos="2835"/>
        </w:tabs>
        <w:spacing w:line="360" w:lineRule="auto"/>
        <w:ind w:firstLine="2835"/>
        <w:jc w:val="both"/>
        <w:rPr>
          <w:rFonts w:asciiTheme="minorHAnsi" w:hAnsiTheme="minorHAnsi" w:cstheme="minorHAnsi"/>
        </w:rPr>
      </w:pPr>
      <w:r w:rsidRPr="00256BF2">
        <w:rPr>
          <w:rFonts w:asciiTheme="minorHAnsi" w:hAnsiTheme="minorHAnsi" w:cstheme="minorHAnsi"/>
        </w:rPr>
        <w:t>Destarte, sob qualquer ângulo que se analise, deve ser de pronto rejeitada a pretensão de responsabilidade da CAIXA em relação a qualquer aspecto concernente à obra, bem como o pedido de reparação de danos materiais e morais, carecendo de interesse processual em relação à Caixa, impondo-se a extinção do processo sem resolução do mérito.</w:t>
      </w:r>
    </w:p>
    <w:p w14:paraId="751B6AF3" w14:textId="77777777" w:rsidR="0072053C" w:rsidRPr="00256BF2" w:rsidRDefault="0072053C" w:rsidP="0072053C">
      <w:pPr>
        <w:pStyle w:val="PargrafodaLista"/>
        <w:spacing w:line="360" w:lineRule="auto"/>
        <w:ind w:firstLine="2835"/>
        <w:jc w:val="both"/>
        <w:rPr>
          <w:rFonts w:cstheme="minorHAnsi"/>
          <w:sz w:val="22"/>
          <w:szCs w:val="22"/>
        </w:rPr>
      </w:pPr>
    </w:p>
    <w:p w14:paraId="37E2D7CD" w14:textId="77777777" w:rsidR="0072053C" w:rsidRPr="00256BF2" w:rsidRDefault="0072053C" w:rsidP="0072053C">
      <w:pPr>
        <w:pStyle w:val="PargrafodaLista"/>
        <w:spacing w:line="360" w:lineRule="auto"/>
        <w:ind w:left="0"/>
        <w:jc w:val="center"/>
        <w:rPr>
          <w:rFonts w:cstheme="minorHAnsi"/>
          <w:b/>
          <w:bCs/>
          <w:sz w:val="22"/>
          <w:szCs w:val="22"/>
          <w:u w:val="single"/>
        </w:rPr>
      </w:pPr>
      <w:r w:rsidRPr="00256BF2">
        <w:rPr>
          <w:rFonts w:cstheme="minorHAnsi"/>
          <w:b/>
          <w:bCs/>
          <w:sz w:val="22"/>
          <w:szCs w:val="22"/>
          <w:u w:val="single"/>
        </w:rPr>
        <w:t>DO MÉRITO</w:t>
      </w:r>
    </w:p>
    <w:p w14:paraId="147DA021" w14:textId="77777777" w:rsidR="0072053C" w:rsidRPr="00256BF2" w:rsidRDefault="0072053C" w:rsidP="0072053C">
      <w:pPr>
        <w:pStyle w:val="PargrafodaLista"/>
        <w:spacing w:line="360" w:lineRule="auto"/>
        <w:ind w:left="0" w:firstLine="2835"/>
        <w:jc w:val="both"/>
        <w:rPr>
          <w:rFonts w:cstheme="minorHAnsi"/>
          <w:sz w:val="22"/>
          <w:szCs w:val="22"/>
        </w:rPr>
      </w:pPr>
    </w:p>
    <w:p w14:paraId="3274BE7F" w14:textId="6EC41CC3"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 xml:space="preserve">De outra parte, na eventual hipótese de não restarem acolhidas as preliminares supra (o que se admite apenas para argumentar), no mérito melhor sorte não socorrerá a parte </w:t>
      </w:r>
      <w:r w:rsidR="00643024" w:rsidRPr="00256BF2">
        <w:rPr>
          <w:rFonts w:asciiTheme="minorHAnsi" w:hAnsiTheme="minorHAnsi" w:cstheme="minorHAnsi"/>
        </w:rPr>
        <w:t>recorrente</w:t>
      </w:r>
      <w:r w:rsidRPr="00256BF2">
        <w:rPr>
          <w:rFonts w:asciiTheme="minorHAnsi" w:hAnsiTheme="minorHAnsi" w:cstheme="minorHAnsi"/>
        </w:rPr>
        <w:t>.</w:t>
      </w:r>
    </w:p>
    <w:p w14:paraId="4080FA7A" w14:textId="77777777" w:rsidR="0072053C" w:rsidRPr="00256BF2" w:rsidRDefault="0072053C" w:rsidP="0072053C">
      <w:pPr>
        <w:pStyle w:val="Recuodecorpodetexto2"/>
        <w:spacing w:after="0"/>
        <w:ind w:right="44"/>
        <w:jc w:val="center"/>
        <w:rPr>
          <w:rFonts w:asciiTheme="minorHAnsi" w:hAnsiTheme="minorHAnsi" w:cstheme="minorHAnsi"/>
          <w:bCs/>
        </w:rPr>
      </w:pPr>
    </w:p>
    <w:p w14:paraId="2F15EC12" w14:textId="77777777" w:rsidR="0072053C" w:rsidRPr="00256BF2" w:rsidRDefault="0072053C" w:rsidP="0072053C">
      <w:pPr>
        <w:pStyle w:val="Recuodecorpodetexto2"/>
        <w:jc w:val="center"/>
        <w:rPr>
          <w:rFonts w:asciiTheme="minorHAnsi" w:hAnsiTheme="minorHAnsi" w:cstheme="minorHAnsi"/>
          <w:b/>
          <w:bCs/>
        </w:rPr>
      </w:pPr>
      <w:r w:rsidRPr="00256BF2">
        <w:rPr>
          <w:rFonts w:asciiTheme="minorHAnsi" w:hAnsiTheme="minorHAnsi" w:cstheme="minorHAnsi"/>
          <w:b/>
          <w:bCs/>
        </w:rPr>
        <w:t>DOS PRINCÍPIOS QUE REGEM AS CONTRATAÇÕES</w:t>
      </w:r>
    </w:p>
    <w:p w14:paraId="2DF43294" w14:textId="3D4D3BF7" w:rsidR="0072053C" w:rsidRPr="00256BF2" w:rsidRDefault="0072053C" w:rsidP="0072053C">
      <w:pPr>
        <w:spacing w:line="360" w:lineRule="auto"/>
        <w:ind w:right="44" w:firstLine="2835"/>
        <w:jc w:val="both"/>
        <w:rPr>
          <w:rFonts w:asciiTheme="minorHAnsi" w:hAnsiTheme="minorHAnsi" w:cstheme="minorHAnsi"/>
        </w:rPr>
      </w:pPr>
      <w:r w:rsidRPr="00256BF2">
        <w:rPr>
          <w:rFonts w:asciiTheme="minorHAnsi" w:hAnsiTheme="minorHAnsi" w:cstheme="minorHAnsi"/>
        </w:rPr>
        <w:t xml:space="preserve">A </w:t>
      </w:r>
      <w:r w:rsidR="00643024" w:rsidRPr="00256BF2">
        <w:rPr>
          <w:rFonts w:asciiTheme="minorHAnsi" w:hAnsiTheme="minorHAnsi" w:cstheme="minorHAnsi"/>
        </w:rPr>
        <w:t>recorrente</w:t>
      </w:r>
      <w:r w:rsidRPr="00256BF2">
        <w:rPr>
          <w:rFonts w:asciiTheme="minorHAnsi" w:hAnsiTheme="minorHAnsi" w:cstheme="minorHAnsi"/>
        </w:rPr>
        <w:t xml:space="preserve"> procurou a Caixa para que esta financiasse a compra de um imóvel, objeto de financiamento concedido pela Caixa, apresentando toda a documentação pertinente.</w:t>
      </w:r>
    </w:p>
    <w:p w14:paraId="0C452745" w14:textId="77777777" w:rsidR="0072053C" w:rsidRPr="00256BF2" w:rsidRDefault="0072053C" w:rsidP="0072053C">
      <w:pPr>
        <w:spacing w:line="360" w:lineRule="auto"/>
        <w:ind w:right="44" w:firstLine="2835"/>
        <w:jc w:val="both"/>
        <w:rPr>
          <w:rFonts w:asciiTheme="minorHAnsi" w:hAnsiTheme="minorHAnsi" w:cstheme="minorHAnsi"/>
        </w:rPr>
      </w:pPr>
    </w:p>
    <w:p w14:paraId="54002AD4" w14:textId="0F079E71" w:rsidR="0072053C" w:rsidRPr="00256BF2" w:rsidRDefault="0072053C" w:rsidP="0072053C">
      <w:pPr>
        <w:spacing w:line="360" w:lineRule="auto"/>
        <w:ind w:right="44" w:firstLine="2835"/>
        <w:jc w:val="both"/>
        <w:rPr>
          <w:rFonts w:asciiTheme="minorHAnsi" w:hAnsiTheme="minorHAnsi" w:cstheme="minorHAnsi"/>
        </w:rPr>
      </w:pPr>
      <w:r w:rsidRPr="00256BF2">
        <w:rPr>
          <w:rFonts w:asciiTheme="minorHAnsi" w:hAnsiTheme="minorHAnsi" w:cstheme="minorHAnsi"/>
        </w:rPr>
        <w:t xml:space="preserve">Com essa documentação, a Caixa promoveu atos para a concessão do financiamento, conforme requerido pela </w:t>
      </w:r>
      <w:r w:rsidR="00643024" w:rsidRPr="00256BF2">
        <w:rPr>
          <w:rFonts w:asciiTheme="minorHAnsi" w:hAnsiTheme="minorHAnsi" w:cstheme="minorHAnsi"/>
        </w:rPr>
        <w:t>recorrente</w:t>
      </w:r>
      <w:r w:rsidRPr="00256BF2">
        <w:rPr>
          <w:rFonts w:asciiTheme="minorHAnsi" w:hAnsiTheme="minorHAnsi" w:cstheme="minorHAnsi"/>
        </w:rPr>
        <w:t xml:space="preserve">. </w:t>
      </w:r>
    </w:p>
    <w:p w14:paraId="2577D9AA" w14:textId="77777777" w:rsidR="0072053C" w:rsidRPr="00256BF2" w:rsidRDefault="0072053C" w:rsidP="0072053C">
      <w:pPr>
        <w:spacing w:line="360" w:lineRule="auto"/>
        <w:ind w:right="44"/>
        <w:jc w:val="both"/>
        <w:rPr>
          <w:rFonts w:asciiTheme="minorHAnsi" w:hAnsiTheme="minorHAnsi" w:cstheme="minorHAnsi"/>
        </w:rPr>
      </w:pPr>
    </w:p>
    <w:p w14:paraId="01E60FA6" w14:textId="77777777" w:rsidR="0072053C" w:rsidRPr="00256BF2" w:rsidRDefault="0072053C" w:rsidP="0072053C">
      <w:pPr>
        <w:spacing w:line="360" w:lineRule="auto"/>
        <w:ind w:right="44" w:firstLine="2835"/>
        <w:jc w:val="both"/>
        <w:rPr>
          <w:rFonts w:asciiTheme="minorHAnsi" w:hAnsiTheme="minorHAnsi" w:cstheme="minorHAnsi"/>
        </w:rPr>
      </w:pPr>
      <w:r w:rsidRPr="00256BF2">
        <w:rPr>
          <w:rFonts w:asciiTheme="minorHAnsi" w:hAnsiTheme="minorHAnsi" w:cstheme="minorHAnsi"/>
        </w:rPr>
        <w:t xml:space="preserve">No entanto, esta procura atribuir uma responsabilidade à Ré-Caixa, esquecendo-se que os fatos só ocorreram por culpa do vendedor, que deixou de cumprir a obrigação de entregar o imóvel na data prevista. </w:t>
      </w:r>
    </w:p>
    <w:p w14:paraId="71F31251" w14:textId="77777777" w:rsidR="0072053C" w:rsidRPr="00256BF2" w:rsidRDefault="0072053C" w:rsidP="0072053C">
      <w:pPr>
        <w:pStyle w:val="Recuodecorpodetexto2"/>
        <w:spacing w:after="0" w:line="360" w:lineRule="auto"/>
        <w:ind w:right="44"/>
        <w:rPr>
          <w:rFonts w:asciiTheme="minorHAnsi" w:hAnsiTheme="minorHAnsi" w:cstheme="minorHAnsi"/>
        </w:rPr>
      </w:pPr>
    </w:p>
    <w:p w14:paraId="1512A46B" w14:textId="77777777" w:rsidR="0072053C" w:rsidRPr="00256BF2" w:rsidRDefault="0072053C" w:rsidP="0072053C">
      <w:pPr>
        <w:spacing w:line="360" w:lineRule="auto"/>
        <w:ind w:right="44" w:firstLine="2835"/>
        <w:jc w:val="both"/>
        <w:rPr>
          <w:rFonts w:asciiTheme="minorHAnsi" w:hAnsiTheme="minorHAnsi" w:cstheme="minorHAnsi"/>
        </w:rPr>
      </w:pPr>
      <w:r w:rsidRPr="00256BF2">
        <w:rPr>
          <w:rFonts w:asciiTheme="minorHAnsi" w:hAnsiTheme="minorHAnsi" w:cstheme="minorHAnsi"/>
          <w:bCs/>
        </w:rPr>
        <w:t xml:space="preserve">A relação, portanto, estabelece-se entre alienante e alienatário e a Caixa </w:t>
      </w:r>
      <w:r w:rsidRPr="00256BF2">
        <w:rPr>
          <w:rFonts w:asciiTheme="minorHAnsi" w:hAnsiTheme="minorHAnsi" w:cstheme="minorHAnsi"/>
        </w:rPr>
        <w:t>não é a alienante.</w:t>
      </w:r>
    </w:p>
    <w:p w14:paraId="073A5226" w14:textId="77777777" w:rsidR="0072053C" w:rsidRPr="00256BF2" w:rsidRDefault="0072053C" w:rsidP="0072053C">
      <w:pPr>
        <w:spacing w:line="360" w:lineRule="auto"/>
        <w:ind w:firstLine="2880"/>
        <w:jc w:val="both"/>
        <w:rPr>
          <w:rFonts w:asciiTheme="minorHAnsi" w:hAnsiTheme="minorHAnsi" w:cstheme="minorHAnsi"/>
        </w:rPr>
      </w:pPr>
    </w:p>
    <w:p w14:paraId="636E34E6" w14:textId="77777777" w:rsidR="0072053C" w:rsidRPr="00256BF2" w:rsidRDefault="0072053C" w:rsidP="0072053C">
      <w:pPr>
        <w:pStyle w:val="Recuodecorpodetexto"/>
        <w:tabs>
          <w:tab w:val="left" w:pos="2835"/>
        </w:tabs>
        <w:spacing w:after="0" w:line="360" w:lineRule="auto"/>
        <w:ind w:left="0"/>
        <w:jc w:val="both"/>
        <w:rPr>
          <w:rFonts w:asciiTheme="minorHAnsi" w:hAnsiTheme="minorHAnsi" w:cstheme="minorHAnsi"/>
          <w:b/>
          <w:i/>
        </w:rPr>
      </w:pPr>
      <w:r w:rsidRPr="00256BF2">
        <w:rPr>
          <w:rFonts w:asciiTheme="minorHAnsi" w:hAnsiTheme="minorHAnsi" w:cstheme="minorHAnsi"/>
          <w:b/>
          <w:i/>
        </w:rPr>
        <w:lastRenderedPageBreak/>
        <w:t xml:space="preserve"> </w:t>
      </w:r>
      <w:r w:rsidRPr="00256BF2">
        <w:rPr>
          <w:rFonts w:asciiTheme="minorHAnsi" w:hAnsiTheme="minorHAnsi" w:cstheme="minorHAnsi"/>
          <w:b/>
          <w:i/>
        </w:rPr>
        <w:tab/>
      </w:r>
      <w:r w:rsidRPr="00256BF2">
        <w:rPr>
          <w:rFonts w:asciiTheme="minorHAnsi" w:hAnsiTheme="minorHAnsi" w:cstheme="minorHAnsi"/>
          <w:b/>
        </w:rPr>
        <w:t>Efetivamente, com relação ao pactuado junto à CAIXA, tem-se que o contrato tem como fundamento ético a vontade dos contratantes, que em conformidade com uma ordem legal, procuram atingir um objetivo específico, produzindo efeitos jurídicos</w:t>
      </w:r>
      <w:r w:rsidRPr="00256BF2">
        <w:rPr>
          <w:rFonts w:asciiTheme="minorHAnsi" w:hAnsiTheme="minorHAnsi" w:cstheme="minorHAnsi"/>
          <w:b/>
          <w:i/>
        </w:rPr>
        <w:t>.</w:t>
      </w:r>
    </w:p>
    <w:p w14:paraId="15F04522" w14:textId="77777777" w:rsidR="0072053C" w:rsidRPr="00256BF2" w:rsidRDefault="0072053C" w:rsidP="0072053C">
      <w:pPr>
        <w:pStyle w:val="Recuodecorpodetexto"/>
        <w:tabs>
          <w:tab w:val="left" w:pos="2835"/>
        </w:tabs>
        <w:spacing w:after="0" w:line="360" w:lineRule="auto"/>
        <w:rPr>
          <w:rFonts w:asciiTheme="minorHAnsi" w:hAnsiTheme="minorHAnsi" w:cstheme="minorHAnsi"/>
          <w:b/>
          <w:i/>
        </w:rPr>
      </w:pPr>
    </w:p>
    <w:p w14:paraId="3D98DA35"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r w:rsidRPr="00256BF2">
        <w:rPr>
          <w:rFonts w:asciiTheme="minorHAnsi" w:hAnsiTheme="minorHAnsi" w:cstheme="minorHAnsi"/>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2BF7E737"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p>
    <w:p w14:paraId="606DF927" w14:textId="4ECB7D92" w:rsidR="0072053C" w:rsidRPr="00256BF2" w:rsidRDefault="0072053C" w:rsidP="0072053C">
      <w:pPr>
        <w:tabs>
          <w:tab w:val="left" w:pos="2835"/>
          <w:tab w:val="left" w:pos="3402"/>
        </w:tabs>
        <w:spacing w:line="360" w:lineRule="auto"/>
        <w:jc w:val="both"/>
        <w:rPr>
          <w:rFonts w:asciiTheme="minorHAnsi" w:hAnsiTheme="minorHAnsi" w:cstheme="minorHAnsi"/>
        </w:rPr>
      </w:pPr>
      <w:r w:rsidRPr="00256BF2">
        <w:rPr>
          <w:rFonts w:asciiTheme="minorHAnsi" w:hAnsiTheme="minorHAnsi" w:cstheme="minorHAnsi"/>
        </w:rPr>
        <w:tab/>
      </w:r>
      <w:r w:rsidR="00643024" w:rsidRPr="00256BF2">
        <w:rPr>
          <w:rFonts w:asciiTheme="minorHAnsi" w:hAnsiTheme="minorHAnsi" w:cstheme="minorHAnsi"/>
        </w:rPr>
        <w:t>A recorrente</w:t>
      </w:r>
      <w:r w:rsidRPr="00256BF2">
        <w:rPr>
          <w:rFonts w:asciiTheme="minorHAnsi" w:hAnsiTheme="minorHAnsi" w:cstheme="minorHAnsi"/>
        </w:rPr>
        <w:t xml:space="preserve"> assevera que subscreveu o instrumento contratual assumindo, junto à CREDORA</w:t>
      </w:r>
      <w:r w:rsidRPr="00256BF2">
        <w:rPr>
          <w:rFonts w:asciiTheme="minorHAnsi" w:hAnsiTheme="minorHAnsi" w:cstheme="minorHAnsi"/>
          <w:i/>
        </w:rPr>
        <w:t xml:space="preserve">, </w:t>
      </w:r>
      <w:r w:rsidRPr="00256BF2">
        <w:rPr>
          <w:rFonts w:asciiTheme="minorHAnsi" w:hAnsiTheme="minorHAnsi" w:cstheme="minorHAnsi"/>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75FC34A4"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r w:rsidRPr="00256BF2">
        <w:rPr>
          <w:rFonts w:asciiTheme="minorHAnsi" w:hAnsiTheme="minorHAnsi" w:cstheme="minorHAnsi"/>
        </w:rPr>
        <w:tab/>
      </w:r>
    </w:p>
    <w:p w14:paraId="677C71DC"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r w:rsidRPr="00256BF2">
        <w:rPr>
          <w:rFonts w:asciiTheme="minorHAnsi" w:hAnsiTheme="minorHAnsi" w:cstheme="minorHAnsi"/>
        </w:rPr>
        <w:t xml:space="preserve"> </w:t>
      </w:r>
      <w:r w:rsidRPr="00256BF2">
        <w:rPr>
          <w:rFonts w:asciiTheme="minorHAnsi" w:hAnsiTheme="minorHAnsi" w:cstheme="minorHAnsi"/>
        </w:rPr>
        <w:tab/>
        <w:t xml:space="preserve">Assim é que, tendo os contratantes capacidade para emitir </w:t>
      </w:r>
      <w:proofErr w:type="gramStart"/>
      <w:r w:rsidRPr="00256BF2">
        <w:rPr>
          <w:rFonts w:asciiTheme="minorHAnsi" w:hAnsiTheme="minorHAnsi" w:cstheme="minorHAnsi"/>
        </w:rPr>
        <w:t>a</w:t>
      </w:r>
      <w:proofErr w:type="gramEnd"/>
      <w:r w:rsidRPr="00256BF2">
        <w:rPr>
          <w:rFonts w:asciiTheme="minorHAnsi" w:hAnsiTheme="minorHAnsi" w:cstheme="minorHAnsi"/>
        </w:rPr>
        <w:t xml:space="preserve"> vontade, (consentimento), sendo lícito o objeto do contrato e obedecida a forma legal, assumem no momento da contratação toda a força jurídica social, assegurando sua execução segundo a vontade que presidiu à sua constituição.</w:t>
      </w:r>
    </w:p>
    <w:p w14:paraId="2C28EF8C"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p>
    <w:p w14:paraId="397A938B" w14:textId="77777777" w:rsidR="0072053C" w:rsidRPr="00256BF2" w:rsidRDefault="0072053C" w:rsidP="0072053C">
      <w:pPr>
        <w:tabs>
          <w:tab w:val="left" w:pos="2835"/>
          <w:tab w:val="left" w:pos="3402"/>
        </w:tabs>
        <w:spacing w:line="360" w:lineRule="auto"/>
        <w:ind w:firstLine="2835"/>
        <w:jc w:val="both"/>
        <w:rPr>
          <w:rFonts w:asciiTheme="minorHAnsi" w:hAnsiTheme="minorHAnsi" w:cstheme="minorHAnsi"/>
        </w:rPr>
      </w:pPr>
      <w:r w:rsidRPr="00256BF2">
        <w:rPr>
          <w:rFonts w:asciiTheme="minorHAnsi" w:hAnsiTheme="minorHAnsi" w:cstheme="minorHAnsi"/>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2E7B127D"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p>
    <w:p w14:paraId="42811AD4" w14:textId="77777777" w:rsidR="0072053C" w:rsidRPr="00256BF2" w:rsidRDefault="0072053C" w:rsidP="0072053C">
      <w:pPr>
        <w:tabs>
          <w:tab w:val="left" w:pos="2835"/>
          <w:tab w:val="left" w:pos="3402"/>
        </w:tabs>
        <w:spacing w:line="360" w:lineRule="auto"/>
        <w:ind w:firstLine="2835"/>
        <w:jc w:val="both"/>
        <w:rPr>
          <w:rFonts w:asciiTheme="minorHAnsi" w:hAnsiTheme="minorHAnsi" w:cstheme="minorHAnsi"/>
        </w:rPr>
      </w:pPr>
      <w:r w:rsidRPr="00256BF2">
        <w:rPr>
          <w:rFonts w:asciiTheme="minorHAnsi" w:hAnsiTheme="minorHAnsi" w:cstheme="minorHAnsi"/>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DEF138D"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p>
    <w:p w14:paraId="07CDEE94" w14:textId="77777777" w:rsidR="0072053C" w:rsidRPr="00256BF2" w:rsidRDefault="0072053C" w:rsidP="0072053C">
      <w:pPr>
        <w:tabs>
          <w:tab w:val="left" w:pos="2835"/>
          <w:tab w:val="left" w:pos="3402"/>
        </w:tabs>
        <w:spacing w:line="360" w:lineRule="auto"/>
        <w:ind w:firstLine="2835"/>
        <w:jc w:val="both"/>
        <w:rPr>
          <w:rFonts w:asciiTheme="minorHAnsi" w:hAnsiTheme="minorHAnsi" w:cstheme="minorHAnsi"/>
        </w:rPr>
      </w:pPr>
      <w:r w:rsidRPr="00256BF2">
        <w:rPr>
          <w:rFonts w:asciiTheme="minorHAnsi" w:hAnsiTheme="minorHAnsi" w:cstheme="minorHAnsi"/>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02465C0A" w14:textId="77777777" w:rsidR="0072053C" w:rsidRPr="00256BF2" w:rsidRDefault="0072053C" w:rsidP="0072053C">
      <w:pPr>
        <w:tabs>
          <w:tab w:val="left" w:pos="2835"/>
          <w:tab w:val="left" w:pos="3402"/>
        </w:tabs>
        <w:spacing w:line="360" w:lineRule="auto"/>
        <w:jc w:val="both"/>
        <w:rPr>
          <w:rFonts w:asciiTheme="minorHAnsi" w:hAnsiTheme="minorHAnsi" w:cstheme="minorHAnsi"/>
        </w:rPr>
      </w:pPr>
    </w:p>
    <w:p w14:paraId="6045AEEB" w14:textId="77777777" w:rsidR="0072053C" w:rsidRPr="00256BF2" w:rsidRDefault="0072053C" w:rsidP="0072053C">
      <w:pPr>
        <w:spacing w:line="360" w:lineRule="auto"/>
        <w:ind w:firstLine="2835"/>
        <w:jc w:val="both"/>
        <w:rPr>
          <w:rFonts w:asciiTheme="minorHAnsi" w:hAnsiTheme="minorHAnsi" w:cstheme="minorHAnsi"/>
        </w:rPr>
      </w:pPr>
      <w:r w:rsidRPr="00256BF2">
        <w:rPr>
          <w:rFonts w:asciiTheme="minorHAnsi" w:hAnsiTheme="minorHAnsi" w:cstheme="minorHAnsi"/>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proofErr w:type="gramStart"/>
      <w:r w:rsidRPr="00256BF2">
        <w:rPr>
          <w:rFonts w:asciiTheme="minorHAnsi" w:hAnsiTheme="minorHAnsi" w:cstheme="minorHAnsi"/>
        </w:rPr>
        <w:t>à</w:t>
      </w:r>
      <w:proofErr w:type="gramEnd"/>
      <w:r w:rsidRPr="00256BF2">
        <w:rPr>
          <w:rFonts w:asciiTheme="minorHAnsi" w:hAnsiTheme="minorHAnsi" w:cstheme="minorHAnsi"/>
        </w:rPr>
        <w:t xml:space="preserve"> situações atuais, obrigando as partes a ela se submeter. </w:t>
      </w:r>
    </w:p>
    <w:p w14:paraId="39C65186" w14:textId="77777777" w:rsidR="00ED7DE2" w:rsidRPr="00256BF2" w:rsidRDefault="00ED7DE2" w:rsidP="0072053C">
      <w:pPr>
        <w:spacing w:line="360" w:lineRule="auto"/>
        <w:jc w:val="center"/>
        <w:rPr>
          <w:rFonts w:asciiTheme="minorHAnsi" w:hAnsiTheme="minorHAnsi" w:cstheme="minorHAnsi"/>
          <w:b/>
          <w:bCs/>
        </w:rPr>
      </w:pPr>
    </w:p>
    <w:p w14:paraId="0BCEB2F2" w14:textId="77777777" w:rsidR="00ED7DE2" w:rsidRPr="00256BF2" w:rsidRDefault="00ED7DE2" w:rsidP="0072053C">
      <w:pPr>
        <w:spacing w:line="360" w:lineRule="auto"/>
        <w:jc w:val="center"/>
        <w:rPr>
          <w:rFonts w:asciiTheme="minorHAnsi" w:hAnsiTheme="minorHAnsi" w:cstheme="minorHAnsi"/>
          <w:b/>
          <w:bCs/>
        </w:rPr>
      </w:pPr>
    </w:p>
    <w:p w14:paraId="353B537E" w14:textId="77777777" w:rsidR="00256BF2" w:rsidRPr="00256BF2" w:rsidRDefault="00256BF2" w:rsidP="0072053C">
      <w:pPr>
        <w:spacing w:line="360" w:lineRule="auto"/>
        <w:jc w:val="center"/>
        <w:rPr>
          <w:rFonts w:asciiTheme="minorHAnsi" w:hAnsiTheme="minorHAnsi" w:cstheme="minorHAnsi"/>
          <w:b/>
          <w:bCs/>
        </w:rPr>
      </w:pPr>
    </w:p>
    <w:p w14:paraId="2D4055A0" w14:textId="77777777" w:rsidR="00256BF2" w:rsidRPr="00256BF2" w:rsidRDefault="00256BF2" w:rsidP="0072053C">
      <w:pPr>
        <w:spacing w:line="360" w:lineRule="auto"/>
        <w:jc w:val="center"/>
        <w:rPr>
          <w:rFonts w:asciiTheme="minorHAnsi" w:hAnsiTheme="minorHAnsi" w:cstheme="minorHAnsi"/>
          <w:b/>
          <w:bCs/>
        </w:rPr>
      </w:pPr>
    </w:p>
    <w:p w14:paraId="713A21FB" w14:textId="083246B1" w:rsidR="0072053C" w:rsidRPr="00256BF2" w:rsidRDefault="0072053C" w:rsidP="0072053C">
      <w:pPr>
        <w:spacing w:line="360" w:lineRule="auto"/>
        <w:jc w:val="center"/>
        <w:rPr>
          <w:rFonts w:asciiTheme="minorHAnsi" w:hAnsiTheme="minorHAnsi" w:cstheme="minorHAnsi"/>
          <w:b/>
          <w:bCs/>
        </w:rPr>
      </w:pPr>
      <w:r w:rsidRPr="00256BF2">
        <w:rPr>
          <w:rFonts w:asciiTheme="minorHAnsi" w:hAnsiTheme="minorHAnsi" w:cstheme="minorHAnsi"/>
          <w:b/>
          <w:bCs/>
        </w:rPr>
        <w:t>OUTRAS CONSIDERAÇÕES ACERCA DA AUSÊNCIA DE RESPONSABILIDADE CIVIL DA CAIXA NO CASO EM PAUTA</w:t>
      </w:r>
    </w:p>
    <w:p w14:paraId="5E369AFC" w14:textId="77777777" w:rsidR="0072053C" w:rsidRPr="00256BF2" w:rsidRDefault="0072053C" w:rsidP="0072053C">
      <w:pPr>
        <w:spacing w:line="360" w:lineRule="auto"/>
        <w:jc w:val="both"/>
        <w:rPr>
          <w:rFonts w:asciiTheme="minorHAnsi" w:hAnsiTheme="minorHAnsi" w:cstheme="minorHAnsi"/>
        </w:rPr>
      </w:pPr>
    </w:p>
    <w:p w14:paraId="6FE498AD" w14:textId="77777777"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Como se verifica da fundamentação apresentada na presente, seja qual for o ângulo de enfoque, não estão presentes os requisitos que ensejam o reconhecimento da responsabilidade civil em relação à CAIXA.</w:t>
      </w:r>
    </w:p>
    <w:p w14:paraId="2FC20A9A" w14:textId="77777777" w:rsidR="0072053C" w:rsidRPr="00256BF2" w:rsidRDefault="0072053C" w:rsidP="0072053C">
      <w:pPr>
        <w:spacing w:line="360" w:lineRule="auto"/>
        <w:jc w:val="both"/>
        <w:rPr>
          <w:rFonts w:asciiTheme="minorHAnsi" w:hAnsiTheme="minorHAnsi" w:cstheme="minorHAnsi"/>
        </w:rPr>
      </w:pPr>
    </w:p>
    <w:p w14:paraId="421D8332" w14:textId="77777777"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013EF96C" w14:textId="77777777" w:rsidR="0072053C" w:rsidRPr="00256BF2" w:rsidRDefault="0072053C" w:rsidP="0072053C">
      <w:pPr>
        <w:spacing w:line="360" w:lineRule="auto"/>
        <w:jc w:val="both"/>
        <w:rPr>
          <w:rFonts w:asciiTheme="minorHAnsi" w:hAnsiTheme="minorHAnsi" w:cstheme="minorHAnsi"/>
        </w:rPr>
      </w:pPr>
    </w:p>
    <w:p w14:paraId="67F3590F" w14:textId="77777777" w:rsidR="0072053C" w:rsidRPr="00256BF2" w:rsidRDefault="0072053C" w:rsidP="0072053C">
      <w:pPr>
        <w:numPr>
          <w:ilvl w:val="0"/>
          <w:numId w:val="6"/>
        </w:numPr>
        <w:spacing w:after="0" w:line="360" w:lineRule="auto"/>
        <w:jc w:val="both"/>
        <w:rPr>
          <w:rFonts w:asciiTheme="minorHAnsi" w:hAnsiTheme="minorHAnsi" w:cstheme="minorHAnsi"/>
          <w:iCs/>
        </w:rPr>
      </w:pPr>
      <w:r w:rsidRPr="00256BF2">
        <w:rPr>
          <w:rFonts w:asciiTheme="minorHAnsi" w:hAnsiTheme="minorHAnsi" w:cstheme="minorHAnsi"/>
          <w:iCs/>
        </w:rPr>
        <w:t>Dano a ser ressarcido;</w:t>
      </w:r>
    </w:p>
    <w:p w14:paraId="7DAC7075" w14:textId="77777777" w:rsidR="0072053C" w:rsidRPr="00256BF2" w:rsidRDefault="0072053C" w:rsidP="0072053C">
      <w:pPr>
        <w:numPr>
          <w:ilvl w:val="0"/>
          <w:numId w:val="6"/>
        </w:numPr>
        <w:spacing w:after="0" w:line="360" w:lineRule="auto"/>
        <w:jc w:val="both"/>
        <w:rPr>
          <w:rFonts w:asciiTheme="minorHAnsi" w:hAnsiTheme="minorHAnsi" w:cstheme="minorHAnsi"/>
          <w:iCs/>
        </w:rPr>
      </w:pPr>
      <w:r w:rsidRPr="00256BF2">
        <w:rPr>
          <w:rFonts w:asciiTheme="minorHAnsi" w:hAnsiTheme="minorHAnsi" w:cstheme="minorHAnsi"/>
          <w:iCs/>
        </w:rPr>
        <w:t>Ato ilícito;</w:t>
      </w:r>
    </w:p>
    <w:p w14:paraId="5B634644" w14:textId="77777777" w:rsidR="0072053C" w:rsidRPr="00256BF2" w:rsidRDefault="0072053C" w:rsidP="0072053C">
      <w:pPr>
        <w:numPr>
          <w:ilvl w:val="0"/>
          <w:numId w:val="6"/>
        </w:numPr>
        <w:spacing w:after="0" w:line="360" w:lineRule="auto"/>
        <w:jc w:val="both"/>
        <w:rPr>
          <w:rFonts w:asciiTheme="minorHAnsi" w:hAnsiTheme="minorHAnsi" w:cstheme="minorHAnsi"/>
          <w:iCs/>
        </w:rPr>
      </w:pPr>
      <w:r w:rsidRPr="00256BF2">
        <w:rPr>
          <w:rFonts w:asciiTheme="minorHAnsi" w:hAnsiTheme="minorHAnsi" w:cstheme="minorHAnsi"/>
          <w:iCs/>
        </w:rPr>
        <w:t>dolo ou culpa pelo agente; e</w:t>
      </w:r>
    </w:p>
    <w:p w14:paraId="0A8B9205" w14:textId="77777777" w:rsidR="0072053C" w:rsidRPr="00256BF2" w:rsidRDefault="0072053C" w:rsidP="0072053C">
      <w:pPr>
        <w:numPr>
          <w:ilvl w:val="0"/>
          <w:numId w:val="6"/>
        </w:numPr>
        <w:spacing w:after="0" w:line="360" w:lineRule="auto"/>
        <w:jc w:val="both"/>
        <w:rPr>
          <w:rFonts w:asciiTheme="minorHAnsi" w:hAnsiTheme="minorHAnsi" w:cstheme="minorHAnsi"/>
          <w:iCs/>
        </w:rPr>
      </w:pPr>
      <w:r w:rsidRPr="00256BF2">
        <w:rPr>
          <w:rFonts w:asciiTheme="minorHAnsi" w:hAnsiTheme="minorHAnsi" w:cstheme="minorHAnsi"/>
          <w:iCs/>
        </w:rPr>
        <w:t>Nexo de causalidade entre o dano verificado e o ato culposo ou doloso do agente.</w:t>
      </w:r>
    </w:p>
    <w:p w14:paraId="276D9233" w14:textId="77777777" w:rsidR="0072053C" w:rsidRPr="00256BF2" w:rsidRDefault="0072053C" w:rsidP="0072053C">
      <w:pPr>
        <w:spacing w:line="360" w:lineRule="auto"/>
        <w:jc w:val="both"/>
        <w:rPr>
          <w:rFonts w:asciiTheme="minorHAnsi" w:hAnsiTheme="minorHAnsi" w:cstheme="minorHAnsi"/>
        </w:rPr>
      </w:pPr>
    </w:p>
    <w:p w14:paraId="318E73D6" w14:textId="77777777"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 xml:space="preserve">Assim, para o surgimento da obrigação de indenizar, em primeiro lugar faz-se mister a verificação de dano, seja ele moral ou material, em detrimento de certo sujeito de direito. </w:t>
      </w:r>
      <w:r w:rsidRPr="00256BF2">
        <w:rPr>
          <w:rFonts w:asciiTheme="minorHAnsi" w:hAnsiTheme="minorHAnsi" w:cstheme="minorHAnsi"/>
          <w:b/>
          <w:bCs/>
        </w:rPr>
        <w:t>Inexistindo dano, não há que se falar em prejuízo a ser ressarcido</w:t>
      </w:r>
      <w:r w:rsidRPr="00256BF2">
        <w:rPr>
          <w:rFonts w:asciiTheme="minorHAnsi" w:hAnsiTheme="minorHAnsi" w:cstheme="minorHAnsi"/>
        </w:rPr>
        <w:t>.</w:t>
      </w:r>
    </w:p>
    <w:p w14:paraId="40FEB341" w14:textId="77777777" w:rsidR="0072053C" w:rsidRPr="00256BF2" w:rsidRDefault="0072053C" w:rsidP="0072053C">
      <w:pPr>
        <w:spacing w:line="360" w:lineRule="auto"/>
        <w:ind w:firstLine="2880"/>
        <w:jc w:val="both"/>
        <w:rPr>
          <w:rFonts w:asciiTheme="minorHAnsi" w:hAnsiTheme="minorHAnsi" w:cstheme="minorHAnsi"/>
        </w:rPr>
      </w:pPr>
    </w:p>
    <w:p w14:paraId="062FAEA4" w14:textId="77777777"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Em segundo lugar, torna-se necessária a constatação de prática de ato ilícito por parte de determinado agente. Ato ilícito que, na definição de PLANIOL, “</w:t>
      </w:r>
      <w:r w:rsidRPr="00256BF2">
        <w:rPr>
          <w:rFonts w:asciiTheme="minorHAnsi" w:hAnsiTheme="minorHAnsi" w:cstheme="minorHAnsi"/>
          <w:u w:val="single"/>
        </w:rPr>
        <w:t xml:space="preserve">consiste na infração de uma obrigação preexistente, e que pode ser perpetrado pelo agente que, dolosa ou culposamente (negligência, imperícia, </w:t>
      </w:r>
      <w:r w:rsidRPr="00256BF2">
        <w:rPr>
          <w:rFonts w:asciiTheme="minorHAnsi" w:hAnsiTheme="minorHAnsi" w:cstheme="minorHAnsi"/>
          <w:u w:val="single"/>
        </w:rPr>
        <w:lastRenderedPageBreak/>
        <w:t>imprudência)</w:t>
      </w:r>
      <w:r w:rsidRPr="00256BF2">
        <w:rPr>
          <w:rFonts w:asciiTheme="minorHAnsi" w:hAnsiTheme="minorHAnsi" w:cstheme="minorHAnsi"/>
        </w:rPr>
        <w:t xml:space="preserve">”. Em outras palavras, pode-se dizer que </w:t>
      </w:r>
      <w:proofErr w:type="spellStart"/>
      <w:r w:rsidRPr="00256BF2">
        <w:rPr>
          <w:rFonts w:asciiTheme="minorHAnsi" w:hAnsiTheme="minorHAnsi" w:cstheme="minorHAnsi"/>
        </w:rPr>
        <w:t>da</w:t>
      </w:r>
      <w:proofErr w:type="spellEnd"/>
      <w:r w:rsidRPr="00256BF2">
        <w:rPr>
          <w:rFonts w:asciiTheme="minorHAnsi" w:hAnsiTheme="minorHAnsi" w:cstheme="minorHAnsi"/>
        </w:rPr>
        <w:t xml:space="preserve"> ilicitude do ato decorre a materialização da culpa do agente.</w:t>
      </w:r>
    </w:p>
    <w:p w14:paraId="6E4B7DE0" w14:textId="77777777"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Por fim, o terceiro pressuposto necessário para o surgimento da obrigação de indenizar consiste no nexo de causalidade, assim entendido como o liame que vincula diretamente o ato ilícito praticado pelo agente ao dano sofrido pela vítima.</w:t>
      </w:r>
    </w:p>
    <w:p w14:paraId="6128F255" w14:textId="77777777" w:rsidR="0072053C" w:rsidRPr="00256BF2" w:rsidRDefault="0072053C" w:rsidP="0072053C">
      <w:pPr>
        <w:spacing w:line="360" w:lineRule="auto"/>
        <w:ind w:firstLine="2880"/>
        <w:jc w:val="both"/>
        <w:rPr>
          <w:rFonts w:asciiTheme="minorHAnsi" w:hAnsiTheme="minorHAnsi" w:cstheme="minorHAnsi"/>
        </w:rPr>
      </w:pPr>
    </w:p>
    <w:p w14:paraId="7AE59FBC" w14:textId="77777777" w:rsidR="0072053C" w:rsidRPr="00256BF2" w:rsidRDefault="0072053C" w:rsidP="0072053C">
      <w:pPr>
        <w:spacing w:line="360" w:lineRule="auto"/>
        <w:ind w:firstLine="2880"/>
        <w:jc w:val="both"/>
        <w:rPr>
          <w:rFonts w:asciiTheme="minorHAnsi" w:hAnsiTheme="minorHAnsi" w:cstheme="minorHAnsi"/>
          <w:b/>
          <w:bCs/>
        </w:rPr>
      </w:pPr>
      <w:r w:rsidRPr="00256BF2">
        <w:rPr>
          <w:rFonts w:asciiTheme="minorHAnsi" w:hAnsiTheme="minorHAnsi" w:cstheme="minorHAnsi"/>
          <w:b/>
          <w:bCs/>
          <w:highlight w:val="yellow"/>
        </w:rPr>
        <w:t xml:space="preserve">Desse modo, se restar demonstrado que </w:t>
      </w:r>
      <w:r w:rsidRPr="00256BF2">
        <w:rPr>
          <w:rFonts w:asciiTheme="minorHAnsi" w:hAnsiTheme="minorHAnsi" w:cstheme="minorHAnsi"/>
          <w:b/>
          <w:bCs/>
          <w:highlight w:val="yellow"/>
          <w:u w:val="single"/>
        </w:rPr>
        <w:t>não</w:t>
      </w:r>
      <w:r w:rsidRPr="00256BF2">
        <w:rPr>
          <w:rFonts w:asciiTheme="minorHAnsi" w:hAnsiTheme="minorHAnsi" w:cstheme="minorHAnsi"/>
          <w:b/>
          <w:bCs/>
          <w:highlight w:val="yellow"/>
        </w:rPr>
        <w:t xml:space="preserve"> há qualquer relação de causa e efeito entre o ato ilícito praticado pelo agente e o dano sofrido pela vítima, também não há que se falar em responsabilidade civil ou em dever de indenizar.</w:t>
      </w:r>
    </w:p>
    <w:p w14:paraId="562DEEF9" w14:textId="77777777" w:rsidR="0072053C" w:rsidRPr="00256BF2" w:rsidRDefault="0072053C" w:rsidP="0072053C">
      <w:pPr>
        <w:spacing w:line="360" w:lineRule="auto"/>
        <w:ind w:firstLine="2880"/>
        <w:jc w:val="both"/>
        <w:rPr>
          <w:rFonts w:asciiTheme="minorHAnsi" w:hAnsiTheme="minorHAnsi" w:cstheme="minorHAnsi"/>
        </w:rPr>
      </w:pPr>
    </w:p>
    <w:p w14:paraId="3B35B414" w14:textId="77777777"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 xml:space="preserve">Nesse diapasão, é clara a disposição normativa do art. 186 do Código Civil, cuja substância é de fundamental importância no ordenamento jurídico pátrio, </w:t>
      </w:r>
      <w:r w:rsidRPr="00256BF2">
        <w:rPr>
          <w:rFonts w:asciiTheme="minorHAnsi" w:hAnsiTheme="minorHAnsi" w:cstheme="minorHAnsi"/>
          <w:i/>
          <w:iCs/>
        </w:rPr>
        <w:t xml:space="preserve">in </w:t>
      </w:r>
      <w:proofErr w:type="spellStart"/>
      <w:r w:rsidRPr="00256BF2">
        <w:rPr>
          <w:rFonts w:asciiTheme="minorHAnsi" w:hAnsiTheme="minorHAnsi" w:cstheme="minorHAnsi"/>
          <w:i/>
          <w:iCs/>
        </w:rPr>
        <w:t>verbis</w:t>
      </w:r>
      <w:proofErr w:type="spellEnd"/>
      <w:r w:rsidRPr="00256BF2">
        <w:rPr>
          <w:rFonts w:asciiTheme="minorHAnsi" w:hAnsiTheme="minorHAnsi" w:cstheme="minorHAnsi"/>
        </w:rPr>
        <w:t>:</w:t>
      </w:r>
    </w:p>
    <w:p w14:paraId="164A3324" w14:textId="77777777" w:rsidR="0072053C" w:rsidRPr="00256BF2" w:rsidRDefault="0072053C" w:rsidP="0072053C">
      <w:pPr>
        <w:spacing w:line="360" w:lineRule="auto"/>
        <w:ind w:firstLine="2880"/>
        <w:jc w:val="both"/>
        <w:rPr>
          <w:rFonts w:asciiTheme="minorHAnsi" w:hAnsiTheme="minorHAnsi" w:cstheme="minorHAnsi"/>
        </w:rPr>
      </w:pPr>
    </w:p>
    <w:p w14:paraId="3798B7AE" w14:textId="77777777" w:rsidR="0072053C" w:rsidRPr="00256BF2" w:rsidRDefault="0072053C" w:rsidP="0072053C">
      <w:pPr>
        <w:spacing w:line="360" w:lineRule="auto"/>
        <w:ind w:left="2835"/>
        <w:jc w:val="both"/>
        <w:rPr>
          <w:rFonts w:asciiTheme="minorHAnsi" w:hAnsiTheme="minorHAnsi" w:cstheme="minorHAnsi"/>
          <w:bCs/>
          <w:iCs/>
        </w:rPr>
      </w:pPr>
      <w:r w:rsidRPr="00256BF2">
        <w:rPr>
          <w:rFonts w:asciiTheme="minorHAnsi" w:hAnsiTheme="minorHAnsi" w:cstheme="minorHAnsi"/>
          <w:bCs/>
          <w:iCs/>
        </w:rPr>
        <w:t>“Art. 186. Aquele que, por ação ou omissão voluntária, negligência ou imprudência, violar direito e causar dano a outrem, ainda que exclusivamente moral, comete ato ilícito.”</w:t>
      </w:r>
    </w:p>
    <w:p w14:paraId="78CB729D" w14:textId="77777777" w:rsidR="0072053C" w:rsidRPr="00256BF2" w:rsidRDefault="0072053C" w:rsidP="0072053C">
      <w:pPr>
        <w:spacing w:line="360" w:lineRule="auto"/>
        <w:ind w:left="1843"/>
        <w:jc w:val="both"/>
        <w:rPr>
          <w:rFonts w:asciiTheme="minorHAnsi" w:hAnsiTheme="minorHAnsi" w:cstheme="minorHAnsi"/>
        </w:rPr>
      </w:pPr>
    </w:p>
    <w:p w14:paraId="164B16DC" w14:textId="7AA3650D" w:rsidR="00D8048A" w:rsidRPr="00256BF2" w:rsidRDefault="00D8048A" w:rsidP="0072053C">
      <w:pPr>
        <w:spacing w:line="360" w:lineRule="auto"/>
        <w:ind w:firstLine="2880"/>
        <w:jc w:val="both"/>
        <w:rPr>
          <w:rFonts w:asciiTheme="minorHAnsi" w:hAnsiTheme="minorHAnsi" w:cstheme="minorHAnsi"/>
        </w:rPr>
      </w:pPr>
      <w:r w:rsidRPr="00256BF2">
        <w:rPr>
          <w:rFonts w:asciiTheme="minorHAnsi" w:hAnsiTheme="minorHAnsi" w:cstheme="minorHAnsi"/>
        </w:rPr>
        <w:t>Ocorre que a CAIXA JAMAIS praticou ato ilícito, seja por ação, seja por omissão, o que é adequadamente trazido pela r. sentença:</w:t>
      </w:r>
    </w:p>
    <w:p w14:paraId="1C222169" w14:textId="77777777" w:rsidR="00D8048A" w:rsidRPr="00256BF2" w:rsidRDefault="00D8048A" w:rsidP="0072053C">
      <w:pPr>
        <w:spacing w:line="360" w:lineRule="auto"/>
        <w:ind w:firstLine="2880"/>
        <w:jc w:val="both"/>
        <w:rPr>
          <w:rFonts w:asciiTheme="minorHAnsi" w:hAnsiTheme="minorHAnsi" w:cstheme="minorHAnsi"/>
        </w:rPr>
      </w:pPr>
    </w:p>
    <w:p w14:paraId="69742761" w14:textId="77777777" w:rsidR="00256BF2" w:rsidRPr="00256BF2" w:rsidRDefault="00D8048A" w:rsidP="00256BF2">
      <w:pPr>
        <w:tabs>
          <w:tab w:val="left" w:pos="2835"/>
        </w:tabs>
        <w:spacing w:line="36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w:t>
      </w:r>
      <w:r w:rsidR="00256BF2" w:rsidRPr="00256BF2">
        <w:rPr>
          <w:rFonts w:asciiTheme="minorHAnsi" w:hAnsiTheme="minorHAnsi" w:cstheme="minorHAnsi"/>
          <w:b/>
          <w:bCs/>
          <w:i/>
          <w:iCs/>
          <w:highlight w:val="yellow"/>
        </w:rPr>
        <w:t xml:space="preserve">No âmbito daquela ação foi proferida sentença de procedência para determinar a desocupação do canteiro das obras referente ao Residencial Andaluz, 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28179546" w14:textId="77777777" w:rsidR="00256BF2" w:rsidRPr="00256BF2" w:rsidRDefault="00256BF2" w:rsidP="00256BF2">
      <w:pPr>
        <w:tabs>
          <w:tab w:val="left" w:pos="2835"/>
        </w:tabs>
        <w:spacing w:line="36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 xml:space="preserve">Desse modo, a empresa pública tem adotado as medidas cabíveis para a substituição da construtora, o que por </w:t>
      </w:r>
      <w:proofErr w:type="gramStart"/>
      <w:r w:rsidRPr="00256BF2">
        <w:rPr>
          <w:rFonts w:asciiTheme="minorHAnsi" w:hAnsiTheme="minorHAnsi" w:cstheme="minorHAnsi"/>
          <w:b/>
          <w:bCs/>
          <w:i/>
          <w:iCs/>
          <w:highlight w:val="yellow"/>
        </w:rPr>
        <w:t>certo demanda</w:t>
      </w:r>
      <w:proofErr w:type="gramEnd"/>
      <w:r w:rsidRPr="00256BF2">
        <w:rPr>
          <w:rFonts w:asciiTheme="minorHAnsi" w:hAnsiTheme="minorHAnsi" w:cstheme="minorHAnsi"/>
          <w:b/>
          <w:bCs/>
          <w:i/>
          <w:iCs/>
          <w:highlight w:val="yellow"/>
        </w:rPr>
        <w:t xml:space="preserve"> algum tempo. </w:t>
      </w:r>
    </w:p>
    <w:p w14:paraId="2BC65A86" w14:textId="77777777" w:rsidR="00256BF2" w:rsidRPr="00256BF2" w:rsidRDefault="00256BF2" w:rsidP="00256BF2">
      <w:pPr>
        <w:tabs>
          <w:tab w:val="left" w:pos="2835"/>
        </w:tabs>
        <w:spacing w:line="36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 xml:space="preserve">Note-se que, conforme item 24.8 do contrato celebrado, o processo de substituição passa pelo acionamento do Seguro Garantia Executante Construtor, conforme apólice ao evento 1, ANEXOSPET41, de modo que, a partir de então, as providências estão a cargo da seguradora. </w:t>
      </w:r>
    </w:p>
    <w:p w14:paraId="738B9414" w14:textId="77777777" w:rsidR="00256BF2" w:rsidRPr="00256BF2" w:rsidRDefault="00256BF2" w:rsidP="00256BF2">
      <w:pPr>
        <w:tabs>
          <w:tab w:val="left" w:pos="2835"/>
        </w:tabs>
        <w:spacing w:line="36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lastRenderedPageBreak/>
        <w:t xml:space="preserve">Logo, indefiro o pedido de condenação da CEF em obrigação de fazer. </w:t>
      </w:r>
    </w:p>
    <w:p w14:paraId="49737F8B" w14:textId="4CBCB575" w:rsidR="00D8048A" w:rsidRPr="00256BF2" w:rsidRDefault="00256BF2" w:rsidP="00256BF2">
      <w:pPr>
        <w:tabs>
          <w:tab w:val="left" w:pos="2835"/>
        </w:tabs>
        <w:spacing w:line="360" w:lineRule="auto"/>
        <w:ind w:left="2268"/>
        <w:jc w:val="both"/>
        <w:rPr>
          <w:rFonts w:asciiTheme="minorHAnsi" w:hAnsiTheme="minorHAnsi" w:cstheme="minorHAnsi"/>
          <w:b/>
          <w:bCs/>
          <w:i/>
          <w:iCs/>
        </w:rPr>
      </w:pPr>
      <w:r w:rsidRPr="00256BF2">
        <w:rPr>
          <w:rFonts w:asciiTheme="minorHAnsi" w:hAnsiTheme="minorHAnsi" w:cstheme="minorHAnsi"/>
          <w:b/>
          <w:bCs/>
          <w:i/>
          <w:iCs/>
          <w:highlight w:val="yellow"/>
        </w:rPr>
        <w:t xml:space="preserve">Da mesma forma, incabível condenar a </w:t>
      </w:r>
      <w:proofErr w:type="spellStart"/>
      <w:r w:rsidRPr="00256BF2">
        <w:rPr>
          <w:rFonts w:asciiTheme="minorHAnsi" w:hAnsiTheme="minorHAnsi" w:cstheme="minorHAnsi"/>
          <w:b/>
          <w:bCs/>
          <w:i/>
          <w:iCs/>
          <w:highlight w:val="yellow"/>
        </w:rPr>
        <w:t>Tectus</w:t>
      </w:r>
      <w:proofErr w:type="spellEnd"/>
      <w:r w:rsidRPr="00256BF2">
        <w:rPr>
          <w:rFonts w:asciiTheme="minorHAnsi" w:hAnsiTheme="minorHAnsi" w:cstheme="minorHAnsi"/>
          <w:b/>
          <w:bCs/>
          <w:i/>
          <w:iCs/>
          <w:highlight w:val="yellow"/>
        </w:rPr>
        <w:t xml:space="preserve"> a promover a entrega do imóvel, visto que já desocupou, antes da propositura desta ação, o canteiro de obras, por força da decisão proferida na ação nº 5002626- 69.2022.4.04.7118, estando, como visto, em andamento o processo para a sua substituição.</w:t>
      </w:r>
      <w:r w:rsidR="00D8048A" w:rsidRPr="00256BF2">
        <w:rPr>
          <w:rFonts w:asciiTheme="minorHAnsi" w:hAnsiTheme="minorHAnsi" w:cstheme="minorHAnsi"/>
          <w:b/>
          <w:bCs/>
          <w:i/>
          <w:iCs/>
          <w:highlight w:val="yellow"/>
        </w:rPr>
        <w:t>”</w:t>
      </w:r>
    </w:p>
    <w:p w14:paraId="78F697D5" w14:textId="6EF0E291" w:rsidR="00D8048A" w:rsidRPr="00256BF2" w:rsidRDefault="00D8048A" w:rsidP="0072053C">
      <w:pPr>
        <w:spacing w:line="360" w:lineRule="auto"/>
        <w:ind w:firstLine="2880"/>
        <w:jc w:val="both"/>
        <w:rPr>
          <w:rFonts w:asciiTheme="minorHAnsi" w:hAnsiTheme="minorHAnsi" w:cstheme="minorHAnsi"/>
        </w:rPr>
      </w:pPr>
    </w:p>
    <w:p w14:paraId="2FF8DA29" w14:textId="59B8A86C" w:rsidR="0072053C" w:rsidRPr="00256BF2" w:rsidRDefault="0072053C" w:rsidP="0072053C">
      <w:pPr>
        <w:spacing w:line="360" w:lineRule="auto"/>
        <w:ind w:firstLine="2880"/>
        <w:jc w:val="both"/>
        <w:rPr>
          <w:rFonts w:asciiTheme="minorHAnsi" w:hAnsiTheme="minorHAnsi" w:cstheme="minorHAnsi"/>
        </w:rPr>
      </w:pPr>
      <w:r w:rsidRPr="00256BF2">
        <w:rPr>
          <w:rFonts w:asciiTheme="minorHAnsi" w:hAnsiTheme="minorHAnsi" w:cstheme="minorHAnsi"/>
        </w:rPr>
        <w:t>Corroborando as colocações acima expostas, cumpre trazer à colação o lúcido magistério de WASHINGTON DE BARROS MONTEIRO:</w:t>
      </w:r>
    </w:p>
    <w:p w14:paraId="78D62ABC" w14:textId="77777777" w:rsidR="0072053C" w:rsidRPr="00256BF2" w:rsidRDefault="0072053C" w:rsidP="0072053C">
      <w:pPr>
        <w:spacing w:line="360" w:lineRule="auto"/>
        <w:jc w:val="both"/>
        <w:rPr>
          <w:rFonts w:asciiTheme="minorHAnsi" w:hAnsiTheme="minorHAnsi" w:cstheme="minorHAnsi"/>
        </w:rPr>
      </w:pPr>
    </w:p>
    <w:p w14:paraId="4B327850" w14:textId="77777777" w:rsidR="0072053C" w:rsidRPr="00256BF2" w:rsidRDefault="0072053C" w:rsidP="0072053C">
      <w:pPr>
        <w:pStyle w:val="Textoembloco"/>
        <w:spacing w:line="360" w:lineRule="auto"/>
        <w:ind w:left="2835" w:right="0"/>
        <w:rPr>
          <w:rFonts w:asciiTheme="minorHAnsi" w:hAnsiTheme="minorHAnsi" w:cstheme="minorHAnsi"/>
          <w:b w:val="0"/>
          <w:bCs w:val="0"/>
          <w:iCs/>
        </w:rPr>
      </w:pPr>
      <w:r w:rsidRPr="00256BF2">
        <w:rPr>
          <w:rFonts w:asciiTheme="minorHAnsi" w:hAnsiTheme="minorHAnsi" w:cstheme="minorHAnsi"/>
          <w:b w:val="0"/>
          <w:bCs w:val="0"/>
          <w:iCs/>
        </w:rPr>
        <w:t xml:space="preserve">“A responsabilidade civil tem como extremos legais: a) a existência de um dano contra o direito; b) a relação de causalidade entre esse dano e o fato imputável ao agente; c) a culpa deste, isto é, que </w:t>
      </w:r>
      <w:proofErr w:type="gramStart"/>
      <w:r w:rsidRPr="00256BF2">
        <w:rPr>
          <w:rFonts w:asciiTheme="minorHAnsi" w:hAnsiTheme="minorHAnsi" w:cstheme="minorHAnsi"/>
          <w:b w:val="0"/>
          <w:bCs w:val="0"/>
          <w:iCs/>
        </w:rPr>
        <w:t>o mesmo</w:t>
      </w:r>
      <w:proofErr w:type="gramEnd"/>
      <w:r w:rsidRPr="00256BF2">
        <w:rPr>
          <w:rFonts w:asciiTheme="minorHAnsi" w:hAnsiTheme="minorHAnsi" w:cstheme="minorHAnsi"/>
          <w:b w:val="0"/>
          <w:bCs w:val="0"/>
          <w:iCs/>
        </w:rPr>
        <w:t xml:space="preserve"> tenha obrado com dolo ou culpa (negligência, imprudência ou imperícia)</w:t>
      </w:r>
    </w:p>
    <w:p w14:paraId="6A3E8561" w14:textId="77777777" w:rsidR="0072053C" w:rsidRPr="00256BF2" w:rsidRDefault="0072053C" w:rsidP="0072053C">
      <w:pPr>
        <w:pStyle w:val="Textoembloco"/>
        <w:spacing w:line="360" w:lineRule="auto"/>
        <w:ind w:left="2835" w:right="0"/>
        <w:rPr>
          <w:rFonts w:asciiTheme="minorHAnsi" w:hAnsiTheme="minorHAnsi" w:cstheme="minorHAnsi"/>
          <w:b w:val="0"/>
          <w:bCs w:val="0"/>
          <w:iCs/>
        </w:rPr>
      </w:pPr>
      <w:r w:rsidRPr="00256BF2">
        <w:rPr>
          <w:rFonts w:asciiTheme="minorHAnsi" w:hAnsiTheme="minorHAnsi" w:cstheme="minorHAnsi"/>
          <w:b w:val="0"/>
          <w:bCs w:val="0"/>
          <w:iCs/>
        </w:rPr>
        <w:t>(...)</w:t>
      </w:r>
    </w:p>
    <w:p w14:paraId="7B8FBECA" w14:textId="77777777" w:rsidR="0072053C" w:rsidRPr="00256BF2" w:rsidRDefault="0072053C" w:rsidP="0072053C">
      <w:pPr>
        <w:pStyle w:val="Textoembloco"/>
        <w:spacing w:line="360" w:lineRule="auto"/>
        <w:ind w:left="2835" w:right="0"/>
        <w:rPr>
          <w:rFonts w:asciiTheme="minorHAnsi" w:hAnsiTheme="minorHAnsi" w:cstheme="minorHAnsi"/>
          <w:b w:val="0"/>
          <w:bCs w:val="0"/>
          <w:iCs/>
        </w:rPr>
      </w:pPr>
      <w:r w:rsidRPr="00256BF2">
        <w:rPr>
          <w:rFonts w:asciiTheme="minorHAnsi" w:hAnsiTheme="minorHAnsi" w:cstheme="minorHAnsi"/>
          <w:b w:val="0"/>
          <w:bCs w:val="0"/>
          <w:iCs/>
        </w:rPr>
        <w:t xml:space="preserve">Nosso Código Civil manteve-se fiel à teoria subjetiva. Em princípio, para que haja responsabilidade, é preciso que haja culpa; sem prova desta inexiste obrigação de reparar o dano. Nessa ordem de </w:t>
      </w:r>
      <w:proofErr w:type="spellStart"/>
      <w:r w:rsidRPr="00256BF2">
        <w:rPr>
          <w:rFonts w:asciiTheme="minorHAnsi" w:hAnsiTheme="minorHAnsi" w:cstheme="minorHAnsi"/>
          <w:b w:val="0"/>
          <w:bCs w:val="0"/>
          <w:iCs/>
        </w:rPr>
        <w:t>idéias</w:t>
      </w:r>
      <w:proofErr w:type="spellEnd"/>
      <w:r w:rsidRPr="00256BF2">
        <w:rPr>
          <w:rFonts w:asciiTheme="minorHAnsi" w:hAnsiTheme="minorHAnsi" w:cstheme="minorHAnsi"/>
          <w:b w:val="0"/>
          <w:bCs w:val="0"/>
          <w:iCs/>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54974271" w14:textId="77777777" w:rsidR="0072053C" w:rsidRPr="00256BF2" w:rsidRDefault="0072053C" w:rsidP="0072053C">
      <w:pPr>
        <w:pStyle w:val="Corpodetexto"/>
        <w:rPr>
          <w:rFonts w:asciiTheme="minorHAnsi" w:hAnsiTheme="minorHAnsi" w:cstheme="minorHAnsi"/>
          <w:sz w:val="22"/>
          <w:szCs w:val="22"/>
          <w:lang w:val="pt-PT"/>
        </w:rPr>
      </w:pPr>
    </w:p>
    <w:p w14:paraId="38CB0CDC" w14:textId="6E7539AE" w:rsidR="0072053C" w:rsidRPr="00256BF2" w:rsidRDefault="0072053C" w:rsidP="00643024">
      <w:pPr>
        <w:pStyle w:val="Corpodetexto"/>
        <w:ind w:firstLine="2880"/>
        <w:rPr>
          <w:rFonts w:asciiTheme="minorHAnsi" w:hAnsiTheme="minorHAnsi" w:cstheme="minorHAnsi"/>
          <w:i/>
          <w:iCs/>
          <w:sz w:val="22"/>
          <w:szCs w:val="22"/>
        </w:rPr>
      </w:pPr>
      <w:r w:rsidRPr="00256BF2">
        <w:rPr>
          <w:rFonts w:asciiTheme="minorHAnsi" w:hAnsiTheme="minorHAnsi" w:cstheme="minorHAnsi"/>
          <w:sz w:val="22"/>
          <w:szCs w:val="22"/>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2EA401F3" w14:textId="77777777" w:rsidR="0072053C" w:rsidRPr="00256BF2" w:rsidRDefault="0072053C" w:rsidP="0072053C">
      <w:pPr>
        <w:pStyle w:val="Recuodecorpodetexto3"/>
        <w:spacing w:line="360" w:lineRule="auto"/>
        <w:ind w:left="0" w:firstLine="2835"/>
        <w:rPr>
          <w:rFonts w:asciiTheme="minorHAnsi" w:hAnsiTheme="minorHAnsi" w:cstheme="minorHAnsi"/>
          <w:sz w:val="22"/>
          <w:szCs w:val="22"/>
        </w:rPr>
      </w:pPr>
      <w:r w:rsidRPr="00256BF2">
        <w:rPr>
          <w:rFonts w:asciiTheme="minorHAnsi" w:hAnsiTheme="minorHAnsi" w:cstheme="minorHAnsi"/>
          <w:sz w:val="22"/>
          <w:szCs w:val="22"/>
        </w:rPr>
        <w:t>O Código de Processo Civil estabelece em seu art. 373 dispõe:</w:t>
      </w:r>
    </w:p>
    <w:p w14:paraId="64EB9B45" w14:textId="77777777" w:rsidR="0072053C" w:rsidRPr="00256BF2" w:rsidRDefault="0072053C" w:rsidP="0072053C">
      <w:pPr>
        <w:pStyle w:val="Recuodecorpodetexto3"/>
        <w:spacing w:line="360" w:lineRule="auto"/>
        <w:ind w:left="2835"/>
        <w:rPr>
          <w:rFonts w:asciiTheme="minorHAnsi" w:hAnsiTheme="minorHAnsi" w:cstheme="minorHAnsi"/>
          <w:sz w:val="22"/>
          <w:szCs w:val="22"/>
        </w:rPr>
      </w:pPr>
      <w:r w:rsidRPr="00256BF2">
        <w:rPr>
          <w:rFonts w:asciiTheme="minorHAnsi" w:hAnsiTheme="minorHAnsi" w:cstheme="minorHAnsi"/>
          <w:sz w:val="22"/>
          <w:szCs w:val="22"/>
        </w:rPr>
        <w:t>“Art. 373. O ônus da prova incumbe:</w:t>
      </w:r>
    </w:p>
    <w:p w14:paraId="3DB097A8" w14:textId="77777777" w:rsidR="0072053C" w:rsidRPr="00256BF2" w:rsidRDefault="0072053C" w:rsidP="0072053C">
      <w:pPr>
        <w:pStyle w:val="Recuodecorpodetexto3"/>
        <w:spacing w:line="360" w:lineRule="auto"/>
        <w:ind w:left="2835"/>
        <w:rPr>
          <w:rFonts w:asciiTheme="minorHAnsi" w:hAnsiTheme="minorHAnsi" w:cstheme="minorHAnsi"/>
          <w:sz w:val="22"/>
          <w:szCs w:val="22"/>
        </w:rPr>
      </w:pPr>
      <w:r w:rsidRPr="00256BF2">
        <w:rPr>
          <w:rFonts w:asciiTheme="minorHAnsi" w:hAnsiTheme="minorHAnsi" w:cstheme="minorHAnsi"/>
          <w:sz w:val="22"/>
          <w:szCs w:val="22"/>
        </w:rPr>
        <w:t xml:space="preserve">I – </w:t>
      </w:r>
      <w:proofErr w:type="gramStart"/>
      <w:r w:rsidRPr="00256BF2">
        <w:rPr>
          <w:rFonts w:asciiTheme="minorHAnsi" w:hAnsiTheme="minorHAnsi" w:cstheme="minorHAnsi"/>
          <w:sz w:val="22"/>
          <w:szCs w:val="22"/>
        </w:rPr>
        <w:t>ao</w:t>
      </w:r>
      <w:proofErr w:type="gramEnd"/>
      <w:r w:rsidRPr="00256BF2">
        <w:rPr>
          <w:rFonts w:asciiTheme="minorHAnsi" w:hAnsiTheme="minorHAnsi" w:cstheme="minorHAnsi"/>
          <w:sz w:val="22"/>
          <w:szCs w:val="22"/>
        </w:rPr>
        <w:t xml:space="preserve"> autor, quanto ao fato constitutivo do seu direito;”</w:t>
      </w:r>
    </w:p>
    <w:p w14:paraId="3AB6EFF5" w14:textId="77777777" w:rsidR="0072053C" w:rsidRPr="00256BF2" w:rsidRDefault="0072053C" w:rsidP="0072053C">
      <w:pPr>
        <w:pStyle w:val="Recuodecorpodetexto3"/>
        <w:spacing w:line="360" w:lineRule="auto"/>
        <w:ind w:left="2268"/>
        <w:rPr>
          <w:rFonts w:asciiTheme="minorHAnsi" w:hAnsiTheme="minorHAnsi" w:cstheme="minorHAnsi"/>
          <w:sz w:val="22"/>
          <w:szCs w:val="22"/>
        </w:rPr>
      </w:pPr>
    </w:p>
    <w:p w14:paraId="17206160" w14:textId="77777777" w:rsidR="0072053C" w:rsidRPr="00256BF2" w:rsidRDefault="0072053C" w:rsidP="0072053C">
      <w:pPr>
        <w:pStyle w:val="Recuodecorpodetexto3"/>
        <w:spacing w:after="0" w:line="360" w:lineRule="auto"/>
        <w:ind w:left="0" w:firstLine="2835"/>
        <w:rPr>
          <w:rFonts w:asciiTheme="minorHAnsi" w:hAnsiTheme="minorHAnsi" w:cstheme="minorHAnsi"/>
          <w:sz w:val="22"/>
          <w:szCs w:val="22"/>
        </w:rPr>
      </w:pPr>
      <w:r w:rsidRPr="00256BF2">
        <w:rPr>
          <w:rFonts w:asciiTheme="minorHAnsi" w:hAnsiTheme="minorHAnsi" w:cstheme="minorHAnsi"/>
          <w:sz w:val="22"/>
          <w:szCs w:val="22"/>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256BF2">
        <w:rPr>
          <w:rFonts w:asciiTheme="minorHAnsi" w:hAnsiTheme="minorHAnsi" w:cstheme="minorHAnsi"/>
          <w:sz w:val="22"/>
          <w:szCs w:val="22"/>
        </w:rPr>
        <w:t>tem-se</w:t>
      </w:r>
      <w:proofErr w:type="gramEnd"/>
      <w:r w:rsidRPr="00256BF2">
        <w:rPr>
          <w:rFonts w:asciiTheme="minorHAnsi" w:hAnsiTheme="minorHAnsi" w:cstheme="minorHAnsi"/>
          <w:sz w:val="22"/>
          <w:szCs w:val="22"/>
        </w:rPr>
        <w:t>:</w:t>
      </w:r>
    </w:p>
    <w:p w14:paraId="50444B68" w14:textId="77777777" w:rsidR="0072053C" w:rsidRPr="00256BF2" w:rsidRDefault="0072053C" w:rsidP="0072053C">
      <w:pPr>
        <w:pStyle w:val="Recuodecorpodetexto3"/>
        <w:spacing w:after="0" w:line="360" w:lineRule="auto"/>
        <w:ind w:left="2268"/>
        <w:rPr>
          <w:rFonts w:asciiTheme="minorHAnsi" w:hAnsiTheme="minorHAnsi" w:cstheme="minorHAnsi"/>
          <w:sz w:val="22"/>
          <w:szCs w:val="22"/>
        </w:rPr>
      </w:pPr>
    </w:p>
    <w:p w14:paraId="670DC313" w14:textId="77777777" w:rsidR="0072053C" w:rsidRPr="00256BF2" w:rsidRDefault="0072053C" w:rsidP="0072053C">
      <w:pPr>
        <w:pStyle w:val="Recuodecorpodetexto3"/>
        <w:spacing w:after="0" w:line="360" w:lineRule="auto"/>
        <w:ind w:left="2835"/>
        <w:rPr>
          <w:rFonts w:asciiTheme="minorHAnsi" w:hAnsiTheme="minorHAnsi" w:cstheme="minorHAnsi"/>
          <w:sz w:val="22"/>
          <w:szCs w:val="22"/>
        </w:rPr>
      </w:pPr>
      <w:r w:rsidRPr="00256BF2">
        <w:rPr>
          <w:rFonts w:asciiTheme="minorHAnsi" w:hAnsiTheme="minorHAnsi" w:cstheme="minorHAnsi"/>
          <w:sz w:val="22"/>
          <w:szCs w:val="22"/>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6019821" w14:textId="77777777" w:rsidR="0072053C" w:rsidRPr="00256BF2" w:rsidRDefault="0072053C" w:rsidP="0072053C">
      <w:pPr>
        <w:pStyle w:val="Recuodecorpodetexto3"/>
        <w:spacing w:after="0" w:line="360" w:lineRule="auto"/>
        <w:ind w:left="1440"/>
        <w:rPr>
          <w:rFonts w:asciiTheme="minorHAnsi" w:hAnsiTheme="minorHAnsi" w:cstheme="minorHAnsi"/>
          <w:sz w:val="22"/>
          <w:szCs w:val="22"/>
        </w:rPr>
      </w:pPr>
    </w:p>
    <w:p w14:paraId="5635F6DD" w14:textId="77777777" w:rsidR="0072053C" w:rsidRPr="00256BF2" w:rsidRDefault="0072053C" w:rsidP="0072053C">
      <w:pPr>
        <w:spacing w:line="360" w:lineRule="auto"/>
        <w:ind w:right="23" w:firstLine="2880"/>
        <w:jc w:val="both"/>
        <w:rPr>
          <w:rFonts w:asciiTheme="minorHAnsi" w:hAnsiTheme="minorHAnsi" w:cstheme="minorHAnsi"/>
          <w:b/>
          <w:bCs/>
          <w:spacing w:val="15"/>
          <w:lang w:val="pt-PT"/>
        </w:rPr>
      </w:pPr>
      <w:r w:rsidRPr="00256BF2">
        <w:rPr>
          <w:rFonts w:asciiTheme="minorHAnsi" w:hAnsiTheme="minorHAnsi" w:cstheme="minorHAnsi"/>
          <w:bCs/>
          <w:spacing w:val="-1"/>
          <w:lang w:val="pt-PT"/>
        </w:rPr>
        <w:t xml:space="preserve">Consoante exposto nos itens anteriores, a CAIXA ECONÔMICA FEDERAL </w:t>
      </w:r>
      <w:r w:rsidRPr="00256BF2">
        <w:rPr>
          <w:rFonts w:asciiTheme="minorHAnsi" w:hAnsiTheme="minorHAnsi" w:cstheme="minorHAnsi"/>
          <w:bCs/>
          <w:spacing w:val="15"/>
          <w:lang w:val="pt-PT"/>
        </w:rPr>
        <w:t>não possui qualquer responsabilidade na construção ou prazo de entrega do imóvel</w:t>
      </w:r>
      <w:r w:rsidRPr="00256BF2">
        <w:rPr>
          <w:rFonts w:asciiTheme="minorHAnsi" w:hAnsiTheme="minorHAnsi" w:cstheme="minorHAnsi"/>
          <w:b/>
          <w:bCs/>
          <w:spacing w:val="15"/>
          <w:lang w:val="pt-PT"/>
        </w:rPr>
        <w:t xml:space="preserve">. </w:t>
      </w:r>
    </w:p>
    <w:p w14:paraId="6F4C640F" w14:textId="77777777" w:rsidR="0072053C" w:rsidRPr="00256BF2" w:rsidRDefault="0072053C" w:rsidP="0072053C">
      <w:pPr>
        <w:spacing w:line="360" w:lineRule="auto"/>
        <w:ind w:right="23" w:firstLine="2880"/>
        <w:jc w:val="both"/>
        <w:rPr>
          <w:rFonts w:asciiTheme="minorHAnsi" w:hAnsiTheme="minorHAnsi" w:cstheme="minorHAnsi"/>
          <w:spacing w:val="-5"/>
          <w:lang w:val="pt-PT"/>
        </w:rPr>
      </w:pPr>
      <w:r w:rsidRPr="00256BF2">
        <w:rPr>
          <w:rFonts w:asciiTheme="minorHAnsi" w:hAnsiTheme="minorHAnsi" w:cstheme="minorHAnsi"/>
          <w:spacing w:val="15"/>
          <w:lang w:val="pt-PT"/>
        </w:rPr>
        <w:t xml:space="preserve">Consequentemente, não há o que se falar em </w:t>
      </w:r>
      <w:r w:rsidRPr="00256BF2">
        <w:rPr>
          <w:rFonts w:asciiTheme="minorHAnsi" w:hAnsiTheme="minorHAnsi" w:cstheme="minorHAnsi"/>
          <w:spacing w:val="-5"/>
          <w:lang w:val="pt-PT"/>
        </w:rPr>
        <w:t>responsabilidade da CAIXA ao pagamento de danos materiais e/ou morais.</w:t>
      </w:r>
    </w:p>
    <w:p w14:paraId="60A7833E" w14:textId="77777777" w:rsidR="0072053C" w:rsidRPr="00256BF2" w:rsidRDefault="0072053C" w:rsidP="0072053C">
      <w:pPr>
        <w:spacing w:line="360" w:lineRule="auto"/>
        <w:ind w:right="23" w:firstLine="2880"/>
        <w:jc w:val="both"/>
        <w:rPr>
          <w:rFonts w:asciiTheme="minorHAnsi" w:hAnsiTheme="minorHAnsi" w:cstheme="minorHAnsi"/>
          <w:spacing w:val="-4"/>
          <w:lang w:val="pt-PT"/>
        </w:rPr>
      </w:pPr>
      <w:r w:rsidRPr="00256BF2">
        <w:rPr>
          <w:rFonts w:asciiTheme="minorHAnsi" w:hAnsiTheme="minorHAnsi" w:cstheme="minorHAnsi"/>
          <w:spacing w:val="-1"/>
          <w:lang w:val="pt-PT"/>
        </w:rPr>
        <w:t xml:space="preserve"> Não é a CAIXA na qualidade de Agente Financeiro que deverá </w:t>
      </w:r>
      <w:r w:rsidRPr="00256BF2">
        <w:rPr>
          <w:rFonts w:asciiTheme="minorHAnsi" w:hAnsiTheme="minorHAnsi" w:cstheme="minorHAnsi"/>
          <w:spacing w:val="-5"/>
          <w:lang w:val="pt-PT"/>
        </w:rPr>
        <w:t xml:space="preserve">indenizar danos alegados pela parte autora pela demora na entrega das chaves, pois esta empresa </w:t>
      </w:r>
      <w:r w:rsidRPr="00256BF2">
        <w:rPr>
          <w:rFonts w:asciiTheme="minorHAnsi" w:hAnsiTheme="minorHAnsi" w:cstheme="minorHAnsi"/>
          <w:spacing w:val="-4"/>
          <w:lang w:val="pt-PT"/>
        </w:rPr>
        <w:t>pública não é a responsável pela entrega das chaves do imóvel. Ou seja, não foi a CAIXA que deu causa aos alegados danos.</w:t>
      </w:r>
    </w:p>
    <w:p w14:paraId="1562BBAA" w14:textId="2408E561" w:rsidR="0072053C" w:rsidRPr="00256BF2" w:rsidRDefault="0072053C" w:rsidP="0072053C">
      <w:pPr>
        <w:spacing w:line="360" w:lineRule="auto"/>
        <w:ind w:right="23" w:firstLine="2880"/>
        <w:jc w:val="both"/>
        <w:rPr>
          <w:rFonts w:asciiTheme="minorHAnsi" w:hAnsiTheme="minorHAnsi" w:cstheme="minorHAnsi"/>
          <w:b/>
          <w:bCs/>
          <w:lang w:val="pt-PT"/>
        </w:rPr>
      </w:pPr>
      <w:r w:rsidRPr="00256BF2">
        <w:rPr>
          <w:rFonts w:asciiTheme="minorHAnsi" w:hAnsiTheme="minorHAnsi" w:cstheme="minorHAnsi"/>
          <w:b/>
          <w:bCs/>
          <w:spacing w:val="5"/>
          <w:lang w:val="pt-PT"/>
        </w:rPr>
        <w:t xml:space="preserve">Como antes dito, a CAIXA ECONÔMICA FEDERAL foi incluída </w:t>
      </w:r>
      <w:r w:rsidRPr="00256BF2">
        <w:rPr>
          <w:rFonts w:asciiTheme="minorHAnsi" w:hAnsiTheme="minorHAnsi" w:cstheme="minorHAnsi"/>
          <w:b/>
          <w:bCs/>
          <w:spacing w:val="10"/>
          <w:lang w:val="pt-PT"/>
        </w:rPr>
        <w:t xml:space="preserve">no pólo passivo por ser </w:t>
      </w:r>
      <w:r w:rsidRPr="00256BF2">
        <w:rPr>
          <w:rFonts w:asciiTheme="minorHAnsi" w:hAnsiTheme="minorHAnsi" w:cstheme="minorHAnsi"/>
          <w:b/>
          <w:bCs/>
          <w:spacing w:val="10"/>
          <w:u w:val="single"/>
          <w:lang w:val="pt-PT"/>
        </w:rPr>
        <w:t>agente financeiro,</w:t>
      </w:r>
      <w:r w:rsidRPr="00256BF2">
        <w:rPr>
          <w:rFonts w:asciiTheme="minorHAnsi" w:hAnsiTheme="minorHAnsi" w:cstheme="minorHAnsi"/>
          <w:b/>
          <w:spacing w:val="10"/>
          <w:lang w:val="pt-PT"/>
        </w:rPr>
        <w:t xml:space="preserve"> e, como</w:t>
      </w:r>
      <w:r w:rsidRPr="00256BF2">
        <w:rPr>
          <w:rFonts w:asciiTheme="minorHAnsi" w:hAnsiTheme="minorHAnsi" w:cstheme="minorHAnsi"/>
          <w:spacing w:val="10"/>
          <w:lang w:val="pt-PT"/>
        </w:rPr>
        <w:t xml:space="preserve"> </w:t>
      </w:r>
      <w:r w:rsidRPr="00256BF2">
        <w:rPr>
          <w:rFonts w:asciiTheme="minorHAnsi" w:hAnsiTheme="minorHAnsi" w:cstheme="minorHAnsi"/>
          <w:b/>
          <w:bCs/>
          <w:spacing w:val="10"/>
          <w:lang w:val="pt-PT"/>
        </w:rPr>
        <w:t xml:space="preserve">agente financeiro </w:t>
      </w:r>
      <w:r w:rsidRPr="00256BF2">
        <w:rPr>
          <w:rFonts w:asciiTheme="minorHAnsi" w:hAnsiTheme="minorHAnsi" w:cstheme="minorHAnsi"/>
          <w:b/>
          <w:bCs/>
          <w:spacing w:val="10"/>
          <w:u w:val="single"/>
          <w:lang w:val="pt-PT"/>
        </w:rPr>
        <w:t xml:space="preserve">não pode ser </w:t>
      </w:r>
      <w:r w:rsidRPr="00256BF2">
        <w:rPr>
          <w:rFonts w:asciiTheme="minorHAnsi" w:hAnsiTheme="minorHAnsi" w:cstheme="minorHAnsi"/>
          <w:b/>
          <w:bCs/>
          <w:u w:val="single"/>
          <w:lang w:val="pt-PT"/>
        </w:rPr>
        <w:t>responsabilizado</w:t>
      </w:r>
      <w:r w:rsidRPr="00256BF2">
        <w:rPr>
          <w:rFonts w:asciiTheme="minorHAnsi" w:hAnsiTheme="minorHAnsi" w:cstheme="minorHAnsi"/>
          <w:b/>
          <w:bCs/>
          <w:lang w:val="pt-PT"/>
        </w:rPr>
        <w:t xml:space="preserve"> por perdas e danos.</w:t>
      </w:r>
    </w:p>
    <w:p w14:paraId="07C62FF2" w14:textId="77777777" w:rsidR="0072053C" w:rsidRPr="00256BF2" w:rsidRDefault="0072053C" w:rsidP="0072053C">
      <w:pPr>
        <w:spacing w:line="360" w:lineRule="auto"/>
        <w:ind w:right="23" w:firstLine="2880"/>
        <w:jc w:val="both"/>
        <w:rPr>
          <w:rFonts w:asciiTheme="minorHAnsi" w:hAnsiTheme="minorHAnsi" w:cstheme="minorHAnsi"/>
          <w:b/>
          <w:bCs/>
          <w:spacing w:val="-2"/>
          <w:u w:val="single"/>
          <w:lang w:val="pt-PT"/>
        </w:rPr>
      </w:pPr>
      <w:r w:rsidRPr="00256BF2">
        <w:rPr>
          <w:rFonts w:asciiTheme="minorHAnsi" w:hAnsiTheme="minorHAnsi" w:cstheme="minorHAnsi"/>
          <w:spacing w:val="-7"/>
          <w:lang w:val="pt-PT"/>
        </w:rPr>
        <w:t xml:space="preserve">Caso danos materiais ou morais tenham realmente ocorrido </w:t>
      </w:r>
      <w:r w:rsidRPr="00256BF2">
        <w:rPr>
          <w:rFonts w:asciiTheme="minorHAnsi" w:hAnsiTheme="minorHAnsi" w:cstheme="minorHAnsi"/>
          <w:b/>
          <w:bCs/>
          <w:i/>
          <w:iCs/>
          <w:spacing w:val="-7"/>
          <w:lang w:val="pt-PT"/>
        </w:rPr>
        <w:t xml:space="preserve">(o que </w:t>
      </w:r>
      <w:r w:rsidRPr="00256BF2">
        <w:rPr>
          <w:rFonts w:asciiTheme="minorHAnsi" w:hAnsiTheme="minorHAnsi" w:cstheme="minorHAnsi"/>
          <w:b/>
          <w:bCs/>
          <w:i/>
          <w:iCs/>
          <w:spacing w:val="-5"/>
          <w:lang w:val="pt-PT"/>
        </w:rPr>
        <w:t xml:space="preserve">depende de prova, cujos ônus é da parte Autora), </w:t>
      </w:r>
      <w:r w:rsidRPr="00256BF2">
        <w:rPr>
          <w:rFonts w:asciiTheme="minorHAnsi" w:hAnsiTheme="minorHAnsi" w:cstheme="minorHAnsi"/>
          <w:spacing w:val="-5"/>
          <w:lang w:val="pt-PT"/>
        </w:rPr>
        <w:t xml:space="preserve">o ressarcimento deverá ser postulado de quem deu causa, e, se a causa foi a demora na entrega do imóvel (entrega das chaves), a evidência, o </w:t>
      </w:r>
      <w:r w:rsidRPr="00256BF2">
        <w:rPr>
          <w:rFonts w:asciiTheme="minorHAnsi" w:hAnsiTheme="minorHAnsi" w:cstheme="minorHAnsi"/>
          <w:spacing w:val="-2"/>
          <w:lang w:val="pt-PT"/>
        </w:rPr>
        <w:t xml:space="preserve">legitimado para tanto somente poderia ser a </w:t>
      </w:r>
      <w:r w:rsidRPr="00256BF2">
        <w:rPr>
          <w:rFonts w:asciiTheme="minorHAnsi" w:hAnsiTheme="minorHAnsi" w:cstheme="minorHAnsi"/>
          <w:b/>
          <w:bCs/>
          <w:spacing w:val="-2"/>
          <w:highlight w:val="yellow"/>
          <w:u w:val="single"/>
          <w:lang w:val="pt-PT"/>
        </w:rPr>
        <w:t>CONSTRUTORA e/ou VENDEDORA do imóvel</w:t>
      </w:r>
      <w:r w:rsidRPr="00256BF2">
        <w:rPr>
          <w:rFonts w:asciiTheme="minorHAnsi" w:hAnsiTheme="minorHAnsi" w:cstheme="minorHAnsi"/>
          <w:b/>
          <w:bCs/>
          <w:spacing w:val="-2"/>
          <w:u w:val="single"/>
          <w:lang w:val="pt-PT"/>
        </w:rPr>
        <w:t>.</w:t>
      </w:r>
    </w:p>
    <w:p w14:paraId="2CDE90EB" w14:textId="77777777" w:rsidR="00D8048A" w:rsidRPr="00256BF2" w:rsidRDefault="00D8048A" w:rsidP="0072053C">
      <w:pPr>
        <w:spacing w:line="360" w:lineRule="auto"/>
        <w:ind w:right="23" w:firstLine="2880"/>
        <w:jc w:val="both"/>
        <w:rPr>
          <w:rFonts w:asciiTheme="minorHAnsi" w:hAnsiTheme="minorHAnsi" w:cstheme="minorHAnsi"/>
          <w:b/>
          <w:bCs/>
          <w:spacing w:val="-2"/>
          <w:u w:val="single"/>
          <w:lang w:val="pt-PT"/>
        </w:rPr>
      </w:pPr>
    </w:p>
    <w:p w14:paraId="5929F974" w14:textId="43A8436D" w:rsidR="0072053C" w:rsidRPr="00256BF2" w:rsidRDefault="0072053C" w:rsidP="0072053C">
      <w:pPr>
        <w:spacing w:line="360" w:lineRule="auto"/>
        <w:ind w:right="23" w:firstLine="2880"/>
        <w:jc w:val="both"/>
        <w:rPr>
          <w:rFonts w:asciiTheme="minorHAnsi" w:hAnsiTheme="minorHAnsi" w:cstheme="minorHAnsi"/>
          <w:b/>
          <w:bCs/>
          <w:spacing w:val="7"/>
          <w:lang w:val="pt-PT"/>
        </w:rPr>
      </w:pPr>
      <w:r w:rsidRPr="00256BF2">
        <w:rPr>
          <w:rFonts w:asciiTheme="minorHAnsi" w:hAnsiTheme="minorHAnsi" w:cstheme="minorHAnsi"/>
          <w:b/>
          <w:bCs/>
          <w:spacing w:val="7"/>
          <w:highlight w:val="yellow"/>
          <w:lang w:val="pt-PT"/>
        </w:rPr>
        <w:t>Demonstrando ainda a estrita boa-fé da Caixa Econômica Federal, indicamos que houve cobrança desta à construtora, tão logo tomou conhecimento do atraso nas obras</w:t>
      </w:r>
      <w:r w:rsidR="00ED7DE2" w:rsidRPr="00256BF2">
        <w:rPr>
          <w:rFonts w:asciiTheme="minorHAnsi" w:hAnsiTheme="minorHAnsi" w:cstheme="minorHAnsi"/>
          <w:b/>
          <w:bCs/>
          <w:spacing w:val="7"/>
          <w:highlight w:val="yellow"/>
          <w:lang w:val="pt-PT"/>
        </w:rPr>
        <w:t xml:space="preserve">, consoante assertadamente destacado pelo juízo a quo, ao apontar a Ação </w:t>
      </w:r>
      <w:r w:rsidR="00256BF2" w:rsidRPr="00256BF2">
        <w:rPr>
          <w:rFonts w:asciiTheme="minorHAnsi" w:hAnsiTheme="minorHAnsi" w:cstheme="minorHAnsi"/>
          <w:b/>
          <w:bCs/>
          <w:spacing w:val="7"/>
          <w:highlight w:val="yellow"/>
        </w:rPr>
        <w:t>o 5002626-69.2022.4.04.7118/RS</w:t>
      </w:r>
      <w:r w:rsidR="00ED7DE2" w:rsidRPr="00256BF2">
        <w:rPr>
          <w:rFonts w:asciiTheme="minorHAnsi" w:hAnsiTheme="minorHAnsi" w:cstheme="minorHAnsi"/>
          <w:b/>
          <w:bCs/>
          <w:spacing w:val="7"/>
          <w:highlight w:val="yellow"/>
          <w:lang w:val="pt-PT"/>
        </w:rPr>
        <w:t>, onde foram adotadas todas as providências necessárias ao afastamento da contrutora em mora.</w:t>
      </w:r>
    </w:p>
    <w:p w14:paraId="432AC1BA" w14:textId="77777777" w:rsidR="0072053C" w:rsidRPr="00256BF2" w:rsidRDefault="0072053C" w:rsidP="0072053C">
      <w:pPr>
        <w:spacing w:line="360" w:lineRule="auto"/>
        <w:ind w:right="23"/>
        <w:jc w:val="both"/>
        <w:rPr>
          <w:rFonts w:asciiTheme="minorHAnsi" w:hAnsiTheme="minorHAnsi" w:cstheme="minorHAnsi"/>
          <w:b/>
          <w:bCs/>
          <w:spacing w:val="7"/>
          <w:lang w:val="pt-PT"/>
        </w:rPr>
      </w:pPr>
    </w:p>
    <w:p w14:paraId="390D1A66" w14:textId="083A9689" w:rsidR="0072053C" w:rsidRPr="00256BF2" w:rsidRDefault="0072053C" w:rsidP="0072053C">
      <w:pPr>
        <w:spacing w:line="360" w:lineRule="auto"/>
        <w:ind w:right="23" w:firstLine="2880"/>
        <w:jc w:val="both"/>
        <w:rPr>
          <w:rFonts w:asciiTheme="minorHAnsi" w:hAnsiTheme="minorHAnsi" w:cstheme="minorHAnsi"/>
          <w:lang w:val="pt-PT"/>
        </w:rPr>
      </w:pPr>
      <w:r w:rsidRPr="00256BF2">
        <w:rPr>
          <w:rFonts w:asciiTheme="minorHAnsi" w:hAnsiTheme="minorHAnsi" w:cstheme="minorHAnsi"/>
          <w:b/>
          <w:bCs/>
          <w:spacing w:val="7"/>
          <w:lang w:val="pt-PT"/>
        </w:rPr>
        <w:t xml:space="preserve">Ressalta-se, ainda, que o dano material </w:t>
      </w:r>
      <w:r w:rsidRPr="00256BF2">
        <w:rPr>
          <w:rFonts w:asciiTheme="minorHAnsi" w:hAnsiTheme="minorHAnsi" w:cstheme="minorHAnsi"/>
          <w:spacing w:val="7"/>
          <w:lang w:val="pt-PT"/>
        </w:rPr>
        <w:t xml:space="preserve">deve ser cobrado de quem eventualmente o </w:t>
      </w:r>
      <w:r w:rsidRPr="00256BF2">
        <w:rPr>
          <w:rFonts w:asciiTheme="minorHAnsi" w:hAnsiTheme="minorHAnsi" w:cstheme="minorHAnsi"/>
          <w:lang w:val="pt-PT"/>
        </w:rPr>
        <w:t>causou. Por certo não foi a CAIXA a causadora dos mencionados percalços da parte apelante!</w:t>
      </w:r>
    </w:p>
    <w:p w14:paraId="00AC72D2" w14:textId="64F9D2D4" w:rsidR="0072053C" w:rsidRPr="00256BF2" w:rsidRDefault="0072053C" w:rsidP="0072053C">
      <w:pPr>
        <w:spacing w:line="360" w:lineRule="auto"/>
        <w:ind w:right="23" w:firstLine="2880"/>
        <w:jc w:val="both"/>
        <w:rPr>
          <w:rFonts w:asciiTheme="minorHAnsi" w:hAnsiTheme="minorHAnsi" w:cstheme="minorHAnsi"/>
          <w:b/>
          <w:bCs/>
          <w:u w:val="single"/>
          <w:lang w:val="pt-PT"/>
        </w:rPr>
      </w:pPr>
      <w:r w:rsidRPr="00256BF2">
        <w:rPr>
          <w:rFonts w:asciiTheme="minorHAnsi" w:hAnsiTheme="minorHAnsi" w:cstheme="minorHAnsi"/>
          <w:b/>
          <w:bCs/>
          <w:highlight w:val="yellow"/>
          <w:u w:val="single"/>
          <w:lang w:val="pt-PT"/>
        </w:rPr>
        <w:lastRenderedPageBreak/>
        <w:t>Consigne-se ainda, nobres julgadores, que a CAIXA adotou todas as medidas contratualmente que se obriga, notadamente com a notificação da construtora e providências para sua substituição, pelo que não há de se falar em responsabilização.</w:t>
      </w:r>
    </w:p>
    <w:p w14:paraId="26B1DDF5" w14:textId="77777777" w:rsidR="0072053C" w:rsidRPr="00256BF2" w:rsidRDefault="0072053C" w:rsidP="0072053C">
      <w:pPr>
        <w:spacing w:line="360" w:lineRule="auto"/>
        <w:ind w:right="23" w:firstLine="2880"/>
        <w:jc w:val="both"/>
        <w:rPr>
          <w:rFonts w:asciiTheme="minorHAnsi" w:hAnsiTheme="minorHAnsi" w:cstheme="minorHAnsi"/>
          <w:lang w:val="pt-PT"/>
        </w:rPr>
      </w:pPr>
    </w:p>
    <w:p w14:paraId="109CB6A1" w14:textId="65B8DFE3" w:rsidR="0072053C" w:rsidRPr="00256BF2" w:rsidRDefault="0072053C" w:rsidP="0072053C">
      <w:pPr>
        <w:spacing w:line="360" w:lineRule="auto"/>
        <w:ind w:right="23" w:firstLine="2880"/>
        <w:jc w:val="both"/>
        <w:rPr>
          <w:rFonts w:asciiTheme="minorHAnsi" w:hAnsiTheme="minorHAnsi" w:cstheme="minorHAnsi"/>
          <w:lang w:val="pt-PT"/>
        </w:rPr>
      </w:pPr>
      <w:r w:rsidRPr="00256BF2">
        <w:rPr>
          <w:rFonts w:asciiTheme="minorHAnsi" w:hAnsiTheme="minorHAnsi" w:cstheme="minorHAnsi"/>
          <w:lang w:val="pt-PT"/>
        </w:rPr>
        <w:t>Assim sendo, merece ser julgado improcedente o pedido deduzido na exordial em relação à CAIXA, de modo que deva ser mantida incólume a r. Sentença fustigada.</w:t>
      </w:r>
    </w:p>
    <w:p w14:paraId="2E803CB8" w14:textId="77777777" w:rsidR="00D8048A" w:rsidRPr="00256BF2" w:rsidRDefault="00D8048A" w:rsidP="0072053C">
      <w:pPr>
        <w:spacing w:line="360" w:lineRule="auto"/>
        <w:ind w:right="23" w:firstLine="2880"/>
        <w:jc w:val="both"/>
        <w:rPr>
          <w:rFonts w:asciiTheme="minorHAnsi" w:hAnsiTheme="minorHAnsi" w:cstheme="minorHAnsi"/>
          <w:lang w:val="pt-PT"/>
        </w:rPr>
      </w:pPr>
    </w:p>
    <w:p w14:paraId="53121A3F" w14:textId="77777777" w:rsidR="00D8048A" w:rsidRPr="00256BF2" w:rsidRDefault="00D8048A" w:rsidP="00D8048A">
      <w:pPr>
        <w:tabs>
          <w:tab w:val="left" w:pos="4395"/>
          <w:tab w:val="left" w:pos="6804"/>
        </w:tabs>
        <w:spacing w:line="360" w:lineRule="auto"/>
        <w:ind w:left="567" w:right="993"/>
        <w:jc w:val="center"/>
        <w:rPr>
          <w:rFonts w:asciiTheme="minorHAnsi" w:hAnsiTheme="minorHAnsi" w:cstheme="minorHAnsi"/>
          <w:b/>
          <w:bCs/>
          <w:spacing w:val="2"/>
        </w:rPr>
      </w:pPr>
      <w:r w:rsidRPr="00256BF2">
        <w:rPr>
          <w:rFonts w:asciiTheme="minorHAnsi" w:hAnsiTheme="minorHAnsi" w:cstheme="minorHAnsi"/>
          <w:b/>
          <w:bCs/>
          <w:spacing w:val="2"/>
        </w:rPr>
        <w:t>- DA IMPOSSIBILIDADE DE SUSPENSÃO DO PAGAMENTO DAS PARCELAS -</w:t>
      </w:r>
    </w:p>
    <w:p w14:paraId="02705887" w14:textId="77777777" w:rsidR="00D8048A" w:rsidRPr="00256BF2" w:rsidRDefault="00D8048A" w:rsidP="00D8048A">
      <w:pPr>
        <w:tabs>
          <w:tab w:val="left" w:pos="8820"/>
        </w:tabs>
        <w:spacing w:line="360" w:lineRule="auto"/>
        <w:ind w:right="18" w:firstLine="2880"/>
        <w:jc w:val="both"/>
        <w:rPr>
          <w:rFonts w:asciiTheme="minorHAnsi" w:hAnsiTheme="minorHAnsi" w:cstheme="minorHAnsi"/>
          <w:spacing w:val="2"/>
        </w:rPr>
      </w:pPr>
    </w:p>
    <w:p w14:paraId="5E86B7BF" w14:textId="519E967C" w:rsidR="00D8048A" w:rsidRPr="00256BF2" w:rsidRDefault="00D8048A" w:rsidP="00D8048A">
      <w:pPr>
        <w:tabs>
          <w:tab w:val="left" w:pos="8820"/>
        </w:tabs>
        <w:spacing w:line="360" w:lineRule="auto"/>
        <w:ind w:right="18" w:firstLine="2880"/>
        <w:jc w:val="both"/>
        <w:rPr>
          <w:rFonts w:asciiTheme="minorHAnsi" w:hAnsiTheme="minorHAnsi" w:cstheme="minorHAnsi"/>
          <w:b/>
          <w:bCs/>
          <w:spacing w:val="2"/>
        </w:rPr>
      </w:pPr>
      <w:r w:rsidRPr="00256BF2">
        <w:rPr>
          <w:rFonts w:asciiTheme="minorHAnsi" w:hAnsiTheme="minorHAnsi" w:cstheme="minorHAnsi"/>
          <w:spacing w:val="2"/>
        </w:rPr>
        <w:t>Também sob esse tópico, desde logo merece destaque a r. sentença, senão vejamos:</w:t>
      </w:r>
    </w:p>
    <w:p w14:paraId="2073B96D" w14:textId="77777777" w:rsidR="00256BF2" w:rsidRPr="00256BF2" w:rsidRDefault="00D8048A" w:rsidP="00256BF2">
      <w:pPr>
        <w:tabs>
          <w:tab w:val="left" w:pos="8820"/>
        </w:tabs>
        <w:spacing w:line="360" w:lineRule="auto"/>
        <w:ind w:left="2268" w:right="18"/>
        <w:jc w:val="both"/>
        <w:rPr>
          <w:rFonts w:asciiTheme="minorHAnsi" w:hAnsiTheme="minorHAnsi" w:cstheme="minorHAnsi"/>
          <w:b/>
          <w:bCs/>
          <w:i/>
          <w:iCs/>
          <w:spacing w:val="2"/>
          <w:highlight w:val="yellow"/>
        </w:rPr>
      </w:pPr>
      <w:r w:rsidRPr="00256BF2">
        <w:rPr>
          <w:rFonts w:asciiTheme="minorHAnsi" w:hAnsiTheme="minorHAnsi" w:cstheme="minorHAnsi"/>
          <w:b/>
          <w:bCs/>
          <w:spacing w:val="2"/>
          <w:highlight w:val="yellow"/>
        </w:rPr>
        <w:t>“</w:t>
      </w:r>
      <w:r w:rsidR="00256BF2" w:rsidRPr="00256BF2">
        <w:rPr>
          <w:rFonts w:asciiTheme="minorHAnsi" w:hAnsiTheme="minorHAnsi" w:cstheme="minorHAnsi"/>
          <w:b/>
          <w:bCs/>
          <w:i/>
          <w:iCs/>
          <w:spacing w:val="2"/>
          <w:highlight w:val="yellow"/>
        </w:rPr>
        <w:t xml:space="preserve">Ora, a planilha anexada ao evento 4, PLAN1 do presente processo demonstra que, após o prazo de 6 (seis) meses contado da data prevista para a conclusão da obra, ou seja, após 06/2022, os pagamentos foram realizados com o código "922", evidenciando que, de fato, estariam sendo adimplidos pela Construtora, na forma da previsão contratual. </w:t>
      </w:r>
    </w:p>
    <w:p w14:paraId="129D414C" w14:textId="77777777" w:rsidR="00256BF2" w:rsidRPr="00256BF2" w:rsidRDefault="00256BF2" w:rsidP="00256BF2">
      <w:pPr>
        <w:tabs>
          <w:tab w:val="left" w:pos="8820"/>
        </w:tabs>
        <w:spacing w:line="360" w:lineRule="auto"/>
        <w:ind w:left="2268" w:right="18"/>
        <w:jc w:val="both"/>
        <w:rPr>
          <w:rFonts w:asciiTheme="minorHAnsi" w:hAnsiTheme="minorHAnsi" w:cstheme="minorHAnsi"/>
          <w:b/>
          <w:bCs/>
          <w:i/>
          <w:iCs/>
          <w:spacing w:val="2"/>
          <w:highlight w:val="yellow"/>
        </w:rPr>
      </w:pPr>
      <w:r w:rsidRPr="00256BF2">
        <w:rPr>
          <w:rFonts w:asciiTheme="minorHAnsi" w:hAnsiTheme="minorHAnsi" w:cstheme="minorHAnsi"/>
          <w:b/>
          <w:bCs/>
          <w:i/>
          <w:iCs/>
          <w:spacing w:val="2"/>
          <w:highlight w:val="yellow"/>
        </w:rPr>
        <w:t xml:space="preserve">Além disso, não apresentou a parte autora qualquer </w:t>
      </w:r>
      <w:proofErr w:type="spellStart"/>
      <w:proofErr w:type="gramStart"/>
      <w:r w:rsidRPr="00256BF2">
        <w:rPr>
          <w:rFonts w:asciiTheme="minorHAnsi" w:hAnsiTheme="minorHAnsi" w:cstheme="minorHAnsi"/>
          <w:b/>
          <w:bCs/>
          <w:i/>
          <w:iCs/>
          <w:spacing w:val="2"/>
          <w:highlight w:val="yellow"/>
        </w:rPr>
        <w:t>prova,em</w:t>
      </w:r>
      <w:proofErr w:type="spellEnd"/>
      <w:proofErr w:type="gramEnd"/>
      <w:r w:rsidRPr="00256BF2">
        <w:rPr>
          <w:rFonts w:asciiTheme="minorHAnsi" w:hAnsiTheme="minorHAnsi" w:cstheme="minorHAnsi"/>
          <w:b/>
          <w:bCs/>
          <w:i/>
          <w:iCs/>
          <w:spacing w:val="2"/>
          <w:highlight w:val="yellow"/>
        </w:rPr>
        <w:t xml:space="preserve"> seu nome, hábil a demonstrar que estaria sofrendo cobranças e, assim, a necessidade do provimento judicial formulado em relação à CEF. </w:t>
      </w:r>
    </w:p>
    <w:p w14:paraId="35DECB04" w14:textId="77777777" w:rsidR="00256BF2" w:rsidRPr="00256BF2" w:rsidRDefault="00256BF2" w:rsidP="00256BF2">
      <w:pPr>
        <w:tabs>
          <w:tab w:val="left" w:pos="8820"/>
        </w:tabs>
        <w:spacing w:line="360" w:lineRule="auto"/>
        <w:ind w:left="2268" w:right="18"/>
        <w:jc w:val="both"/>
        <w:rPr>
          <w:rFonts w:asciiTheme="minorHAnsi" w:hAnsiTheme="minorHAnsi" w:cstheme="minorHAnsi"/>
          <w:b/>
          <w:bCs/>
          <w:i/>
          <w:iCs/>
          <w:spacing w:val="2"/>
          <w:highlight w:val="yellow"/>
        </w:rPr>
      </w:pPr>
      <w:r w:rsidRPr="00256BF2">
        <w:rPr>
          <w:rFonts w:asciiTheme="minorHAnsi" w:hAnsiTheme="minorHAnsi" w:cstheme="minorHAnsi"/>
          <w:b/>
          <w:bCs/>
          <w:i/>
          <w:iCs/>
          <w:spacing w:val="2"/>
          <w:highlight w:val="yellow"/>
        </w:rPr>
        <w:t>Assim, incabível determinar a suspensão de pagamentos que sequer estão sendo cobrados da autora.</w:t>
      </w:r>
    </w:p>
    <w:p w14:paraId="3F1F1A17" w14:textId="77777777" w:rsidR="00256BF2" w:rsidRPr="00256BF2" w:rsidRDefault="00256BF2" w:rsidP="00256BF2">
      <w:pPr>
        <w:tabs>
          <w:tab w:val="left" w:pos="8820"/>
        </w:tabs>
        <w:spacing w:line="360" w:lineRule="auto"/>
        <w:ind w:left="2268" w:right="18"/>
        <w:jc w:val="both"/>
        <w:rPr>
          <w:rFonts w:asciiTheme="minorHAnsi" w:hAnsiTheme="minorHAnsi" w:cstheme="minorHAnsi"/>
          <w:b/>
          <w:bCs/>
          <w:i/>
          <w:iCs/>
          <w:spacing w:val="2"/>
          <w:highlight w:val="yellow"/>
        </w:rPr>
      </w:pPr>
      <w:r w:rsidRPr="00256BF2">
        <w:rPr>
          <w:rFonts w:asciiTheme="minorHAnsi" w:hAnsiTheme="minorHAnsi" w:cstheme="minorHAnsi"/>
          <w:b/>
          <w:bCs/>
          <w:i/>
          <w:iCs/>
          <w:spacing w:val="2"/>
          <w:highlight w:val="yellow"/>
        </w:rPr>
        <w:t>(...)</w:t>
      </w:r>
    </w:p>
    <w:p w14:paraId="2738C2B1" w14:textId="77777777" w:rsidR="00256BF2" w:rsidRPr="00256BF2" w:rsidRDefault="00256BF2" w:rsidP="00256BF2">
      <w:pPr>
        <w:tabs>
          <w:tab w:val="left" w:pos="8820"/>
        </w:tabs>
        <w:spacing w:line="360" w:lineRule="auto"/>
        <w:ind w:left="2268" w:right="18"/>
        <w:jc w:val="both"/>
        <w:rPr>
          <w:rFonts w:asciiTheme="minorHAnsi" w:hAnsiTheme="minorHAnsi" w:cstheme="minorHAnsi"/>
          <w:b/>
          <w:bCs/>
          <w:i/>
          <w:iCs/>
          <w:spacing w:val="2"/>
          <w:highlight w:val="yellow"/>
        </w:rPr>
      </w:pPr>
      <w:r w:rsidRPr="00256BF2">
        <w:rPr>
          <w:rFonts w:asciiTheme="minorHAnsi" w:hAnsiTheme="minorHAnsi" w:cstheme="minorHAnsi"/>
          <w:b/>
          <w:bCs/>
          <w:i/>
          <w:iCs/>
          <w:spacing w:val="2"/>
          <w:highlight w:val="yellow"/>
        </w:rPr>
        <w:t>Assim, embora não haja motivo para determinar a suspensão do pagamento de tais parcelas, mostra-se cabível autorizar a consignação em juízo dos valores até que ocorra a substituição da construtora e seja definido o credor da quantia depositada</w:t>
      </w:r>
    </w:p>
    <w:p w14:paraId="046568C7" w14:textId="4791CE14" w:rsidR="00D8048A" w:rsidRPr="00256BF2" w:rsidRDefault="00D8048A" w:rsidP="00256BF2">
      <w:pPr>
        <w:tabs>
          <w:tab w:val="left" w:pos="8820"/>
        </w:tabs>
        <w:spacing w:line="360" w:lineRule="auto"/>
        <w:ind w:left="2268" w:right="18"/>
        <w:jc w:val="both"/>
        <w:rPr>
          <w:rFonts w:asciiTheme="minorHAnsi" w:hAnsiTheme="minorHAnsi" w:cstheme="minorHAnsi"/>
          <w:b/>
          <w:bCs/>
          <w:spacing w:val="2"/>
          <w:u w:val="single"/>
        </w:rPr>
      </w:pPr>
      <w:r w:rsidRPr="00256BF2">
        <w:rPr>
          <w:rFonts w:asciiTheme="minorHAnsi" w:hAnsiTheme="minorHAnsi" w:cstheme="minorHAnsi"/>
          <w:b/>
          <w:bCs/>
          <w:spacing w:val="2"/>
          <w:highlight w:val="yellow"/>
          <w:u w:val="single"/>
        </w:rPr>
        <w:t>”</w:t>
      </w:r>
    </w:p>
    <w:p w14:paraId="5EE14695" w14:textId="77777777" w:rsidR="00D8048A" w:rsidRPr="00256BF2" w:rsidRDefault="00D8048A" w:rsidP="00D8048A">
      <w:pPr>
        <w:tabs>
          <w:tab w:val="left" w:pos="8820"/>
        </w:tabs>
        <w:spacing w:line="360" w:lineRule="auto"/>
        <w:ind w:left="2268" w:right="18"/>
        <w:jc w:val="both"/>
        <w:rPr>
          <w:rFonts w:asciiTheme="minorHAnsi" w:hAnsiTheme="minorHAnsi" w:cstheme="minorHAnsi"/>
          <w:spacing w:val="2"/>
        </w:rPr>
      </w:pPr>
    </w:p>
    <w:p w14:paraId="7885B95A" w14:textId="2B00F368" w:rsidR="00D8048A" w:rsidRPr="00256BF2" w:rsidRDefault="00D8048A" w:rsidP="00D8048A">
      <w:pPr>
        <w:tabs>
          <w:tab w:val="left" w:pos="8820"/>
        </w:tabs>
        <w:spacing w:line="360" w:lineRule="auto"/>
        <w:ind w:right="18" w:firstLine="2880"/>
        <w:jc w:val="both"/>
        <w:rPr>
          <w:rFonts w:asciiTheme="minorHAnsi" w:hAnsiTheme="minorHAnsi" w:cstheme="minorHAnsi"/>
        </w:rPr>
      </w:pPr>
      <w:r w:rsidRPr="00256BF2">
        <w:rPr>
          <w:rFonts w:asciiTheme="minorHAnsi" w:hAnsiTheme="minorHAnsi" w:cstheme="minorHAnsi"/>
          <w:spacing w:val="2"/>
        </w:rPr>
        <w:t xml:space="preserve">O contrato em questão não deixa dúvida quando faz a qualificação </w:t>
      </w:r>
      <w:r w:rsidRPr="00256BF2">
        <w:rPr>
          <w:rFonts w:asciiTheme="minorHAnsi" w:hAnsiTheme="minorHAnsi" w:cstheme="minorHAnsi"/>
        </w:rPr>
        <w:t>das partes que o subscreveu.</w:t>
      </w:r>
    </w:p>
    <w:p w14:paraId="3D24A310" w14:textId="77777777" w:rsidR="00D8048A" w:rsidRPr="00256BF2" w:rsidRDefault="00D8048A" w:rsidP="00D8048A">
      <w:pPr>
        <w:tabs>
          <w:tab w:val="left" w:pos="8820"/>
        </w:tabs>
        <w:spacing w:line="360" w:lineRule="auto"/>
        <w:ind w:right="18" w:firstLine="2880"/>
        <w:jc w:val="both"/>
        <w:rPr>
          <w:rFonts w:asciiTheme="minorHAnsi" w:hAnsiTheme="minorHAnsi" w:cstheme="minorHAnsi"/>
          <w:spacing w:val="-1"/>
        </w:rPr>
      </w:pPr>
      <w:r w:rsidRPr="00256BF2">
        <w:rPr>
          <w:rFonts w:asciiTheme="minorHAnsi" w:hAnsiTheme="minorHAnsi" w:cstheme="minorHAnsi"/>
          <w:spacing w:val="-1"/>
        </w:rPr>
        <w:t xml:space="preserve">Os DIREITOS e OBRIGAÇÕES de cada um dos participantes que </w:t>
      </w:r>
      <w:r w:rsidRPr="00256BF2">
        <w:rPr>
          <w:rFonts w:asciiTheme="minorHAnsi" w:hAnsiTheme="minorHAnsi" w:cstheme="minorHAnsi"/>
          <w:spacing w:val="1"/>
        </w:rPr>
        <w:t xml:space="preserve">constam do INSTRUMENTO CONTRATUAL são distintos dos da Instituição Financeira CAIXA, e, </w:t>
      </w:r>
      <w:r w:rsidRPr="00256BF2">
        <w:rPr>
          <w:rFonts w:asciiTheme="minorHAnsi" w:hAnsiTheme="minorHAnsi" w:cstheme="minorHAnsi"/>
          <w:spacing w:val="5"/>
        </w:rPr>
        <w:t xml:space="preserve">não se confunde compra e venda com o mútuo, de modo que não há solidariedade entre a </w:t>
      </w:r>
      <w:r w:rsidRPr="00256BF2">
        <w:rPr>
          <w:rFonts w:asciiTheme="minorHAnsi" w:hAnsiTheme="minorHAnsi" w:cstheme="minorHAnsi"/>
          <w:spacing w:val="2"/>
        </w:rPr>
        <w:t xml:space="preserve">VENDEDORA e a MUTUANTE CAIXA, e esta </w:t>
      </w:r>
      <w:r w:rsidRPr="00256BF2">
        <w:rPr>
          <w:rFonts w:asciiTheme="minorHAnsi" w:hAnsiTheme="minorHAnsi" w:cstheme="minorHAnsi"/>
          <w:spacing w:val="2"/>
        </w:rPr>
        <w:lastRenderedPageBreak/>
        <w:t xml:space="preserve">não se presume, decorre da LEI ou da VONTADE DAS PARTES (Código Civil, Artigo 265), razão pela qual haverão de ser tratados com distinção </w:t>
      </w:r>
      <w:r w:rsidRPr="00256BF2">
        <w:rPr>
          <w:rFonts w:asciiTheme="minorHAnsi" w:hAnsiTheme="minorHAnsi" w:cstheme="minorHAnsi"/>
          <w:spacing w:val="1"/>
        </w:rPr>
        <w:t xml:space="preserve">(vide instrumento de contrato). </w:t>
      </w:r>
    </w:p>
    <w:p w14:paraId="41906FE9" w14:textId="77777777" w:rsidR="00D8048A" w:rsidRPr="00256BF2" w:rsidRDefault="00D8048A" w:rsidP="00D8048A">
      <w:pPr>
        <w:tabs>
          <w:tab w:val="left" w:pos="8820"/>
        </w:tabs>
        <w:spacing w:line="360" w:lineRule="auto"/>
        <w:ind w:right="18" w:firstLine="2880"/>
        <w:jc w:val="both"/>
        <w:rPr>
          <w:rFonts w:asciiTheme="minorHAnsi" w:hAnsiTheme="minorHAnsi" w:cstheme="minorHAnsi"/>
          <w:spacing w:val="7"/>
        </w:rPr>
      </w:pPr>
    </w:p>
    <w:p w14:paraId="5D2201FA" w14:textId="77777777" w:rsidR="00D8048A" w:rsidRPr="00256BF2" w:rsidRDefault="00D8048A" w:rsidP="00D8048A">
      <w:pPr>
        <w:tabs>
          <w:tab w:val="left" w:pos="8820"/>
        </w:tabs>
        <w:spacing w:line="360" w:lineRule="auto"/>
        <w:ind w:right="18" w:firstLine="2880"/>
        <w:jc w:val="both"/>
        <w:rPr>
          <w:rFonts w:asciiTheme="minorHAnsi" w:hAnsiTheme="minorHAnsi" w:cstheme="minorHAnsi"/>
          <w:spacing w:val="-1"/>
        </w:rPr>
      </w:pPr>
      <w:r w:rsidRPr="00256BF2">
        <w:rPr>
          <w:rFonts w:asciiTheme="minorHAnsi" w:hAnsiTheme="minorHAnsi" w:cstheme="minorHAnsi"/>
          <w:spacing w:val="7"/>
        </w:rPr>
        <w:t xml:space="preserve">O instrumento particular com força de escritura pública e que </w:t>
      </w:r>
      <w:r w:rsidRPr="00256BF2">
        <w:rPr>
          <w:rFonts w:asciiTheme="minorHAnsi" w:hAnsiTheme="minorHAnsi" w:cstheme="minorHAnsi"/>
          <w:spacing w:val="-1"/>
        </w:rPr>
        <w:t xml:space="preserve">embasou a pretensão desta demanda, apesar de ser um instrumento único, na realidade encerra em </w:t>
      </w:r>
      <w:r w:rsidRPr="00256BF2">
        <w:rPr>
          <w:rFonts w:asciiTheme="minorHAnsi" w:hAnsiTheme="minorHAnsi" w:cstheme="minorHAnsi"/>
        </w:rPr>
        <w:t>seu bojo nada menos que 04 (quatro) contratos, assim discriminados:</w:t>
      </w:r>
    </w:p>
    <w:p w14:paraId="7CB2C6D5"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p>
    <w:p w14:paraId="7182D29C" w14:textId="77777777" w:rsidR="00D8048A" w:rsidRPr="00256BF2" w:rsidRDefault="00D8048A" w:rsidP="00D8048A">
      <w:pPr>
        <w:tabs>
          <w:tab w:val="left" w:pos="8820"/>
        </w:tabs>
        <w:spacing w:line="360" w:lineRule="auto"/>
        <w:ind w:left="2835" w:right="18"/>
        <w:jc w:val="both"/>
        <w:rPr>
          <w:rFonts w:asciiTheme="minorHAnsi" w:hAnsiTheme="minorHAnsi" w:cstheme="minorHAnsi"/>
        </w:rPr>
      </w:pPr>
      <w:r w:rsidRPr="00256BF2">
        <w:rPr>
          <w:rFonts w:asciiTheme="minorHAnsi" w:hAnsiTheme="minorHAnsi" w:cstheme="minorHAnsi"/>
        </w:rPr>
        <w:t>1. CONTRATO DE COMPRA E VENDA - Realizado entre os moradores/mutuários e a vendedora do imóvel.</w:t>
      </w:r>
    </w:p>
    <w:p w14:paraId="42D6A6FA" w14:textId="77777777" w:rsidR="00D8048A" w:rsidRPr="00256BF2" w:rsidRDefault="00D8048A" w:rsidP="00D8048A">
      <w:pPr>
        <w:tabs>
          <w:tab w:val="left" w:pos="8820"/>
        </w:tabs>
        <w:spacing w:line="360" w:lineRule="auto"/>
        <w:ind w:left="2835" w:right="18"/>
        <w:jc w:val="both"/>
        <w:rPr>
          <w:rFonts w:asciiTheme="minorHAnsi" w:hAnsiTheme="minorHAnsi" w:cstheme="minorHAnsi"/>
        </w:rPr>
      </w:pPr>
      <w:r w:rsidRPr="00256BF2">
        <w:rPr>
          <w:rFonts w:asciiTheme="minorHAnsi" w:hAnsiTheme="minorHAnsi" w:cstheme="minorHAnsi"/>
        </w:rPr>
        <w:t>2. CONTRATO DE MÚTUO - Realizado entre o autor e a Caixa Econômica Federal.</w:t>
      </w:r>
    </w:p>
    <w:p w14:paraId="3FD0ABD9" w14:textId="77777777" w:rsidR="00D8048A" w:rsidRPr="00256BF2" w:rsidRDefault="00D8048A" w:rsidP="00D8048A">
      <w:pPr>
        <w:tabs>
          <w:tab w:val="left" w:pos="8820"/>
        </w:tabs>
        <w:spacing w:line="360" w:lineRule="auto"/>
        <w:ind w:left="2835" w:right="18"/>
        <w:jc w:val="both"/>
        <w:rPr>
          <w:rFonts w:asciiTheme="minorHAnsi" w:hAnsiTheme="minorHAnsi" w:cstheme="minorHAnsi"/>
        </w:rPr>
      </w:pPr>
      <w:r w:rsidRPr="00256BF2">
        <w:rPr>
          <w:rFonts w:asciiTheme="minorHAnsi" w:hAnsiTheme="minorHAnsi" w:cstheme="minorHAnsi"/>
        </w:rPr>
        <w:t>3. CONTRATO DE ALIENAÇÃO FIDUCIÁRIA - Realizado entre mutuante e mutuado, como garantia do dinheiro emprestado.</w:t>
      </w:r>
    </w:p>
    <w:p w14:paraId="435D744E" w14:textId="77777777" w:rsidR="00D8048A" w:rsidRPr="00256BF2" w:rsidRDefault="00D8048A" w:rsidP="00D8048A">
      <w:pPr>
        <w:tabs>
          <w:tab w:val="left" w:pos="8820"/>
        </w:tabs>
        <w:spacing w:line="360" w:lineRule="auto"/>
        <w:ind w:left="2835" w:right="18"/>
        <w:jc w:val="both"/>
        <w:rPr>
          <w:rFonts w:asciiTheme="minorHAnsi" w:hAnsiTheme="minorHAnsi" w:cstheme="minorHAnsi"/>
        </w:rPr>
      </w:pPr>
      <w:r w:rsidRPr="00256BF2">
        <w:rPr>
          <w:rFonts w:asciiTheme="minorHAnsi" w:hAnsiTheme="minorHAnsi" w:cstheme="minorHAnsi"/>
        </w:rPr>
        <w:t>4. CONTRATO DE SEGURO</w:t>
      </w:r>
    </w:p>
    <w:p w14:paraId="7343B152"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p>
    <w:p w14:paraId="06F68097"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r w:rsidRPr="00256BF2">
        <w:rPr>
          <w:rFonts w:asciiTheme="minorHAnsi" w:hAnsiTheme="minorHAnsi" w:cstheme="minorHAnsi"/>
        </w:rPr>
        <w:t xml:space="preserve">Cada um desses contratos tem suas próprias normas de regência, algumas delas, </w:t>
      </w:r>
      <w:r w:rsidRPr="00256BF2">
        <w:rPr>
          <w:rFonts w:asciiTheme="minorHAnsi" w:hAnsiTheme="minorHAnsi" w:cstheme="minorHAnsi"/>
          <w:b/>
          <w:bCs/>
        </w:rPr>
        <w:t>de ordem pública</w:t>
      </w:r>
      <w:r w:rsidRPr="00256BF2">
        <w:rPr>
          <w:rFonts w:asciiTheme="minorHAnsi" w:hAnsiTheme="minorHAnsi" w:cstheme="minorHAnsi"/>
        </w:rPr>
        <w:t xml:space="preserve">, outras, geradas do </w:t>
      </w:r>
      <w:r w:rsidRPr="00256BF2">
        <w:rPr>
          <w:rFonts w:asciiTheme="minorHAnsi" w:hAnsiTheme="minorHAnsi" w:cstheme="minorHAnsi"/>
          <w:b/>
          <w:bCs/>
        </w:rPr>
        <w:t>consensualismo</w:t>
      </w:r>
      <w:r w:rsidRPr="00256BF2">
        <w:rPr>
          <w:rFonts w:asciiTheme="minorHAnsi" w:hAnsiTheme="minorHAnsi" w:cstheme="minorHAnsi"/>
        </w:rPr>
        <w:t xml:space="preserve">, submetidas apenas à </w:t>
      </w:r>
      <w:r w:rsidRPr="00256BF2">
        <w:rPr>
          <w:rFonts w:asciiTheme="minorHAnsi" w:hAnsiTheme="minorHAnsi" w:cstheme="minorHAnsi"/>
          <w:b/>
          <w:bCs/>
        </w:rPr>
        <w:t>autonomia da vontade</w:t>
      </w:r>
      <w:r w:rsidRPr="00256BF2">
        <w:rPr>
          <w:rFonts w:asciiTheme="minorHAnsi" w:hAnsiTheme="minorHAnsi" w:cstheme="minorHAnsi"/>
        </w:rPr>
        <w:t xml:space="preserve"> das partes.</w:t>
      </w:r>
    </w:p>
    <w:p w14:paraId="39AFE69D"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p>
    <w:p w14:paraId="2C2EF2FF"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r w:rsidRPr="00256BF2">
        <w:rPr>
          <w:rFonts w:asciiTheme="minorHAnsi" w:hAnsiTheme="minorHAnsi" w:cstheme="minorHAnsi"/>
        </w:rPr>
        <w:t xml:space="preserve">No que diz respeito especificamente ao </w:t>
      </w:r>
      <w:r w:rsidRPr="00256BF2">
        <w:rPr>
          <w:rFonts w:asciiTheme="minorHAnsi" w:hAnsiTheme="minorHAnsi" w:cstheme="minorHAnsi"/>
          <w:b/>
          <w:bCs/>
          <w:u w:val="single"/>
        </w:rPr>
        <w:t>Contrato de Mútuo</w:t>
      </w:r>
      <w:r w:rsidRPr="00256BF2">
        <w:rPr>
          <w:rFonts w:asciiTheme="minorHAnsi" w:hAnsiTheme="minorHAnsi" w:cstheme="minorHAnsi"/>
        </w:rPr>
        <w:t xml:space="preserve">, a dívida dele decorrente consiste numa obrigação que, na Doutrina, é classificada como </w:t>
      </w:r>
      <w:r w:rsidRPr="00256BF2">
        <w:rPr>
          <w:rFonts w:asciiTheme="minorHAnsi" w:hAnsiTheme="minorHAnsi" w:cstheme="minorHAnsi"/>
          <w:b/>
          <w:bCs/>
        </w:rPr>
        <w:t>“dívida de dinheiro”</w:t>
      </w:r>
      <w:r w:rsidRPr="00256BF2">
        <w:rPr>
          <w:rFonts w:asciiTheme="minorHAnsi" w:hAnsiTheme="minorHAnsi" w:cstheme="minorHAnsi"/>
        </w:rPr>
        <w:t xml:space="preserve">, em contraposição às </w:t>
      </w:r>
      <w:r w:rsidRPr="00256BF2">
        <w:rPr>
          <w:rFonts w:asciiTheme="minorHAnsi" w:hAnsiTheme="minorHAnsi" w:cstheme="minorHAnsi"/>
          <w:b/>
          <w:bCs/>
        </w:rPr>
        <w:t>“dívidas de valor”</w:t>
      </w:r>
      <w:r w:rsidRPr="00256BF2">
        <w:rPr>
          <w:rFonts w:asciiTheme="minorHAnsi" w:hAnsiTheme="minorHAnsi" w:cstheme="minorHAnsi"/>
        </w:rPr>
        <w:t>.</w:t>
      </w:r>
    </w:p>
    <w:p w14:paraId="202CF1F0"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p>
    <w:p w14:paraId="774A3ABB"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r w:rsidRPr="00256BF2">
        <w:rPr>
          <w:rFonts w:asciiTheme="minorHAnsi" w:hAnsiTheme="minorHAnsi" w:cstheme="minorHAnsi"/>
        </w:rPr>
        <w:t xml:space="preserve">No Contrato de Mútuo, o objeto é sempre </w:t>
      </w:r>
      <w:r w:rsidRPr="00256BF2">
        <w:rPr>
          <w:rFonts w:asciiTheme="minorHAnsi" w:hAnsiTheme="minorHAnsi" w:cstheme="minorHAnsi"/>
          <w:b/>
          <w:bCs/>
          <w:u w:val="single"/>
        </w:rPr>
        <w:t>moeda</w:t>
      </w:r>
      <w:r w:rsidRPr="00256BF2">
        <w:rPr>
          <w:rFonts w:asciiTheme="minorHAnsi" w:hAnsiTheme="minorHAnsi" w:cstheme="minorHAnsi"/>
        </w:rPr>
        <w:t xml:space="preserve">, que se traduz num específico </w:t>
      </w:r>
      <w:r w:rsidRPr="00256BF2">
        <w:rPr>
          <w:rFonts w:asciiTheme="minorHAnsi" w:hAnsiTheme="minorHAnsi" w:cstheme="minorHAnsi"/>
          <w:b/>
          <w:bCs/>
        </w:rPr>
        <w:t>“quantum”</w:t>
      </w:r>
      <w:r w:rsidRPr="00256BF2">
        <w:rPr>
          <w:rFonts w:asciiTheme="minorHAnsi" w:hAnsiTheme="minorHAnsi" w:cstheme="minorHAnsi"/>
        </w:rPr>
        <w:t xml:space="preserve"> de unidades monetárias recebidas pelo devedor, sob o compromisso de </w:t>
      </w:r>
      <w:r w:rsidRPr="00256BF2">
        <w:rPr>
          <w:rFonts w:asciiTheme="minorHAnsi" w:hAnsiTheme="minorHAnsi" w:cstheme="minorHAnsi"/>
          <w:b/>
          <w:bCs/>
        </w:rPr>
        <w:t>integral</w:t>
      </w:r>
      <w:r w:rsidRPr="00256BF2">
        <w:rPr>
          <w:rFonts w:asciiTheme="minorHAnsi" w:hAnsiTheme="minorHAnsi" w:cstheme="minorHAnsi"/>
        </w:rPr>
        <w:t xml:space="preserve"> restituição, nos termos e condições definidos no contrato.  Assim sendo, a extinção da obrigação assumida pelo </w:t>
      </w:r>
      <w:r w:rsidRPr="00256BF2">
        <w:rPr>
          <w:rFonts w:asciiTheme="minorHAnsi" w:hAnsiTheme="minorHAnsi" w:cstheme="minorHAnsi"/>
          <w:b/>
          <w:bCs/>
        </w:rPr>
        <w:t>mutuário</w:t>
      </w:r>
      <w:r w:rsidRPr="00256BF2">
        <w:rPr>
          <w:rFonts w:asciiTheme="minorHAnsi" w:hAnsiTheme="minorHAnsi" w:cstheme="minorHAnsi"/>
        </w:rPr>
        <w:t xml:space="preserve"> perante a </w:t>
      </w:r>
      <w:r w:rsidRPr="00256BF2">
        <w:rPr>
          <w:rFonts w:asciiTheme="minorHAnsi" w:hAnsiTheme="minorHAnsi" w:cstheme="minorHAnsi"/>
          <w:b/>
          <w:bCs/>
        </w:rPr>
        <w:t>mutuante</w:t>
      </w:r>
      <w:r w:rsidRPr="00256BF2">
        <w:rPr>
          <w:rFonts w:asciiTheme="minorHAnsi" w:hAnsiTheme="minorHAnsi" w:cstheme="minorHAnsi"/>
        </w:rPr>
        <w:t xml:space="preserve"> somente se concretiza quando esta recebe daquele, a integralidade da pecúnia que antes lhe entregara.</w:t>
      </w:r>
    </w:p>
    <w:p w14:paraId="75BC2120"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p>
    <w:p w14:paraId="4D4FB8F1" w14:textId="77777777" w:rsidR="00D8048A" w:rsidRPr="00256BF2" w:rsidRDefault="00D8048A" w:rsidP="00D8048A">
      <w:pPr>
        <w:tabs>
          <w:tab w:val="left" w:pos="8820"/>
        </w:tabs>
        <w:spacing w:line="360" w:lineRule="auto"/>
        <w:ind w:right="18" w:firstLine="2880"/>
        <w:jc w:val="both"/>
        <w:rPr>
          <w:rFonts w:asciiTheme="minorHAnsi" w:hAnsiTheme="minorHAnsi" w:cstheme="minorHAnsi"/>
          <w:b/>
          <w:bCs/>
        </w:rPr>
      </w:pPr>
      <w:r w:rsidRPr="00256BF2">
        <w:rPr>
          <w:rFonts w:asciiTheme="minorHAnsi" w:hAnsiTheme="minorHAnsi" w:cstheme="minorHAnsi"/>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256BF2">
        <w:rPr>
          <w:rFonts w:asciiTheme="minorHAnsi" w:hAnsiTheme="minorHAnsi" w:cstheme="minorHAnsi"/>
          <w:b/>
          <w:bCs/>
        </w:rPr>
        <w:t>compra-e-venda</w:t>
      </w:r>
      <w:r w:rsidRPr="00256BF2">
        <w:rPr>
          <w:rFonts w:asciiTheme="minorHAnsi" w:hAnsiTheme="minorHAnsi" w:cstheme="minorHAnsi"/>
        </w:rPr>
        <w:t xml:space="preserve"> com o </w:t>
      </w:r>
      <w:r w:rsidRPr="00256BF2">
        <w:rPr>
          <w:rFonts w:asciiTheme="minorHAnsi" w:hAnsiTheme="minorHAnsi" w:cstheme="minorHAnsi"/>
          <w:b/>
          <w:bCs/>
        </w:rPr>
        <w:t xml:space="preserve">mútuo. </w:t>
      </w:r>
    </w:p>
    <w:p w14:paraId="0676DA2F" w14:textId="77777777" w:rsidR="00D8048A" w:rsidRPr="00256BF2" w:rsidRDefault="00D8048A" w:rsidP="00D8048A">
      <w:pPr>
        <w:tabs>
          <w:tab w:val="left" w:pos="8820"/>
        </w:tabs>
        <w:spacing w:line="360" w:lineRule="auto"/>
        <w:ind w:right="18" w:firstLine="2880"/>
        <w:jc w:val="both"/>
        <w:rPr>
          <w:rFonts w:asciiTheme="minorHAnsi" w:hAnsiTheme="minorHAnsi" w:cstheme="minorHAnsi"/>
          <w:b/>
          <w:bCs/>
        </w:rPr>
      </w:pPr>
    </w:p>
    <w:p w14:paraId="189CEE61" w14:textId="77777777" w:rsidR="00D8048A" w:rsidRPr="00256BF2" w:rsidRDefault="00D8048A" w:rsidP="00D8048A">
      <w:pPr>
        <w:tabs>
          <w:tab w:val="left" w:pos="8820"/>
        </w:tabs>
        <w:spacing w:line="360" w:lineRule="auto"/>
        <w:ind w:right="18" w:firstLine="2880"/>
        <w:jc w:val="both"/>
        <w:rPr>
          <w:rFonts w:asciiTheme="minorHAnsi" w:hAnsiTheme="minorHAnsi" w:cstheme="minorHAnsi"/>
          <w:b/>
          <w:bCs/>
        </w:rPr>
      </w:pPr>
      <w:r w:rsidRPr="00256BF2">
        <w:rPr>
          <w:rFonts w:asciiTheme="minorHAnsi" w:hAnsiTheme="minorHAnsi" w:cstheme="minorHAnsi"/>
          <w:b/>
          <w:bCs/>
        </w:rPr>
        <w:lastRenderedPageBreak/>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771C6A5"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42DE85C0" w14:textId="77777777" w:rsidR="00D8048A" w:rsidRPr="00256BF2" w:rsidRDefault="00D8048A" w:rsidP="00D8048A">
      <w:pPr>
        <w:tabs>
          <w:tab w:val="left" w:pos="8820"/>
        </w:tabs>
        <w:spacing w:line="360" w:lineRule="auto"/>
        <w:ind w:right="18" w:firstLine="2880"/>
        <w:jc w:val="both"/>
        <w:rPr>
          <w:rFonts w:asciiTheme="minorHAnsi" w:hAnsiTheme="minorHAnsi" w:cstheme="minorHAnsi"/>
        </w:rPr>
      </w:pPr>
      <w:r w:rsidRPr="00256BF2">
        <w:rPr>
          <w:rFonts w:asciiTheme="minorHAnsi" w:hAnsiTheme="minorHAnsi" w:cstheme="minorHAnsi"/>
        </w:rPr>
        <w:t xml:space="preserve">Observados todos os requisitos essenciais ou naturais da espécie (objeto, preço e consenso), a </w:t>
      </w:r>
      <w:r w:rsidRPr="00256BF2">
        <w:rPr>
          <w:rFonts w:asciiTheme="minorHAnsi" w:hAnsiTheme="minorHAnsi" w:cstheme="minorHAnsi"/>
          <w:b/>
          <w:bCs/>
        </w:rPr>
        <w:t>compra e venda</w:t>
      </w:r>
      <w:r w:rsidRPr="00256BF2">
        <w:rPr>
          <w:rFonts w:asciiTheme="minorHAnsi" w:hAnsiTheme="minorHAnsi" w:cstheme="minorHAnsi"/>
        </w:rPr>
        <w:t xml:space="preserve"> se torna um </w:t>
      </w:r>
      <w:r w:rsidRPr="00256BF2">
        <w:rPr>
          <w:rFonts w:asciiTheme="minorHAnsi" w:hAnsiTheme="minorHAnsi" w:cstheme="minorHAnsi"/>
          <w:b/>
          <w:bCs/>
          <w:u w:val="single"/>
        </w:rPr>
        <w:t>ato jurídico perfeito e acabado</w:t>
      </w:r>
      <w:r w:rsidRPr="00256BF2">
        <w:rPr>
          <w:rFonts w:asciiTheme="minorHAnsi" w:hAnsiTheme="minorHAnsi" w:cstheme="minorHAnsi"/>
        </w:rPr>
        <w:t xml:space="preserve"> no exato momento da formalização da avença. Todavia o negócio entre o alienante e o comprador não se confunde com o crédito obtido pelo mutuário para pagar o preço do bem, objeto do contrato.  </w:t>
      </w:r>
    </w:p>
    <w:p w14:paraId="6DBE0079" w14:textId="77777777" w:rsidR="00D8048A" w:rsidRPr="00256BF2" w:rsidRDefault="00D8048A" w:rsidP="00D8048A">
      <w:pPr>
        <w:tabs>
          <w:tab w:val="left" w:pos="8820"/>
        </w:tabs>
        <w:spacing w:line="360" w:lineRule="auto"/>
        <w:ind w:right="18" w:firstLine="2880"/>
        <w:jc w:val="both"/>
        <w:rPr>
          <w:rFonts w:asciiTheme="minorHAnsi" w:hAnsiTheme="minorHAnsi" w:cstheme="minorHAnsi"/>
          <w:b/>
          <w:bCs/>
          <w:u w:val="single"/>
        </w:rPr>
      </w:pPr>
    </w:p>
    <w:p w14:paraId="2D25071D" w14:textId="77777777" w:rsidR="00D8048A" w:rsidRPr="00256BF2" w:rsidRDefault="00D8048A" w:rsidP="00D8048A">
      <w:pPr>
        <w:tabs>
          <w:tab w:val="left" w:pos="8820"/>
        </w:tabs>
        <w:spacing w:line="360" w:lineRule="auto"/>
        <w:ind w:right="18" w:firstLine="2880"/>
        <w:jc w:val="both"/>
        <w:rPr>
          <w:rFonts w:asciiTheme="minorHAnsi" w:hAnsiTheme="minorHAnsi" w:cstheme="minorHAnsi"/>
          <w:bCs/>
        </w:rPr>
      </w:pPr>
      <w:r w:rsidRPr="00256BF2">
        <w:rPr>
          <w:rFonts w:asciiTheme="minorHAnsi" w:hAnsiTheme="minorHAnsi" w:cstheme="minorHAnsi"/>
          <w:bCs/>
        </w:rPr>
        <w:t xml:space="preserve">Constata-se, assim, que os mutuários confundem o negócio da compra e venda com o financiamento. </w:t>
      </w:r>
    </w:p>
    <w:p w14:paraId="008E9F68" w14:textId="77777777" w:rsidR="00D8048A" w:rsidRPr="00256BF2" w:rsidRDefault="00D8048A" w:rsidP="00D8048A">
      <w:pPr>
        <w:tabs>
          <w:tab w:val="left" w:pos="8820"/>
        </w:tabs>
        <w:spacing w:line="360" w:lineRule="auto"/>
        <w:ind w:right="18" w:firstLine="2835"/>
        <w:jc w:val="both"/>
        <w:rPr>
          <w:rFonts w:asciiTheme="minorHAnsi" w:hAnsiTheme="minorHAnsi" w:cstheme="minorHAnsi"/>
          <w:bCs/>
          <w:u w:val="single"/>
        </w:rPr>
      </w:pPr>
    </w:p>
    <w:p w14:paraId="4D0ECD7A" w14:textId="77777777" w:rsidR="00256BF2" w:rsidRPr="00256BF2" w:rsidRDefault="00256BF2" w:rsidP="00D8048A">
      <w:pPr>
        <w:tabs>
          <w:tab w:val="left" w:pos="8820"/>
        </w:tabs>
        <w:spacing w:line="360" w:lineRule="auto"/>
        <w:ind w:right="18" w:firstLine="2835"/>
        <w:jc w:val="both"/>
        <w:rPr>
          <w:rFonts w:asciiTheme="minorHAnsi" w:hAnsiTheme="minorHAnsi" w:cstheme="minorHAnsi"/>
          <w:bCs/>
          <w:u w:val="single"/>
        </w:rPr>
      </w:pPr>
    </w:p>
    <w:p w14:paraId="780412E5" w14:textId="77777777" w:rsidR="00256BF2" w:rsidRPr="00256BF2" w:rsidRDefault="00256BF2" w:rsidP="00D8048A">
      <w:pPr>
        <w:tabs>
          <w:tab w:val="left" w:pos="8820"/>
        </w:tabs>
        <w:spacing w:line="360" w:lineRule="auto"/>
        <w:ind w:right="18" w:firstLine="2835"/>
        <w:jc w:val="both"/>
        <w:rPr>
          <w:rFonts w:asciiTheme="minorHAnsi" w:hAnsiTheme="minorHAnsi" w:cstheme="minorHAnsi"/>
          <w:bCs/>
          <w:u w:val="single"/>
        </w:rPr>
      </w:pPr>
    </w:p>
    <w:p w14:paraId="7A861146" w14:textId="77777777" w:rsidR="00D8048A" w:rsidRPr="00256BF2" w:rsidRDefault="00D8048A" w:rsidP="00D8048A">
      <w:pPr>
        <w:tabs>
          <w:tab w:val="left" w:pos="8820"/>
        </w:tabs>
        <w:spacing w:line="360" w:lineRule="auto"/>
        <w:ind w:right="18" w:firstLine="2880"/>
        <w:jc w:val="both"/>
        <w:rPr>
          <w:rFonts w:asciiTheme="minorHAnsi" w:hAnsiTheme="minorHAnsi" w:cstheme="minorHAnsi"/>
          <w:b/>
          <w:u w:val="single"/>
        </w:rPr>
      </w:pPr>
      <w:r w:rsidRPr="00256BF2">
        <w:rPr>
          <w:rFonts w:asciiTheme="minorHAnsi" w:hAnsiTheme="minorHAnsi" w:cstheme="minorHAnsi"/>
          <w:b/>
          <w:highlight w:val="yellow"/>
          <w:u w:val="single"/>
        </w:rPr>
        <w:t xml:space="preserve">Não foi a </w:t>
      </w:r>
      <w:proofErr w:type="gramStart"/>
      <w:r w:rsidRPr="00256BF2">
        <w:rPr>
          <w:rFonts w:asciiTheme="minorHAnsi" w:hAnsiTheme="minorHAnsi" w:cstheme="minorHAnsi"/>
          <w:b/>
          <w:highlight w:val="yellow"/>
          <w:u w:val="single"/>
        </w:rPr>
        <w:t>CAIXA  que</w:t>
      </w:r>
      <w:proofErr w:type="gramEnd"/>
      <w:r w:rsidRPr="00256BF2">
        <w:rPr>
          <w:rFonts w:asciiTheme="minorHAnsi" w:hAnsiTheme="minorHAnsi" w:cstheme="minorHAnsi"/>
          <w:b/>
          <w:highlight w:val="yellow"/>
          <w:u w:val="single"/>
        </w:rPr>
        <w:t xml:space="preserve"> alienou o imóvel. Não foi a </w:t>
      </w:r>
      <w:proofErr w:type="gramStart"/>
      <w:r w:rsidRPr="00256BF2">
        <w:rPr>
          <w:rFonts w:asciiTheme="minorHAnsi" w:hAnsiTheme="minorHAnsi" w:cstheme="minorHAnsi"/>
          <w:b/>
          <w:highlight w:val="yellow"/>
          <w:u w:val="single"/>
        </w:rPr>
        <w:t>CAIXA  que</w:t>
      </w:r>
      <w:proofErr w:type="gramEnd"/>
      <w:r w:rsidRPr="00256BF2">
        <w:rPr>
          <w:rFonts w:asciiTheme="minorHAnsi" w:hAnsiTheme="minorHAnsi" w:cstheme="minorHAnsi"/>
          <w:b/>
          <w:highlight w:val="yellow"/>
          <w:u w:val="single"/>
        </w:rPr>
        <w:t xml:space="preserve"> o construiu.</w:t>
      </w:r>
    </w:p>
    <w:p w14:paraId="0451A8FD"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4BCCA8FB"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A parte recorrente candidatou-se a uma operação de crédito com a finalidade de quitar a dívida contraída junto ao Vendedor.  Disso resulta que é inaplicável, ao negócio realizado com a CAIXA, as alegações acerca da responsabilidade da CAIXA pelo atraso na entrega das chaves por parte da construtora.</w:t>
      </w:r>
    </w:p>
    <w:p w14:paraId="057B926F" w14:textId="77777777" w:rsidR="00D8048A" w:rsidRPr="00256BF2" w:rsidRDefault="00D8048A" w:rsidP="00D8048A">
      <w:pPr>
        <w:tabs>
          <w:tab w:val="left" w:pos="8820"/>
        </w:tabs>
        <w:spacing w:line="360" w:lineRule="auto"/>
        <w:ind w:right="18" w:firstLine="2835"/>
        <w:jc w:val="both"/>
        <w:rPr>
          <w:rFonts w:asciiTheme="minorHAnsi" w:hAnsiTheme="minorHAnsi" w:cstheme="minorHAnsi"/>
          <w:b/>
          <w:bCs/>
          <w:u w:val="single"/>
        </w:rPr>
      </w:pPr>
    </w:p>
    <w:p w14:paraId="70AD595A"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 xml:space="preserve">Observe-se que consta cláusula expressa no instrumento contratual, mencionando que o imóvel é a garantia do financiamento contraído, não o objeto do negócio com a CAIXA.  </w:t>
      </w:r>
    </w:p>
    <w:p w14:paraId="4549D844"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3CFA8B3C" w14:textId="77777777" w:rsidR="00D8048A" w:rsidRPr="00256BF2" w:rsidRDefault="00D8048A" w:rsidP="00D8048A">
      <w:pPr>
        <w:tabs>
          <w:tab w:val="left" w:pos="8820"/>
        </w:tabs>
        <w:spacing w:line="360" w:lineRule="auto"/>
        <w:ind w:right="18" w:firstLine="2835"/>
        <w:jc w:val="both"/>
        <w:rPr>
          <w:rFonts w:asciiTheme="minorHAnsi" w:hAnsiTheme="minorHAnsi" w:cstheme="minorHAnsi"/>
          <w:b/>
          <w:bCs/>
        </w:rPr>
      </w:pPr>
      <w:r w:rsidRPr="00256BF2">
        <w:rPr>
          <w:rFonts w:asciiTheme="minorHAnsi" w:hAnsiTheme="minorHAnsi" w:cstheme="minorHAnsi"/>
          <w:b/>
          <w:bCs/>
          <w:highlight w:val="yellow"/>
        </w:rPr>
        <w:t>A CAIXA figura no contrato na qualidade de CREDORA e não vendedora, bastando a simples leitura.</w:t>
      </w:r>
    </w:p>
    <w:p w14:paraId="72BC512A" w14:textId="77777777" w:rsidR="00D8048A" w:rsidRPr="00256BF2" w:rsidRDefault="00D8048A" w:rsidP="00D8048A">
      <w:pPr>
        <w:tabs>
          <w:tab w:val="left" w:pos="8820"/>
        </w:tabs>
        <w:spacing w:line="360" w:lineRule="auto"/>
        <w:ind w:right="18" w:firstLine="2835"/>
        <w:jc w:val="both"/>
        <w:rPr>
          <w:rFonts w:asciiTheme="minorHAnsi" w:hAnsiTheme="minorHAnsi" w:cstheme="minorHAnsi"/>
          <w:b/>
          <w:bCs/>
          <w:u w:val="single"/>
        </w:rPr>
      </w:pPr>
    </w:p>
    <w:p w14:paraId="3D82A654"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Vale ressaltar ainda que a CAIXA NÃO PARTICIPOU DO INSTRUMENTO PARTICULAR FIRMADO ENTRE A RECORRENTE E VENDEDORA/</w:t>
      </w:r>
      <w:proofErr w:type="gramStart"/>
      <w:r w:rsidRPr="00256BF2">
        <w:rPr>
          <w:rFonts w:asciiTheme="minorHAnsi" w:hAnsiTheme="minorHAnsi" w:cstheme="minorHAnsi"/>
        </w:rPr>
        <w:t>CONSTRUTORA  E</w:t>
      </w:r>
      <w:proofErr w:type="gramEnd"/>
      <w:r w:rsidRPr="00256BF2">
        <w:rPr>
          <w:rFonts w:asciiTheme="minorHAnsi" w:hAnsiTheme="minorHAnsi" w:cstheme="minorHAnsi"/>
        </w:rPr>
        <w:t xml:space="preserve"> SOB NENHUMA HIPÓTESE LHE </w:t>
      </w:r>
      <w:r w:rsidRPr="00256BF2">
        <w:rPr>
          <w:rFonts w:asciiTheme="minorHAnsi" w:hAnsiTheme="minorHAnsi" w:cstheme="minorHAnsi"/>
        </w:rPr>
        <w:lastRenderedPageBreak/>
        <w:t xml:space="preserve">PODE SER IMPUTADO O TEOR DE INSTRUMENTOS DE QUE NÃO PARTICIPOU, E DIZEM RESPEITO EXCLUSIVAMENTE À RECORRENTE, VENDEDORA E TERCEIROS. </w:t>
      </w:r>
    </w:p>
    <w:p w14:paraId="5833B7E9"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532345DA" w14:textId="77777777" w:rsidR="00D8048A" w:rsidRPr="00256BF2" w:rsidRDefault="00D8048A" w:rsidP="00D8048A">
      <w:pPr>
        <w:tabs>
          <w:tab w:val="left" w:pos="8820"/>
        </w:tabs>
        <w:spacing w:line="360" w:lineRule="auto"/>
        <w:ind w:right="18" w:firstLine="2835"/>
        <w:jc w:val="both"/>
        <w:rPr>
          <w:rFonts w:asciiTheme="minorHAnsi" w:hAnsiTheme="minorHAnsi" w:cstheme="minorHAnsi"/>
          <w:b/>
          <w:bCs/>
          <w:u w:val="single"/>
        </w:rPr>
      </w:pPr>
      <w:r w:rsidRPr="00256BF2">
        <w:rPr>
          <w:rFonts w:asciiTheme="minorHAnsi" w:hAnsiTheme="minorHAnsi" w:cstheme="minorHAnsi"/>
          <w:b/>
          <w:bCs/>
          <w:u w:val="single"/>
        </w:rPr>
        <w:t>A CAIXA TAMBÉM NÃO TEM QUALQUER RELAÇÃO JURÍDICA COM A CONSTRUTORA, OU ATOS POR ELA PRATICADOS.</w:t>
      </w:r>
    </w:p>
    <w:p w14:paraId="0B3B9EBB"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094519F1"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 xml:space="preserve">Também fica impugnado, em relação à CAIXA, todo e qualquer e-mail ou documento acostado aos autos de que esta empresa pública não seja signatária ou emitente, não estando a CAIXA obrigada a nenhum dos termos de documento a que não tenha se comprometido, nem pode ser utilizado contra ela alegações não comprovadas por terceiros. </w:t>
      </w:r>
    </w:p>
    <w:p w14:paraId="3B00FA42"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 xml:space="preserve">                  </w:t>
      </w:r>
    </w:p>
    <w:p w14:paraId="2F8D894C"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Ademais, para caracterização da responsabilidade civil são necessários quatro requisitos: a) ação ou omissão do agente; b) culpa do agente; c) relação de causalidade; e, d) dano experimentado pela vítima.</w:t>
      </w:r>
    </w:p>
    <w:p w14:paraId="63D901D9"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1728C87D" w14:textId="77777777" w:rsidR="00D8048A" w:rsidRPr="00256BF2" w:rsidRDefault="00D8048A" w:rsidP="00D8048A">
      <w:pPr>
        <w:tabs>
          <w:tab w:val="left" w:pos="8820"/>
        </w:tabs>
        <w:spacing w:line="360" w:lineRule="auto"/>
        <w:ind w:right="18" w:firstLine="2835"/>
        <w:jc w:val="both"/>
        <w:rPr>
          <w:rFonts w:asciiTheme="minorHAnsi" w:eastAsia="Arial Unicode MS" w:hAnsiTheme="minorHAnsi" w:cstheme="minorHAnsi"/>
        </w:rPr>
      </w:pPr>
      <w:r w:rsidRPr="00256BF2">
        <w:rPr>
          <w:rFonts w:asciiTheme="minorHAnsi" w:eastAsia="Arial Unicode MS" w:hAnsiTheme="minorHAnsi" w:cstheme="minorHAnsi"/>
        </w:rPr>
        <w:t xml:space="preserve">A obrigação é sempre um dever jurídico originário advindo da lei ou do contrato, ao passo que responsabilidade é um dever jurídico sucessivo, em </w:t>
      </w:r>
      <w:proofErr w:type="spellStart"/>
      <w:r w:rsidRPr="00256BF2">
        <w:rPr>
          <w:rFonts w:asciiTheme="minorHAnsi" w:eastAsia="Arial Unicode MS" w:hAnsiTheme="minorHAnsi" w:cstheme="minorHAnsi"/>
        </w:rPr>
        <w:t>conseqüência</w:t>
      </w:r>
      <w:proofErr w:type="spellEnd"/>
      <w:r w:rsidRPr="00256BF2">
        <w:rPr>
          <w:rFonts w:asciiTheme="minorHAnsi" w:eastAsia="Arial Unicode MS" w:hAnsiTheme="minorHAnsi" w:cstheme="minorHAnsi"/>
        </w:rPr>
        <w:t xml:space="preserve"> do não cumprimento da obrigação. Resultado, só se cogita de responsabilidade onde houver violação de um dever jurídico pré-existente ou uma obrigação descumprida. Quem não se obrigou, não pode ser responsabilizado. </w:t>
      </w:r>
    </w:p>
    <w:p w14:paraId="12A0110B"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p>
    <w:p w14:paraId="21BA9E3A" w14:textId="77777777" w:rsidR="00D8048A" w:rsidRPr="00256BF2" w:rsidRDefault="00D8048A" w:rsidP="00D8048A">
      <w:pPr>
        <w:tabs>
          <w:tab w:val="left" w:pos="8820"/>
        </w:tabs>
        <w:spacing w:line="360" w:lineRule="auto"/>
        <w:ind w:right="18" w:firstLine="2835"/>
        <w:jc w:val="both"/>
        <w:rPr>
          <w:rFonts w:asciiTheme="minorHAnsi" w:hAnsiTheme="minorHAnsi" w:cstheme="minorHAnsi"/>
        </w:rPr>
      </w:pPr>
      <w:r w:rsidRPr="00256BF2">
        <w:rPr>
          <w:rFonts w:asciiTheme="minorHAnsi" w:hAnsiTheme="minorHAnsi" w:cstheme="minorHAnsi"/>
        </w:rPr>
        <w:t xml:space="preserve">A propósito, é importante trazer à colação ementa </w:t>
      </w:r>
      <w:proofErr w:type="gramStart"/>
      <w:r w:rsidRPr="00256BF2">
        <w:rPr>
          <w:rFonts w:asciiTheme="minorHAnsi" w:hAnsiTheme="minorHAnsi" w:cstheme="minorHAnsi"/>
        </w:rPr>
        <w:t>de  acórdão</w:t>
      </w:r>
      <w:proofErr w:type="gramEnd"/>
      <w:r w:rsidRPr="00256BF2">
        <w:rPr>
          <w:rFonts w:asciiTheme="minorHAnsi" w:hAnsiTheme="minorHAnsi" w:cstheme="minorHAnsi"/>
        </w:rPr>
        <w:t xml:space="preserve"> preferido pela  4ª Turma do </w:t>
      </w:r>
      <w:proofErr w:type="spellStart"/>
      <w:r w:rsidRPr="00256BF2">
        <w:rPr>
          <w:rFonts w:asciiTheme="minorHAnsi" w:hAnsiTheme="minorHAnsi" w:cstheme="minorHAnsi"/>
        </w:rPr>
        <w:t>Eg</w:t>
      </w:r>
      <w:proofErr w:type="spellEnd"/>
      <w:r w:rsidRPr="00256BF2">
        <w:rPr>
          <w:rFonts w:asciiTheme="minorHAnsi" w:hAnsiTheme="minorHAnsi" w:cstheme="minorHAnsi"/>
        </w:rPr>
        <w:t xml:space="preserve">. Tribunal Regional Federal da 3ª Região, </w:t>
      </w:r>
      <w:proofErr w:type="gramStart"/>
      <w:r w:rsidRPr="00256BF2">
        <w:rPr>
          <w:rFonts w:asciiTheme="minorHAnsi" w:hAnsiTheme="minorHAnsi" w:cstheme="minorHAnsi"/>
        </w:rPr>
        <w:t>que,  a</w:t>
      </w:r>
      <w:proofErr w:type="gramEnd"/>
      <w:r w:rsidRPr="00256BF2">
        <w:rPr>
          <w:rFonts w:asciiTheme="minorHAnsi" w:hAnsiTheme="minorHAnsi" w:cstheme="minorHAnsi"/>
        </w:rPr>
        <w:t xml:space="preserve"> respeito da matéria,  assim se posicionou: </w:t>
      </w:r>
    </w:p>
    <w:p w14:paraId="0F54D8A3" w14:textId="77777777" w:rsidR="00D8048A" w:rsidRPr="00256BF2" w:rsidRDefault="00D8048A" w:rsidP="00D8048A">
      <w:pPr>
        <w:spacing w:line="360" w:lineRule="auto"/>
        <w:ind w:right="283" w:firstLine="2835"/>
        <w:jc w:val="both"/>
        <w:rPr>
          <w:rFonts w:asciiTheme="minorHAnsi" w:eastAsia="Arial Unicode MS" w:hAnsiTheme="minorHAnsi" w:cstheme="minorHAnsi"/>
        </w:rPr>
      </w:pPr>
    </w:p>
    <w:p w14:paraId="45079638" w14:textId="77777777" w:rsidR="00D8048A" w:rsidRPr="00256BF2" w:rsidRDefault="00D8048A" w:rsidP="00D8048A">
      <w:pPr>
        <w:spacing w:line="360" w:lineRule="auto"/>
        <w:ind w:left="2835" w:right="19"/>
        <w:jc w:val="both"/>
        <w:rPr>
          <w:rFonts w:asciiTheme="minorHAnsi" w:eastAsia="Arial Unicode MS" w:hAnsiTheme="minorHAnsi" w:cstheme="minorHAnsi"/>
          <w:iCs/>
        </w:rPr>
      </w:pPr>
      <w:r w:rsidRPr="00256BF2">
        <w:rPr>
          <w:rFonts w:asciiTheme="minorHAnsi" w:eastAsia="Arial Unicode MS" w:hAnsiTheme="minorHAnsi" w:cstheme="minorHAnsi"/>
          <w:iCs/>
        </w:rPr>
        <w:t xml:space="preserve">Sistema Financeiro da Habitação – Má qualidade da construção – Ilegitimidade Passiva da CAIXA – Constitucionalidade do leilão extrajudicial. </w:t>
      </w:r>
    </w:p>
    <w:p w14:paraId="4F1AB43D" w14:textId="77777777" w:rsidR="00D8048A" w:rsidRPr="00256BF2" w:rsidRDefault="00D8048A" w:rsidP="00D8048A">
      <w:pPr>
        <w:spacing w:line="360" w:lineRule="auto"/>
        <w:ind w:left="2835" w:right="19"/>
        <w:jc w:val="both"/>
        <w:rPr>
          <w:rFonts w:asciiTheme="minorHAnsi" w:hAnsiTheme="minorHAnsi" w:cstheme="minorHAnsi"/>
          <w:iCs/>
        </w:rPr>
      </w:pPr>
      <w:r w:rsidRPr="00256BF2">
        <w:rPr>
          <w:rFonts w:asciiTheme="minorHAnsi" w:hAnsiTheme="minorHAnsi" w:cstheme="minorHAnsi"/>
          <w:b/>
          <w:bCs/>
          <w:iCs/>
          <w:u w:val="single"/>
        </w:rPr>
        <w:t>A CAIXA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CAIXA</w:t>
      </w:r>
      <w:r w:rsidRPr="00256BF2">
        <w:rPr>
          <w:rFonts w:asciiTheme="minorHAnsi" w:hAnsiTheme="minorHAnsi" w:cstheme="minorHAnsi"/>
          <w:iCs/>
        </w:rPr>
        <w:t xml:space="preserve">, no particular, conhecida. É constitucional a modalidade de leilão extrajudicial de imóvel financiado sob as regras do Sistema Financeiro da Habitação, tal como prevista no Decreto-Lei 70/66. Precedentes. Recurso adesivo da CAIXA provido, a fim de reconhecer sua ilegitimidade passiva para a causa quanto ao pedido </w:t>
      </w:r>
      <w:r w:rsidRPr="00256BF2">
        <w:rPr>
          <w:rFonts w:asciiTheme="minorHAnsi" w:hAnsiTheme="minorHAnsi" w:cstheme="minorHAnsi"/>
          <w:iCs/>
        </w:rPr>
        <w:lastRenderedPageBreak/>
        <w:t>relacionado à própria construção do imóvel financiado; improvida a apelação dos autores</w:t>
      </w:r>
      <w:proofErr w:type="gramStart"/>
      <w:r w:rsidRPr="00256BF2">
        <w:rPr>
          <w:rFonts w:asciiTheme="minorHAnsi" w:hAnsiTheme="minorHAnsi" w:cstheme="minorHAnsi"/>
          <w:iCs/>
        </w:rPr>
        <w:t>. ”</w:t>
      </w:r>
      <w:proofErr w:type="gramEnd"/>
      <w:r w:rsidRPr="00256BF2">
        <w:rPr>
          <w:rFonts w:asciiTheme="minorHAnsi" w:hAnsiTheme="minorHAnsi" w:cstheme="minorHAnsi"/>
          <w:iCs/>
        </w:rPr>
        <w:t xml:space="preserve"> (g/n) </w:t>
      </w:r>
    </w:p>
    <w:p w14:paraId="4E817674" w14:textId="77777777" w:rsidR="00D8048A" w:rsidRPr="00256BF2" w:rsidRDefault="00D8048A" w:rsidP="00D8048A">
      <w:pPr>
        <w:spacing w:line="360" w:lineRule="auto"/>
        <w:ind w:left="2835" w:right="19"/>
        <w:jc w:val="both"/>
        <w:rPr>
          <w:rFonts w:asciiTheme="minorHAnsi" w:hAnsiTheme="minorHAnsi" w:cstheme="minorHAnsi"/>
          <w:iCs/>
        </w:rPr>
      </w:pPr>
      <w:r w:rsidRPr="00256BF2">
        <w:rPr>
          <w:rFonts w:asciiTheme="minorHAnsi" w:hAnsiTheme="minorHAnsi" w:cstheme="minorHAnsi"/>
          <w:iCs/>
        </w:rPr>
        <w:t>TRF – 3</w:t>
      </w:r>
      <w:r w:rsidRPr="00256BF2">
        <w:rPr>
          <w:rFonts w:asciiTheme="minorHAnsi" w:hAnsiTheme="minorHAnsi" w:cstheme="minorHAnsi"/>
          <w:iCs/>
          <w:vertAlign w:val="superscript"/>
        </w:rPr>
        <w:t>a</w:t>
      </w:r>
      <w:r w:rsidRPr="00256BF2">
        <w:rPr>
          <w:rFonts w:asciiTheme="minorHAnsi" w:hAnsiTheme="minorHAnsi" w:cstheme="minorHAnsi"/>
          <w:iCs/>
        </w:rPr>
        <w:t xml:space="preserve">. Região – Ac. </w:t>
      </w:r>
      <w:proofErr w:type="spellStart"/>
      <w:r w:rsidRPr="00256BF2">
        <w:rPr>
          <w:rFonts w:asciiTheme="minorHAnsi" w:hAnsiTheme="minorHAnsi" w:cstheme="minorHAnsi"/>
          <w:iCs/>
        </w:rPr>
        <w:t>unân</w:t>
      </w:r>
      <w:proofErr w:type="spellEnd"/>
      <w:r w:rsidRPr="00256BF2">
        <w:rPr>
          <w:rFonts w:asciiTheme="minorHAnsi" w:hAnsiTheme="minorHAnsi" w:cstheme="minorHAnsi"/>
          <w:iCs/>
        </w:rPr>
        <w:t>. da 1</w:t>
      </w:r>
      <w:r w:rsidRPr="00256BF2">
        <w:rPr>
          <w:rFonts w:asciiTheme="minorHAnsi" w:hAnsiTheme="minorHAnsi" w:cstheme="minorHAnsi"/>
          <w:iCs/>
          <w:vertAlign w:val="superscript"/>
        </w:rPr>
        <w:t>a</w:t>
      </w:r>
      <w:r w:rsidRPr="00256BF2">
        <w:rPr>
          <w:rFonts w:asciiTheme="minorHAnsi" w:hAnsiTheme="minorHAnsi" w:cstheme="minorHAnsi"/>
          <w:iCs/>
        </w:rPr>
        <w:t xml:space="preserve">. T., </w:t>
      </w:r>
      <w:proofErr w:type="spellStart"/>
      <w:r w:rsidRPr="00256BF2">
        <w:rPr>
          <w:rFonts w:asciiTheme="minorHAnsi" w:hAnsiTheme="minorHAnsi" w:cstheme="minorHAnsi"/>
          <w:iCs/>
        </w:rPr>
        <w:t>publ</w:t>
      </w:r>
      <w:proofErr w:type="spellEnd"/>
      <w:r w:rsidRPr="00256BF2">
        <w:rPr>
          <w:rFonts w:asciiTheme="minorHAnsi" w:hAnsiTheme="minorHAnsi" w:cstheme="minorHAnsi"/>
          <w:iCs/>
        </w:rPr>
        <w:t xml:space="preserve">. em 02 JUN 98 – Apel. </w:t>
      </w:r>
      <w:proofErr w:type="spellStart"/>
      <w:r w:rsidRPr="00256BF2">
        <w:rPr>
          <w:rFonts w:asciiTheme="minorHAnsi" w:hAnsiTheme="minorHAnsi" w:cstheme="minorHAnsi"/>
          <w:iCs/>
        </w:rPr>
        <w:t>Civ</w:t>
      </w:r>
      <w:proofErr w:type="spellEnd"/>
      <w:r w:rsidRPr="00256BF2">
        <w:rPr>
          <w:rFonts w:asciiTheme="minorHAnsi" w:hAnsiTheme="minorHAnsi" w:cstheme="minorHAnsi"/>
          <w:iCs/>
        </w:rPr>
        <w:t xml:space="preserve">. 92.03.002566-9 – Rel. Juiz Theotonio Costa – Public. boletim Direito Imobiliário nº 32/98 – juris. 2801. </w:t>
      </w:r>
    </w:p>
    <w:p w14:paraId="57AA285D" w14:textId="77777777" w:rsidR="00D8048A" w:rsidRPr="00256BF2" w:rsidRDefault="00D8048A" w:rsidP="00D8048A">
      <w:pPr>
        <w:spacing w:line="360" w:lineRule="auto"/>
        <w:ind w:right="19" w:firstLine="2835"/>
        <w:jc w:val="both"/>
        <w:rPr>
          <w:rFonts w:asciiTheme="minorHAnsi" w:hAnsiTheme="minorHAnsi" w:cstheme="minorHAnsi"/>
        </w:rPr>
      </w:pPr>
    </w:p>
    <w:p w14:paraId="35DB6B07" w14:textId="77777777" w:rsidR="00D8048A" w:rsidRPr="00256BF2" w:rsidRDefault="00D8048A" w:rsidP="00D8048A">
      <w:pPr>
        <w:spacing w:line="360" w:lineRule="auto"/>
        <w:ind w:right="19" w:firstLine="2835"/>
        <w:jc w:val="both"/>
        <w:rPr>
          <w:rFonts w:asciiTheme="minorHAnsi" w:hAnsiTheme="minorHAnsi" w:cstheme="minorHAnsi"/>
        </w:rPr>
      </w:pPr>
      <w:r w:rsidRPr="00256BF2">
        <w:rPr>
          <w:rFonts w:asciiTheme="minorHAnsi" w:hAnsiTheme="minorHAnsi" w:cstheme="minorHAnsi"/>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03782132" w14:textId="77777777" w:rsidR="00256BF2" w:rsidRPr="00256BF2" w:rsidRDefault="00256BF2" w:rsidP="00256BF2">
      <w:pPr>
        <w:spacing w:before="200" w:after="200" w:line="240" w:lineRule="auto"/>
        <w:jc w:val="center"/>
        <w:rPr>
          <w:rFonts w:asciiTheme="minorHAnsi" w:hAnsiTheme="minorHAnsi" w:cstheme="minorHAnsi"/>
          <w:b/>
          <w:bCs/>
          <w:u w:val="single"/>
        </w:rPr>
      </w:pPr>
    </w:p>
    <w:p w14:paraId="1B3EE17C" w14:textId="1C79B096" w:rsidR="00256BF2" w:rsidRPr="00256BF2" w:rsidRDefault="00256BF2" w:rsidP="00256BF2">
      <w:pPr>
        <w:spacing w:before="200" w:after="200" w:line="240" w:lineRule="auto"/>
        <w:jc w:val="center"/>
        <w:rPr>
          <w:rFonts w:asciiTheme="minorHAnsi" w:hAnsiTheme="minorHAnsi" w:cstheme="minorHAnsi"/>
          <w:b/>
          <w:bCs/>
          <w:u w:val="single"/>
        </w:rPr>
      </w:pPr>
      <w:r w:rsidRPr="00256BF2">
        <w:rPr>
          <w:rFonts w:asciiTheme="minorHAnsi" w:hAnsiTheme="minorHAnsi" w:cstheme="minorHAnsi"/>
          <w:b/>
          <w:bCs/>
          <w:u w:val="single"/>
        </w:rPr>
        <w:t>AUSÊNCIA DE PROVA MÍNIMA – ART. 373, I, CPC</w:t>
      </w:r>
    </w:p>
    <w:p w14:paraId="565D1422" w14:textId="77777777" w:rsidR="00256BF2" w:rsidRPr="00256BF2" w:rsidRDefault="00256BF2" w:rsidP="00256BF2">
      <w:pPr>
        <w:spacing w:before="200" w:after="200" w:line="240" w:lineRule="auto"/>
        <w:jc w:val="both"/>
        <w:rPr>
          <w:rFonts w:asciiTheme="minorHAnsi" w:hAnsiTheme="minorHAnsi" w:cstheme="minorHAnsi"/>
        </w:rPr>
      </w:pPr>
    </w:p>
    <w:p w14:paraId="0AE21EC3" w14:textId="77777777" w:rsidR="00256BF2" w:rsidRPr="00256BF2" w:rsidRDefault="00256BF2" w:rsidP="00256BF2">
      <w:pPr>
        <w:spacing w:before="200" w:after="200" w:line="240" w:lineRule="auto"/>
        <w:ind w:firstLine="567"/>
        <w:jc w:val="both"/>
        <w:rPr>
          <w:rFonts w:asciiTheme="minorHAnsi" w:hAnsiTheme="minorHAnsi" w:cstheme="minorHAnsi"/>
        </w:rPr>
      </w:pPr>
      <w:r w:rsidRPr="00256BF2">
        <w:rPr>
          <w:rFonts w:asciiTheme="minorHAnsi" w:hAnsiTheme="minorHAnsi" w:cstheme="minorHAnsi"/>
        </w:rPr>
        <w:t>Analisando os autos, verifica-se que a parte autora não fornece elementos mínimos necessários à propositura e prosseguimento da ação, ônus previsto no art. 373, inciso I, do CPC. É o que constou da r. sentença:</w:t>
      </w:r>
    </w:p>
    <w:p w14:paraId="1FC2C80D" w14:textId="77777777" w:rsidR="00256BF2" w:rsidRPr="00256BF2" w:rsidRDefault="00256BF2" w:rsidP="00256BF2">
      <w:pPr>
        <w:spacing w:before="200" w:after="200" w:line="240" w:lineRule="auto"/>
        <w:ind w:firstLine="567"/>
        <w:jc w:val="both"/>
        <w:rPr>
          <w:rFonts w:asciiTheme="minorHAnsi" w:hAnsiTheme="minorHAnsi" w:cstheme="minorHAnsi"/>
        </w:rPr>
      </w:pPr>
    </w:p>
    <w:p w14:paraId="0E8170D2" w14:textId="77777777" w:rsidR="00256BF2" w:rsidRPr="00256BF2" w:rsidRDefault="00256BF2" w:rsidP="00256BF2">
      <w:pPr>
        <w:spacing w:before="200" w:after="200" w:line="24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 xml:space="preserve">“No âmbito daquela ação foi proferida sentença de procedência para determinar a desocupação do canteiro das obras referente ao Residencial Andaluz, 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16D1D074" w14:textId="77777777" w:rsidR="00256BF2" w:rsidRPr="00256BF2" w:rsidRDefault="00256BF2" w:rsidP="00256BF2">
      <w:pPr>
        <w:spacing w:before="200" w:after="200" w:line="24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 xml:space="preserve">Desse modo, a empresa pública tem adotado as medidas cabíveis para a substituição da construtora, o que por </w:t>
      </w:r>
      <w:proofErr w:type="gramStart"/>
      <w:r w:rsidRPr="00256BF2">
        <w:rPr>
          <w:rFonts w:asciiTheme="minorHAnsi" w:hAnsiTheme="minorHAnsi" w:cstheme="minorHAnsi"/>
          <w:b/>
          <w:bCs/>
          <w:i/>
          <w:iCs/>
          <w:highlight w:val="yellow"/>
        </w:rPr>
        <w:t>certo demanda</w:t>
      </w:r>
      <w:proofErr w:type="gramEnd"/>
      <w:r w:rsidRPr="00256BF2">
        <w:rPr>
          <w:rFonts w:asciiTheme="minorHAnsi" w:hAnsiTheme="minorHAnsi" w:cstheme="minorHAnsi"/>
          <w:b/>
          <w:bCs/>
          <w:i/>
          <w:iCs/>
          <w:highlight w:val="yellow"/>
        </w:rPr>
        <w:t xml:space="preserve"> algum tempo. </w:t>
      </w:r>
    </w:p>
    <w:p w14:paraId="0A36B368" w14:textId="77777777" w:rsidR="00256BF2" w:rsidRPr="00256BF2" w:rsidRDefault="00256BF2" w:rsidP="00256BF2">
      <w:pPr>
        <w:spacing w:before="200" w:after="200" w:line="24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Note-se que, conforme item 24.8 do contrato celebrado, o processo de substituição passa pelo acionamento do Seguro Garantia Executante Construtor, conforme apólice ao evento 1, ANEXOSPET41, de modo que, a partir de então, as providências estão a cargo da seguradora.</w:t>
      </w:r>
    </w:p>
    <w:p w14:paraId="6F8D5846" w14:textId="77777777" w:rsidR="00256BF2" w:rsidRPr="00256BF2" w:rsidRDefault="00256BF2" w:rsidP="00256BF2">
      <w:pPr>
        <w:spacing w:before="200" w:after="200" w:line="240" w:lineRule="auto"/>
        <w:ind w:left="2268"/>
        <w:jc w:val="both"/>
        <w:rPr>
          <w:rFonts w:asciiTheme="minorHAnsi" w:hAnsiTheme="minorHAnsi" w:cstheme="minorHAnsi"/>
          <w:b/>
          <w:bCs/>
          <w:i/>
          <w:iCs/>
          <w:highlight w:val="yellow"/>
        </w:rPr>
      </w:pPr>
      <w:r w:rsidRPr="00256BF2">
        <w:rPr>
          <w:rFonts w:asciiTheme="minorHAnsi" w:hAnsiTheme="minorHAnsi" w:cstheme="minorHAnsi"/>
          <w:b/>
          <w:bCs/>
          <w:i/>
          <w:iCs/>
          <w:highlight w:val="yellow"/>
        </w:rPr>
        <w:t xml:space="preserve"> Logo, indefiro o pedido de condenação da CEF em obrigação de </w:t>
      </w:r>
      <w:proofErr w:type="gramStart"/>
      <w:r w:rsidRPr="00256BF2">
        <w:rPr>
          <w:rFonts w:asciiTheme="minorHAnsi" w:hAnsiTheme="minorHAnsi" w:cstheme="minorHAnsi"/>
          <w:b/>
          <w:bCs/>
          <w:i/>
          <w:iCs/>
          <w:highlight w:val="yellow"/>
        </w:rPr>
        <w:t>fazer.  ”</w:t>
      </w:r>
      <w:proofErr w:type="gramEnd"/>
    </w:p>
    <w:p w14:paraId="1C8057D0" w14:textId="77777777" w:rsidR="00256BF2" w:rsidRPr="00256BF2" w:rsidRDefault="00256BF2" w:rsidP="00256BF2">
      <w:pPr>
        <w:spacing w:before="200" w:after="200" w:line="240" w:lineRule="auto"/>
        <w:ind w:firstLine="567"/>
        <w:jc w:val="both"/>
        <w:rPr>
          <w:rFonts w:asciiTheme="minorHAnsi" w:hAnsiTheme="minorHAnsi" w:cstheme="minorHAnsi"/>
        </w:rPr>
      </w:pPr>
    </w:p>
    <w:p w14:paraId="02B58D13" w14:textId="77777777" w:rsidR="00256BF2" w:rsidRPr="00256BF2" w:rsidRDefault="00256BF2" w:rsidP="00256BF2">
      <w:pPr>
        <w:spacing w:before="200" w:after="200" w:line="240" w:lineRule="auto"/>
        <w:ind w:firstLine="567"/>
        <w:jc w:val="both"/>
        <w:rPr>
          <w:rFonts w:asciiTheme="minorHAnsi" w:hAnsiTheme="minorHAnsi" w:cstheme="minorHAnsi"/>
        </w:rPr>
      </w:pPr>
      <w:r w:rsidRPr="00256BF2">
        <w:rPr>
          <w:rFonts w:asciiTheme="minorHAnsi" w:hAnsiTheme="minorHAnsi" w:cstheme="minorHAnsi"/>
        </w:rPr>
        <w:t xml:space="preserve">Conforme restou adequadamente decidido, a parte recorrente em momento algum comprovou desídia da CAIXA em proceder com o dever que o contrato lhe impôs. Muito pelo contrário, foi perspicaz o magistrado </w:t>
      </w:r>
      <w:r w:rsidRPr="00256BF2">
        <w:rPr>
          <w:rFonts w:asciiTheme="minorHAnsi" w:hAnsiTheme="minorHAnsi" w:cstheme="minorHAnsi"/>
          <w:i/>
          <w:iCs/>
        </w:rPr>
        <w:t>a quo</w:t>
      </w:r>
      <w:r w:rsidRPr="00256BF2">
        <w:rPr>
          <w:rFonts w:asciiTheme="minorHAnsi" w:hAnsiTheme="minorHAnsi" w:cstheme="minorHAnsi"/>
        </w:rPr>
        <w:t xml:space="preserve"> em observar que a CAIXA, quando da falha na prestação de serviço por parte da CONSTRUTORA, adotou todas as medidas necessárias para sua substituição e, por conseguinte, observação do cronograma da obra.</w:t>
      </w:r>
    </w:p>
    <w:p w14:paraId="7F06184A" w14:textId="77777777" w:rsidR="00256BF2" w:rsidRPr="00256BF2" w:rsidRDefault="00256BF2" w:rsidP="00256BF2">
      <w:pPr>
        <w:spacing w:before="200" w:after="200" w:line="240" w:lineRule="auto"/>
        <w:ind w:firstLine="567"/>
        <w:jc w:val="both"/>
        <w:rPr>
          <w:rFonts w:asciiTheme="minorHAnsi" w:hAnsiTheme="minorHAnsi" w:cstheme="minorHAnsi"/>
        </w:rPr>
      </w:pPr>
    </w:p>
    <w:p w14:paraId="27DEC2E9" w14:textId="77777777" w:rsidR="00256BF2" w:rsidRPr="00256BF2" w:rsidRDefault="00256BF2" w:rsidP="00256BF2">
      <w:pPr>
        <w:spacing w:before="200" w:after="200" w:line="240" w:lineRule="auto"/>
        <w:ind w:firstLine="567"/>
        <w:jc w:val="both"/>
        <w:rPr>
          <w:rFonts w:asciiTheme="minorHAnsi" w:hAnsiTheme="minorHAnsi" w:cstheme="minorHAnsi"/>
        </w:rPr>
      </w:pPr>
      <w:r w:rsidRPr="00256BF2">
        <w:rPr>
          <w:rFonts w:asciiTheme="minorHAnsi" w:hAnsiTheme="minorHAnsi" w:cstheme="minorHAnsi"/>
        </w:rPr>
        <w:t>Assim, pela falta de fundamentação e sequer caracterização de falha (ato ilícito) por parte da CAIXA, evidenciado pela ausência de prova mínima dos fatos em que se sustentam as pretensões da parte recorrente, sendo que tal meio não lhe é impossível, requer-se o total improvimento do recurso autoral.</w:t>
      </w:r>
    </w:p>
    <w:p w14:paraId="4384A747" w14:textId="77777777" w:rsidR="00D8048A" w:rsidRPr="00256BF2" w:rsidRDefault="00D8048A" w:rsidP="0072053C">
      <w:pPr>
        <w:spacing w:line="360" w:lineRule="auto"/>
        <w:ind w:right="23" w:firstLine="2880"/>
        <w:jc w:val="both"/>
        <w:rPr>
          <w:rFonts w:asciiTheme="minorHAnsi" w:hAnsiTheme="minorHAnsi" w:cstheme="minorHAnsi"/>
          <w:lang w:val="pt-PT"/>
        </w:rPr>
      </w:pPr>
    </w:p>
    <w:p w14:paraId="2A5E93FE" w14:textId="77777777" w:rsidR="00256BF2" w:rsidRPr="00256BF2" w:rsidRDefault="00256BF2" w:rsidP="0072053C">
      <w:pPr>
        <w:spacing w:line="360" w:lineRule="auto"/>
        <w:ind w:right="23" w:firstLine="2880"/>
        <w:jc w:val="both"/>
        <w:rPr>
          <w:rFonts w:asciiTheme="minorHAnsi" w:hAnsiTheme="minorHAnsi" w:cstheme="minorHAnsi"/>
          <w:lang w:val="pt-PT"/>
        </w:rPr>
      </w:pPr>
    </w:p>
    <w:p w14:paraId="4E9EBC82" w14:textId="77777777" w:rsidR="00256BF2" w:rsidRPr="00256BF2" w:rsidRDefault="00256BF2" w:rsidP="0072053C">
      <w:pPr>
        <w:spacing w:line="360" w:lineRule="auto"/>
        <w:ind w:right="23" w:firstLine="2880"/>
        <w:jc w:val="both"/>
        <w:rPr>
          <w:rFonts w:asciiTheme="minorHAnsi" w:hAnsiTheme="minorHAnsi" w:cstheme="minorHAnsi"/>
          <w:lang w:val="pt-PT"/>
        </w:rPr>
      </w:pPr>
    </w:p>
    <w:p w14:paraId="127DECB2" w14:textId="77777777" w:rsidR="001D2A89" w:rsidRPr="00256BF2" w:rsidRDefault="001D2A89" w:rsidP="00256BF2">
      <w:pPr>
        <w:pStyle w:val="PargrafodaLista"/>
        <w:tabs>
          <w:tab w:val="left" w:pos="0"/>
        </w:tabs>
        <w:suppressAutoHyphens/>
        <w:spacing w:line="320" w:lineRule="exact"/>
        <w:contextualSpacing w:val="0"/>
        <w:jc w:val="center"/>
        <w:rPr>
          <w:rFonts w:cstheme="minorHAnsi"/>
          <w:b/>
          <w:bCs/>
          <w:smallCaps/>
          <w:sz w:val="22"/>
          <w:szCs w:val="22"/>
          <w:u w:val="single"/>
          <w:lang w:val="pt-BR"/>
        </w:rPr>
      </w:pPr>
      <w:r w:rsidRPr="00256BF2">
        <w:rPr>
          <w:rFonts w:cstheme="minorHAnsi"/>
          <w:b/>
          <w:smallCaps/>
          <w:sz w:val="22"/>
          <w:szCs w:val="22"/>
          <w:u w:val="single"/>
          <w:lang w:val="pt-BR"/>
        </w:rPr>
        <w:t>Conclusão</w:t>
      </w:r>
    </w:p>
    <w:p w14:paraId="03EE1297" w14:textId="77777777" w:rsidR="001D2A89" w:rsidRDefault="001D2A89" w:rsidP="001D2A89">
      <w:pPr>
        <w:pStyle w:val="PargrafodaLista"/>
        <w:spacing w:line="320" w:lineRule="exact"/>
        <w:ind w:left="0" w:firstLine="709"/>
        <w:jc w:val="both"/>
        <w:rPr>
          <w:rFonts w:cstheme="minorHAnsi"/>
          <w:sz w:val="22"/>
          <w:szCs w:val="22"/>
          <w:lang w:val="pt-BR"/>
        </w:rPr>
      </w:pPr>
    </w:p>
    <w:p w14:paraId="41D55996" w14:textId="77777777" w:rsidR="00256BF2" w:rsidRPr="00256BF2" w:rsidRDefault="00256BF2" w:rsidP="001D2A89">
      <w:pPr>
        <w:pStyle w:val="PargrafodaLista"/>
        <w:spacing w:line="320" w:lineRule="exact"/>
        <w:ind w:left="0" w:firstLine="709"/>
        <w:jc w:val="both"/>
        <w:rPr>
          <w:rFonts w:cstheme="minorHAnsi"/>
          <w:sz w:val="22"/>
          <w:szCs w:val="22"/>
          <w:lang w:val="pt-BR"/>
        </w:rPr>
      </w:pPr>
    </w:p>
    <w:p w14:paraId="5F4BE33D" w14:textId="322822F4" w:rsidR="001D2A89" w:rsidRPr="00256BF2" w:rsidRDefault="0072053C" w:rsidP="0072053C">
      <w:pPr>
        <w:tabs>
          <w:tab w:val="left" w:pos="709"/>
        </w:tabs>
        <w:spacing w:after="0" w:line="320" w:lineRule="exact"/>
        <w:jc w:val="both"/>
        <w:rPr>
          <w:rFonts w:asciiTheme="minorHAnsi" w:hAnsiTheme="minorHAnsi" w:cstheme="minorHAnsi"/>
        </w:rPr>
      </w:pPr>
      <w:r w:rsidRPr="00256BF2">
        <w:rPr>
          <w:rFonts w:asciiTheme="minorHAnsi" w:hAnsiTheme="minorHAnsi" w:cstheme="minorHAnsi"/>
        </w:rPr>
        <w:tab/>
      </w:r>
      <w:r w:rsidR="001D2A89" w:rsidRPr="00256BF2">
        <w:rPr>
          <w:rFonts w:asciiTheme="minorHAnsi" w:hAnsiTheme="minorHAnsi" w:cstheme="minorHAnsi"/>
        </w:rPr>
        <w:t xml:space="preserve">Por todo o exposto, confia e espera a parte </w:t>
      </w:r>
      <w:r w:rsidRPr="00256BF2">
        <w:rPr>
          <w:rFonts w:asciiTheme="minorHAnsi" w:hAnsiTheme="minorHAnsi" w:cstheme="minorHAnsi"/>
        </w:rPr>
        <w:t>apelada</w:t>
      </w:r>
      <w:r w:rsidR="001D2A89" w:rsidRPr="00256BF2">
        <w:rPr>
          <w:rFonts w:asciiTheme="minorHAnsi" w:hAnsiTheme="minorHAnsi" w:cstheme="minorHAnsi"/>
        </w:rPr>
        <w:t xml:space="preserve">, fiada no senso de justiça e critério de razoabilidade que sempre nortearam as decisões dessa C. </w:t>
      </w:r>
      <w:r w:rsidRPr="00256BF2">
        <w:rPr>
          <w:rFonts w:asciiTheme="minorHAnsi" w:hAnsiTheme="minorHAnsi" w:cstheme="minorHAnsi"/>
        </w:rPr>
        <w:t>Turma Recursal</w:t>
      </w:r>
      <w:r w:rsidR="001D2A89" w:rsidRPr="00256BF2">
        <w:rPr>
          <w:rFonts w:asciiTheme="minorHAnsi" w:hAnsiTheme="minorHAnsi" w:cstheme="minorHAnsi"/>
        </w:rPr>
        <w:t xml:space="preserve">, que o recurso não seja </w:t>
      </w:r>
      <w:r w:rsidRPr="00256BF2">
        <w:rPr>
          <w:rFonts w:asciiTheme="minorHAnsi" w:hAnsiTheme="minorHAnsi" w:cstheme="minorHAnsi"/>
        </w:rPr>
        <w:t>provido</w:t>
      </w:r>
      <w:r w:rsidR="001D2A89" w:rsidRPr="00256BF2">
        <w:rPr>
          <w:rFonts w:asciiTheme="minorHAnsi" w:hAnsiTheme="minorHAnsi" w:cstheme="minorHAnsi"/>
        </w:rPr>
        <w:t xml:space="preserve">, </w:t>
      </w:r>
      <w:r w:rsidRPr="00256BF2">
        <w:rPr>
          <w:rFonts w:asciiTheme="minorHAnsi" w:hAnsiTheme="minorHAnsi" w:cstheme="minorHAnsi"/>
        </w:rPr>
        <w:t xml:space="preserve">mantendo </w:t>
      </w:r>
      <w:proofErr w:type="gramStart"/>
      <w:r w:rsidRPr="00256BF2">
        <w:rPr>
          <w:rFonts w:asciiTheme="minorHAnsi" w:hAnsiTheme="minorHAnsi" w:cstheme="minorHAnsi"/>
        </w:rPr>
        <w:t>incólume</w:t>
      </w:r>
      <w:proofErr w:type="gramEnd"/>
      <w:r w:rsidRPr="00256BF2">
        <w:rPr>
          <w:rFonts w:asciiTheme="minorHAnsi" w:hAnsiTheme="minorHAnsi" w:cstheme="minorHAnsi"/>
        </w:rPr>
        <w:t xml:space="preserve"> a r. sentença.</w:t>
      </w:r>
    </w:p>
    <w:p w14:paraId="206BF6FF" w14:textId="77777777" w:rsidR="003E11A0" w:rsidRPr="00256BF2" w:rsidRDefault="003E11A0" w:rsidP="00396D72">
      <w:pPr>
        <w:pStyle w:val="PargrafodaLista"/>
        <w:tabs>
          <w:tab w:val="left" w:pos="709"/>
        </w:tabs>
        <w:spacing w:line="320" w:lineRule="exact"/>
        <w:ind w:left="0" w:right="426"/>
        <w:jc w:val="both"/>
        <w:rPr>
          <w:rFonts w:cstheme="minorHAnsi"/>
          <w:sz w:val="22"/>
          <w:szCs w:val="22"/>
          <w:lang w:val="pt-BR"/>
        </w:rPr>
      </w:pPr>
    </w:p>
    <w:p w14:paraId="2F57FE7A" w14:textId="77777777" w:rsidR="007A3913" w:rsidRPr="00256BF2" w:rsidRDefault="007A3913" w:rsidP="007A3913">
      <w:pPr>
        <w:pStyle w:val="PargrafodaLista"/>
        <w:tabs>
          <w:tab w:val="left" w:pos="709"/>
        </w:tabs>
        <w:spacing w:line="320" w:lineRule="exact"/>
        <w:ind w:left="0" w:right="426"/>
        <w:jc w:val="both"/>
        <w:rPr>
          <w:rFonts w:cstheme="minorHAnsi"/>
          <w:sz w:val="22"/>
          <w:szCs w:val="22"/>
          <w:lang w:val="pt-BR"/>
        </w:rPr>
      </w:pPr>
      <w:bookmarkStart w:id="0" w:name="_Hlk129718454"/>
      <w:r w:rsidRPr="00256BF2">
        <w:rPr>
          <w:rFonts w:cstheme="minorHAnsi"/>
          <w:sz w:val="22"/>
          <w:szCs w:val="22"/>
          <w:lang w:val="pt-BR"/>
        </w:rPr>
        <w:tab/>
        <w:t>Pugna a parte recorrida pela condenação da parte recorrente em custas e honorários do advogado.</w:t>
      </w:r>
    </w:p>
    <w:bookmarkEnd w:id="0"/>
    <w:p w14:paraId="6C0B6C99" w14:textId="46BD489F" w:rsidR="00862622" w:rsidRPr="00256BF2" w:rsidRDefault="00862622" w:rsidP="00862622">
      <w:pPr>
        <w:pStyle w:val="Corpodetexto"/>
        <w:ind w:firstLine="1417"/>
        <w:rPr>
          <w:rFonts w:asciiTheme="minorHAnsi" w:eastAsiaTheme="minorEastAsia" w:hAnsiTheme="minorHAnsi" w:cstheme="minorHAnsi"/>
          <w:sz w:val="22"/>
          <w:szCs w:val="22"/>
          <w:lang w:eastAsia="ja-JP" w:bidi="ar-SA"/>
        </w:rPr>
      </w:pPr>
      <w:r w:rsidRPr="00256BF2">
        <w:rPr>
          <w:rFonts w:asciiTheme="minorHAnsi" w:eastAsiaTheme="minorEastAsia" w:hAnsiTheme="minorHAnsi" w:cstheme="minorHAnsi"/>
          <w:sz w:val="22"/>
          <w:szCs w:val="22"/>
          <w:lang w:eastAsia="ja-JP" w:bidi="ar-SA"/>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Dr. JOÃO ALVES BARBOSA FILHO, inscrito sob o nº OAB/RS 90657-A, sob pena de nulidade </w:t>
      </w:r>
      <w:proofErr w:type="gramStart"/>
      <w:r w:rsidRPr="00256BF2">
        <w:rPr>
          <w:rFonts w:asciiTheme="minorHAnsi" w:eastAsiaTheme="minorEastAsia" w:hAnsiTheme="minorHAnsi" w:cstheme="minorHAnsi"/>
          <w:sz w:val="22"/>
          <w:szCs w:val="22"/>
          <w:lang w:eastAsia="ja-JP" w:bidi="ar-SA"/>
        </w:rPr>
        <w:t>das mesmas</w:t>
      </w:r>
      <w:proofErr w:type="gramEnd"/>
      <w:r w:rsidRPr="00256BF2">
        <w:rPr>
          <w:rFonts w:asciiTheme="minorHAnsi" w:eastAsiaTheme="minorEastAsia" w:hAnsiTheme="minorHAnsi" w:cstheme="minorHAnsi"/>
          <w:sz w:val="22"/>
          <w:szCs w:val="22"/>
          <w:lang w:eastAsia="ja-JP" w:bidi="ar-SA"/>
        </w:rPr>
        <w:t>.</w:t>
      </w:r>
    </w:p>
    <w:p w14:paraId="18298950" w14:textId="1E3E3826" w:rsidR="00862622" w:rsidRPr="00256BF2" w:rsidRDefault="00862622" w:rsidP="00862622">
      <w:pPr>
        <w:pStyle w:val="Corpodetexto"/>
        <w:ind w:left="1416" w:firstLine="1"/>
        <w:jc w:val="center"/>
        <w:rPr>
          <w:rFonts w:asciiTheme="minorHAnsi" w:eastAsiaTheme="minorEastAsia" w:hAnsiTheme="minorHAnsi" w:cstheme="minorHAnsi"/>
          <w:sz w:val="22"/>
          <w:szCs w:val="22"/>
          <w:lang w:eastAsia="ja-JP" w:bidi="ar-SA"/>
        </w:rPr>
      </w:pPr>
      <w:r w:rsidRPr="00256BF2">
        <w:rPr>
          <w:rFonts w:asciiTheme="minorHAnsi" w:eastAsiaTheme="minorEastAsia" w:hAnsiTheme="minorHAnsi" w:cstheme="minorHAnsi"/>
          <w:sz w:val="22"/>
          <w:szCs w:val="22"/>
          <w:lang w:eastAsia="ja-JP" w:bidi="ar-SA"/>
        </w:rPr>
        <w:t>Nestes Termos,</w:t>
      </w:r>
      <w:r w:rsidRPr="00256BF2">
        <w:rPr>
          <w:rFonts w:asciiTheme="minorHAnsi" w:eastAsiaTheme="minorEastAsia" w:hAnsiTheme="minorHAnsi" w:cstheme="minorHAnsi"/>
          <w:sz w:val="22"/>
          <w:szCs w:val="22"/>
          <w:lang w:eastAsia="ja-JP" w:bidi="ar-SA"/>
        </w:rPr>
        <w:br/>
        <w:t>Pede Deferimento,</w:t>
      </w:r>
    </w:p>
    <w:p w14:paraId="75E14D7A" w14:textId="08EF3FB1" w:rsidR="00862622" w:rsidRPr="00256BF2" w:rsidRDefault="00D8048A" w:rsidP="00862622">
      <w:pPr>
        <w:pStyle w:val="Corpodetexto"/>
        <w:ind w:firstLine="1417"/>
        <w:jc w:val="center"/>
        <w:rPr>
          <w:rFonts w:asciiTheme="minorHAnsi" w:eastAsiaTheme="minorEastAsia" w:hAnsiTheme="minorHAnsi" w:cstheme="minorHAnsi"/>
          <w:sz w:val="22"/>
          <w:szCs w:val="22"/>
          <w:lang w:eastAsia="ja-JP" w:bidi="ar-SA"/>
        </w:rPr>
      </w:pPr>
      <w:r w:rsidRPr="00256BF2">
        <w:rPr>
          <w:rFonts w:asciiTheme="minorHAnsi" w:eastAsiaTheme="minorEastAsia" w:hAnsiTheme="minorHAnsi" w:cstheme="minorHAnsi"/>
          <w:sz w:val="22"/>
          <w:szCs w:val="22"/>
          <w:lang w:eastAsia="ja-JP" w:bidi="ar-SA"/>
        </w:rPr>
        <w:t>CARAZINHO</w:t>
      </w:r>
      <w:r w:rsidR="00862622" w:rsidRPr="00256BF2">
        <w:rPr>
          <w:rFonts w:asciiTheme="minorHAnsi" w:eastAsiaTheme="minorEastAsia" w:hAnsiTheme="minorHAnsi" w:cstheme="minorHAnsi"/>
          <w:sz w:val="22"/>
          <w:szCs w:val="22"/>
          <w:lang w:eastAsia="ja-JP" w:bidi="ar-SA"/>
        </w:rPr>
        <w:t xml:space="preserve">, </w:t>
      </w:r>
      <w:r w:rsidR="00256BF2" w:rsidRPr="00256BF2">
        <w:rPr>
          <w:rFonts w:asciiTheme="minorHAnsi" w:eastAsiaTheme="minorEastAsia" w:hAnsiTheme="minorHAnsi" w:cstheme="minorHAnsi"/>
          <w:sz w:val="22"/>
          <w:szCs w:val="22"/>
          <w:lang w:eastAsia="ja-JP" w:bidi="ar-SA"/>
        </w:rPr>
        <w:t>14</w:t>
      </w:r>
      <w:r w:rsidR="00862622" w:rsidRPr="00256BF2">
        <w:rPr>
          <w:rFonts w:asciiTheme="minorHAnsi" w:eastAsiaTheme="minorEastAsia" w:hAnsiTheme="minorHAnsi" w:cstheme="minorHAnsi"/>
          <w:sz w:val="22"/>
          <w:szCs w:val="22"/>
          <w:lang w:eastAsia="ja-JP" w:bidi="ar-SA"/>
        </w:rPr>
        <w:t xml:space="preserve"> de </w:t>
      </w:r>
      <w:proofErr w:type="gramStart"/>
      <w:r w:rsidR="00256BF2" w:rsidRPr="00256BF2">
        <w:rPr>
          <w:rFonts w:asciiTheme="minorHAnsi" w:eastAsiaTheme="minorEastAsia" w:hAnsiTheme="minorHAnsi" w:cstheme="minorHAnsi"/>
          <w:sz w:val="22"/>
          <w:szCs w:val="22"/>
          <w:lang w:eastAsia="ja-JP" w:bidi="ar-SA"/>
        </w:rPr>
        <w:t>Agosto</w:t>
      </w:r>
      <w:proofErr w:type="gramEnd"/>
      <w:r w:rsidR="00256BF2" w:rsidRPr="00256BF2">
        <w:rPr>
          <w:rFonts w:asciiTheme="minorHAnsi" w:eastAsiaTheme="minorEastAsia" w:hAnsiTheme="minorHAnsi" w:cstheme="minorHAnsi"/>
          <w:sz w:val="22"/>
          <w:szCs w:val="22"/>
          <w:lang w:eastAsia="ja-JP" w:bidi="ar-SA"/>
        </w:rPr>
        <w:t xml:space="preserve"> </w:t>
      </w:r>
      <w:r w:rsidR="00862622" w:rsidRPr="00256BF2">
        <w:rPr>
          <w:rFonts w:asciiTheme="minorHAnsi" w:eastAsiaTheme="minorEastAsia" w:hAnsiTheme="minorHAnsi" w:cstheme="minorHAnsi"/>
          <w:sz w:val="22"/>
          <w:szCs w:val="22"/>
          <w:lang w:eastAsia="ja-JP" w:bidi="ar-SA"/>
        </w:rPr>
        <w:t>de 2023.</w:t>
      </w:r>
    </w:p>
    <w:p w14:paraId="2AE38B69" w14:textId="09116481" w:rsidR="004C7639" w:rsidRPr="00256BF2" w:rsidRDefault="00862622" w:rsidP="00862622">
      <w:pPr>
        <w:pStyle w:val="Corpodetexto"/>
        <w:ind w:left="1417"/>
        <w:jc w:val="center"/>
        <w:rPr>
          <w:rFonts w:asciiTheme="minorHAnsi" w:eastAsiaTheme="minorEastAsia" w:hAnsiTheme="minorHAnsi" w:cstheme="minorHAnsi"/>
          <w:b/>
          <w:bCs/>
          <w:sz w:val="22"/>
          <w:szCs w:val="22"/>
          <w:lang w:val="en-US" w:eastAsia="ja-JP" w:bidi="ar-SA"/>
        </w:rPr>
      </w:pPr>
      <w:r w:rsidRPr="00256BF2">
        <w:rPr>
          <w:rFonts w:asciiTheme="minorHAnsi" w:eastAsiaTheme="minorEastAsia" w:hAnsiTheme="minorHAnsi" w:cstheme="minorHAnsi"/>
          <w:b/>
          <w:bCs/>
          <w:sz w:val="22"/>
          <w:szCs w:val="22"/>
          <w:lang w:val="en-US" w:eastAsia="ja-JP" w:bidi="ar-SA"/>
        </w:rPr>
        <w:t>JOÃO BARBOSA</w:t>
      </w:r>
      <w:r w:rsidRPr="00256BF2">
        <w:rPr>
          <w:rFonts w:asciiTheme="minorHAnsi" w:eastAsiaTheme="minorEastAsia" w:hAnsiTheme="minorHAnsi" w:cstheme="minorHAnsi"/>
          <w:b/>
          <w:bCs/>
          <w:sz w:val="22"/>
          <w:szCs w:val="22"/>
          <w:lang w:val="en-US" w:eastAsia="ja-JP" w:bidi="ar-SA"/>
        </w:rPr>
        <w:br/>
        <w:t>OAB/RS 90657-A</w:t>
      </w:r>
    </w:p>
    <w:p w14:paraId="7A17B87E" w14:textId="77777777" w:rsidR="004C7639" w:rsidRPr="00256BF2" w:rsidRDefault="004C7639" w:rsidP="004C7639">
      <w:pPr>
        <w:spacing w:before="200" w:after="200" w:line="240" w:lineRule="auto"/>
        <w:jc w:val="both"/>
        <w:rPr>
          <w:rFonts w:asciiTheme="minorHAnsi" w:hAnsiTheme="minorHAnsi" w:cstheme="minorHAnsi"/>
        </w:rPr>
      </w:pPr>
    </w:p>
    <w:p w14:paraId="60DCF190" w14:textId="0C354106" w:rsidR="00FA2C18" w:rsidRPr="00256BF2" w:rsidRDefault="005941C5" w:rsidP="00E962C2">
      <w:pPr>
        <w:spacing w:before="200" w:after="200" w:line="240" w:lineRule="auto"/>
        <w:jc w:val="both"/>
        <w:rPr>
          <w:rFonts w:asciiTheme="minorHAnsi" w:hAnsiTheme="minorHAnsi" w:cstheme="minorHAnsi"/>
        </w:rPr>
      </w:pPr>
      <w:r w:rsidRPr="00256BF2">
        <w:rPr>
          <w:rFonts w:asciiTheme="minorHAnsi" w:hAnsiTheme="minorHAnsi" w:cstheme="minorHAnsi"/>
        </w:rPr>
        <w:t> </w:t>
      </w:r>
    </w:p>
    <w:sectPr w:rsidR="00FA2C18" w:rsidRPr="00256BF2"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137E8" w14:textId="77777777" w:rsidR="0018242F" w:rsidRDefault="0018242F">
      <w:pPr>
        <w:spacing w:after="0" w:line="240" w:lineRule="auto"/>
      </w:pPr>
      <w:r>
        <w:separator/>
      </w:r>
    </w:p>
  </w:endnote>
  <w:endnote w:type="continuationSeparator" w:id="0">
    <w:p w14:paraId="272FAB9B" w14:textId="77777777" w:rsidR="0018242F" w:rsidRDefault="00182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D37F7" w14:textId="77777777" w:rsidR="0018242F" w:rsidRDefault="0018242F">
      <w:pPr>
        <w:spacing w:after="0" w:line="240" w:lineRule="auto"/>
      </w:pPr>
      <w:r>
        <w:separator/>
      </w:r>
    </w:p>
  </w:footnote>
  <w:footnote w:type="continuationSeparator" w:id="0">
    <w:p w14:paraId="58B3755F" w14:textId="77777777" w:rsidR="0018242F" w:rsidRDefault="001824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11A32"/>
    <w:multiLevelType w:val="hybridMultilevel"/>
    <w:tmpl w:val="FD266818"/>
    <w:lvl w:ilvl="0" w:tplc="F52637E8">
      <w:start w:val="1"/>
      <w:numFmt w:val="decimal"/>
      <w:lvlText w:val="%1."/>
      <w:lvlJc w:val="left"/>
      <w:pPr>
        <w:ind w:left="1778" w:hanging="360"/>
      </w:pPr>
      <w:rPr>
        <w:rFonts w:hint="default"/>
        <w:b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207275F6"/>
    <w:multiLevelType w:val="hybridMultilevel"/>
    <w:tmpl w:val="67ACA37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5"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6"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726295237">
    <w:abstractNumId w:val="3"/>
  </w:num>
  <w:num w:numId="2" w16cid:durableId="1010985544">
    <w:abstractNumId w:val="2"/>
  </w:num>
  <w:num w:numId="3" w16cid:durableId="10215132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6788521">
    <w:abstractNumId w:val="0"/>
  </w:num>
  <w:num w:numId="5" w16cid:durableId="123239763">
    <w:abstractNumId w:val="1"/>
  </w:num>
  <w:num w:numId="6" w16cid:durableId="666324274">
    <w:abstractNumId w:val="6"/>
    <w:lvlOverride w:ilvl="0">
      <w:startOverride w:val="1"/>
    </w:lvlOverride>
  </w:num>
  <w:num w:numId="7" w16cid:durableId="192448536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4661C"/>
    <w:rsid w:val="00090C70"/>
    <w:rsid w:val="000C60A8"/>
    <w:rsid w:val="00181DE2"/>
    <w:rsid w:val="0018242F"/>
    <w:rsid w:val="001D2A89"/>
    <w:rsid w:val="00255B3C"/>
    <w:rsid w:val="00256BF2"/>
    <w:rsid w:val="002D5FB7"/>
    <w:rsid w:val="00320DCE"/>
    <w:rsid w:val="00326B23"/>
    <w:rsid w:val="003349B7"/>
    <w:rsid w:val="003642A6"/>
    <w:rsid w:val="0037684E"/>
    <w:rsid w:val="00387F34"/>
    <w:rsid w:val="003911A8"/>
    <w:rsid w:val="00396D72"/>
    <w:rsid w:val="003A6BC8"/>
    <w:rsid w:val="003E11A0"/>
    <w:rsid w:val="003F5DCE"/>
    <w:rsid w:val="00404C94"/>
    <w:rsid w:val="00486EBB"/>
    <w:rsid w:val="004C1027"/>
    <w:rsid w:val="004C7639"/>
    <w:rsid w:val="0052134B"/>
    <w:rsid w:val="00530F86"/>
    <w:rsid w:val="005663F9"/>
    <w:rsid w:val="005869BC"/>
    <w:rsid w:val="005941C5"/>
    <w:rsid w:val="005A5474"/>
    <w:rsid w:val="005D4224"/>
    <w:rsid w:val="005E226B"/>
    <w:rsid w:val="00643024"/>
    <w:rsid w:val="00654BB2"/>
    <w:rsid w:val="00673F32"/>
    <w:rsid w:val="006B5371"/>
    <w:rsid w:val="006F66E3"/>
    <w:rsid w:val="006F7A6B"/>
    <w:rsid w:val="00701612"/>
    <w:rsid w:val="0072053C"/>
    <w:rsid w:val="0076787A"/>
    <w:rsid w:val="007A3913"/>
    <w:rsid w:val="007C32EF"/>
    <w:rsid w:val="007E1F86"/>
    <w:rsid w:val="00862622"/>
    <w:rsid w:val="00873596"/>
    <w:rsid w:val="00874FFE"/>
    <w:rsid w:val="008765E4"/>
    <w:rsid w:val="008B00C4"/>
    <w:rsid w:val="008B1D23"/>
    <w:rsid w:val="008E1AB2"/>
    <w:rsid w:val="008F4CF5"/>
    <w:rsid w:val="00956E0D"/>
    <w:rsid w:val="00965291"/>
    <w:rsid w:val="009D3C6C"/>
    <w:rsid w:val="009E3B76"/>
    <w:rsid w:val="00A92778"/>
    <w:rsid w:val="00C81778"/>
    <w:rsid w:val="00CC074C"/>
    <w:rsid w:val="00D8048A"/>
    <w:rsid w:val="00DA4388"/>
    <w:rsid w:val="00DB59AA"/>
    <w:rsid w:val="00DE6C5E"/>
    <w:rsid w:val="00E015EA"/>
    <w:rsid w:val="00E028C4"/>
    <w:rsid w:val="00E67247"/>
    <w:rsid w:val="00E962C2"/>
    <w:rsid w:val="00EB6B0C"/>
    <w:rsid w:val="00EC3A99"/>
    <w:rsid w:val="00ED7DE2"/>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paragraph" w:styleId="Ttulo3">
    <w:name w:val="heading 3"/>
    <w:basedOn w:val="Normal"/>
    <w:next w:val="Normal"/>
    <w:link w:val="Ttulo3Char"/>
    <w:uiPriority w:val="9"/>
    <w:semiHidden/>
    <w:unhideWhenUsed/>
    <w:qFormat/>
    <w:rsid w:val="008626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aliases w:val="Normal numerado"/>
    <w:basedOn w:val="Normal"/>
    <w:link w:val="PargrafodaListaChar"/>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Ttulo3Char">
    <w:name w:val="Título 3 Char"/>
    <w:basedOn w:val="Fontepargpadro"/>
    <w:link w:val="Ttulo3"/>
    <w:semiHidden/>
    <w:rsid w:val="00862622"/>
    <w:rPr>
      <w:rFonts w:asciiTheme="majorHAnsi" w:eastAsiaTheme="majorEastAsia" w:hAnsiTheme="majorHAnsi" w:cstheme="majorBidi"/>
      <w:color w:val="243F60" w:themeColor="accent1" w:themeShade="7F"/>
      <w:sz w:val="24"/>
      <w:szCs w:val="24"/>
      <w:lang w:eastAsia="en-US"/>
    </w:rPr>
  </w:style>
  <w:style w:type="paragraph" w:styleId="Corpodetexto2">
    <w:name w:val="Body Text 2"/>
    <w:basedOn w:val="Normal"/>
    <w:link w:val="Corpodetexto2Char"/>
    <w:rsid w:val="001D2A89"/>
    <w:pPr>
      <w:spacing w:after="120" w:line="480" w:lineRule="auto"/>
    </w:pPr>
    <w:rPr>
      <w:rFonts w:ascii="Cambria" w:eastAsia="Cambria" w:hAnsi="Cambria"/>
      <w:sz w:val="24"/>
      <w:szCs w:val="24"/>
    </w:rPr>
  </w:style>
  <w:style w:type="character" w:customStyle="1" w:styleId="Corpodetexto2Char">
    <w:name w:val="Corpo de texto 2 Char"/>
    <w:basedOn w:val="Fontepargpadro"/>
    <w:link w:val="Corpodetexto2"/>
    <w:rsid w:val="001D2A89"/>
    <w:rPr>
      <w:rFonts w:ascii="Cambria" w:eastAsia="Cambria" w:hAnsi="Cambria"/>
      <w:sz w:val="24"/>
      <w:szCs w:val="24"/>
      <w:lang w:eastAsia="en-US"/>
    </w:rPr>
  </w:style>
  <w:style w:type="paragraph" w:styleId="Recuodecorpodetexto">
    <w:name w:val="Body Text Indent"/>
    <w:basedOn w:val="Normal"/>
    <w:link w:val="RecuodecorpodetextoChar"/>
    <w:uiPriority w:val="99"/>
    <w:semiHidden/>
    <w:unhideWhenUsed/>
    <w:rsid w:val="0072053C"/>
    <w:pPr>
      <w:spacing w:after="120"/>
      <w:ind w:left="283"/>
    </w:pPr>
  </w:style>
  <w:style w:type="character" w:customStyle="1" w:styleId="RecuodecorpodetextoChar">
    <w:name w:val="Recuo de corpo de texto Char"/>
    <w:basedOn w:val="Fontepargpadro"/>
    <w:link w:val="Recuodecorpodetexto"/>
    <w:uiPriority w:val="99"/>
    <w:semiHidden/>
    <w:rsid w:val="0072053C"/>
    <w:rPr>
      <w:sz w:val="22"/>
      <w:szCs w:val="22"/>
      <w:lang w:eastAsia="en-US"/>
    </w:rPr>
  </w:style>
  <w:style w:type="paragraph" w:styleId="Recuodecorpodetexto2">
    <w:name w:val="Body Text Indent 2"/>
    <w:basedOn w:val="Normal"/>
    <w:link w:val="Recuodecorpodetexto2Char"/>
    <w:uiPriority w:val="99"/>
    <w:semiHidden/>
    <w:unhideWhenUsed/>
    <w:rsid w:val="0072053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72053C"/>
    <w:rPr>
      <w:sz w:val="22"/>
      <w:szCs w:val="22"/>
      <w:lang w:eastAsia="en-US"/>
    </w:rPr>
  </w:style>
  <w:style w:type="character" w:customStyle="1" w:styleId="PargrafodaListaChar">
    <w:name w:val="Parágrafo da Lista Char"/>
    <w:aliases w:val="Normal numerado Char"/>
    <w:link w:val="PargrafodaLista"/>
    <w:uiPriority w:val="34"/>
    <w:qFormat/>
    <w:rsid w:val="0072053C"/>
    <w:rPr>
      <w:rFonts w:asciiTheme="minorHAnsi" w:eastAsiaTheme="minorEastAsia" w:hAnsiTheme="minorHAnsi" w:cstheme="minorBidi"/>
      <w:sz w:val="24"/>
      <w:szCs w:val="24"/>
      <w:lang w:val="en-US" w:eastAsia="ja-JP"/>
    </w:rPr>
  </w:style>
  <w:style w:type="paragraph" w:styleId="Recuodecorpodetexto3">
    <w:name w:val="Body Text Indent 3"/>
    <w:basedOn w:val="Normal"/>
    <w:link w:val="Recuodecorpodetexto3Char"/>
    <w:uiPriority w:val="99"/>
    <w:semiHidden/>
    <w:unhideWhenUsed/>
    <w:rsid w:val="0072053C"/>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2053C"/>
    <w:rPr>
      <w:sz w:val="16"/>
      <w:szCs w:val="16"/>
      <w:lang w:eastAsia="en-US"/>
    </w:rPr>
  </w:style>
  <w:style w:type="paragraph" w:styleId="Textoembloco">
    <w:name w:val="Block Text"/>
    <w:basedOn w:val="Normal"/>
    <w:rsid w:val="0072053C"/>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5005</Words>
  <Characters>27030</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2023-08-14T23:06:00Z</dcterms:created>
  <dcterms:modified xsi:type="dcterms:W3CDTF">2023-08-14T23:06:00Z</dcterms:modified>
</cp:coreProperties>
</file>