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0D2E6383"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5C4281F1" w:rsidR="004767F5" w:rsidRPr="007E122F" w:rsidRDefault="00291592">
      <w:pPr>
        <w:spacing w:before="200" w:after="200" w:line="240" w:lineRule="auto"/>
        <w:rPr>
          <w:rFonts w:asciiTheme="minorHAnsi" w:hAnsiTheme="minorHAnsi" w:cstheme="minorHAnsi"/>
          <w:sz w:val="20"/>
          <w:szCs w:val="20"/>
        </w:rPr>
      </w:pPr>
      <w:r w:rsidRPr="007E122F">
        <w:rPr>
          <w:rFonts w:asciiTheme="minorHAnsi" w:hAnsiTheme="minorHAnsi" w:cstheme="minorHAnsi"/>
          <w:b/>
          <w:bCs/>
        </w:rPr>
        <w:t xml:space="preserve">EXMO. SR. DR. JUIZ FEDERAL DA </w:t>
      </w:r>
      <w:r w:rsidR="007E122F">
        <w:rPr>
          <w:rFonts w:asciiTheme="minorHAnsi" w:hAnsiTheme="minorHAnsi" w:cstheme="minorHAnsi"/>
          <w:b/>
          <w:bCs/>
        </w:rPr>
        <w:t>1</w:t>
      </w:r>
      <w:r w:rsidRPr="007E122F">
        <w:rPr>
          <w:rFonts w:asciiTheme="minorHAnsi" w:hAnsiTheme="minorHAnsi" w:cstheme="minorHAnsi"/>
          <w:b/>
          <w:bCs/>
        </w:rPr>
        <w:t xml:space="preserve">ª VARA FEDERAL DA SUBSEÇÃO DE </w:t>
      </w:r>
      <w:r w:rsidR="007E122F">
        <w:rPr>
          <w:rFonts w:asciiTheme="minorHAnsi" w:hAnsiTheme="minorHAnsi" w:cstheme="minorHAnsi"/>
          <w:b/>
          <w:bCs/>
        </w:rPr>
        <w:t>SANTO ÂNGELO</w:t>
      </w:r>
      <w:r w:rsidRPr="007E122F">
        <w:rPr>
          <w:rFonts w:asciiTheme="minorHAnsi" w:hAnsiTheme="minorHAnsi" w:cstheme="minorHAnsi"/>
          <w:b/>
          <w:bCs/>
        </w:rPr>
        <w:t xml:space="preserve"> – SEÇÃO JUDICIÁRIA DO RIO GRANDE DO SUL</w:t>
      </w:r>
    </w:p>
    <w:p w14:paraId="16CFB2C9" w14:textId="77777777" w:rsidR="004767F5" w:rsidRPr="007E122F" w:rsidRDefault="00291592">
      <w:pPr>
        <w:spacing w:before="200" w:after="200" w:line="240" w:lineRule="auto"/>
        <w:jc w:val="both"/>
        <w:rPr>
          <w:rFonts w:asciiTheme="minorHAnsi" w:hAnsiTheme="minorHAnsi" w:cstheme="minorHAnsi"/>
          <w:sz w:val="20"/>
          <w:szCs w:val="20"/>
        </w:rPr>
      </w:pPr>
      <w:r w:rsidRPr="007E122F">
        <w:rPr>
          <w:rFonts w:asciiTheme="minorHAnsi" w:hAnsiTheme="minorHAnsi" w:cstheme="minorHAnsi"/>
          <w:sz w:val="20"/>
          <w:szCs w:val="20"/>
        </w:rPr>
        <w:t> </w:t>
      </w:r>
    </w:p>
    <w:p w14:paraId="390A9153" w14:textId="77777777" w:rsidR="004767F5" w:rsidRPr="007E122F" w:rsidRDefault="00291592">
      <w:pPr>
        <w:spacing w:before="200" w:after="200" w:line="240" w:lineRule="auto"/>
        <w:jc w:val="both"/>
        <w:rPr>
          <w:rFonts w:asciiTheme="minorHAnsi" w:hAnsiTheme="minorHAnsi" w:cstheme="minorHAnsi"/>
          <w:sz w:val="20"/>
          <w:szCs w:val="20"/>
        </w:rPr>
      </w:pPr>
      <w:r w:rsidRPr="007E122F">
        <w:rPr>
          <w:rFonts w:asciiTheme="minorHAnsi" w:hAnsiTheme="minorHAnsi" w:cstheme="minorHAnsi"/>
          <w:sz w:val="20"/>
          <w:szCs w:val="20"/>
        </w:rPr>
        <w:t> </w:t>
      </w:r>
    </w:p>
    <w:p w14:paraId="657601DB" w14:textId="77777777" w:rsidR="004767F5" w:rsidRPr="007E122F" w:rsidRDefault="00291592">
      <w:pPr>
        <w:spacing w:before="200" w:after="200" w:line="240" w:lineRule="auto"/>
        <w:jc w:val="both"/>
        <w:rPr>
          <w:rFonts w:asciiTheme="minorHAnsi" w:hAnsiTheme="minorHAnsi" w:cstheme="minorHAnsi"/>
          <w:sz w:val="20"/>
          <w:szCs w:val="20"/>
        </w:rPr>
      </w:pPr>
      <w:r w:rsidRPr="007E122F">
        <w:rPr>
          <w:rFonts w:asciiTheme="minorHAnsi" w:hAnsiTheme="minorHAnsi" w:cstheme="minorHAnsi"/>
          <w:sz w:val="20"/>
          <w:szCs w:val="20"/>
        </w:rPr>
        <w:t> </w:t>
      </w:r>
    </w:p>
    <w:p w14:paraId="7B320D31" w14:textId="6B297201" w:rsidR="004767F5" w:rsidRPr="007E122F" w:rsidRDefault="00291592">
      <w:pPr>
        <w:spacing w:before="200" w:after="200" w:line="240" w:lineRule="auto"/>
        <w:jc w:val="both"/>
        <w:rPr>
          <w:rFonts w:asciiTheme="minorHAnsi" w:hAnsiTheme="minorHAnsi" w:cstheme="minorHAnsi"/>
          <w:sz w:val="20"/>
          <w:szCs w:val="20"/>
        </w:rPr>
      </w:pPr>
      <w:r w:rsidRPr="007E122F">
        <w:rPr>
          <w:rFonts w:asciiTheme="minorHAnsi" w:hAnsiTheme="minorHAnsi" w:cstheme="minorHAnsi"/>
          <w:b/>
          <w:bCs/>
          <w:sz w:val="20"/>
          <w:szCs w:val="20"/>
        </w:rPr>
        <w:t xml:space="preserve">Processo: </w:t>
      </w:r>
      <w:r w:rsidR="007E122F">
        <w:t>5001591- 79.2023.4.04.7105/RS</w:t>
      </w:r>
    </w:p>
    <w:p w14:paraId="2A10DF5F" w14:textId="36D62CEF" w:rsidR="004767F5" w:rsidRPr="007E122F" w:rsidRDefault="00291592" w:rsidP="006B1470">
      <w:pPr>
        <w:spacing w:after="200" w:line="240" w:lineRule="auto"/>
        <w:rPr>
          <w:rFonts w:asciiTheme="minorHAnsi" w:hAnsiTheme="minorHAnsi" w:cstheme="minorHAnsi"/>
          <w:sz w:val="20"/>
          <w:szCs w:val="20"/>
        </w:rPr>
      </w:pPr>
      <w:r w:rsidRPr="007E122F">
        <w:rPr>
          <w:rFonts w:asciiTheme="minorHAnsi" w:hAnsiTheme="minorHAnsi" w:cstheme="minorHAnsi"/>
          <w:sz w:val="20"/>
          <w:szCs w:val="20"/>
        </w:rPr>
        <w:t> </w:t>
      </w:r>
    </w:p>
    <w:p w14:paraId="6455FDDA" w14:textId="77777777" w:rsidR="004767F5" w:rsidRPr="007E122F" w:rsidRDefault="00291592">
      <w:pPr>
        <w:spacing w:before="200" w:after="200" w:line="240" w:lineRule="auto"/>
        <w:rPr>
          <w:rFonts w:asciiTheme="minorHAnsi" w:hAnsiTheme="minorHAnsi" w:cstheme="minorHAnsi"/>
          <w:sz w:val="20"/>
          <w:szCs w:val="20"/>
        </w:rPr>
      </w:pPr>
      <w:r w:rsidRPr="007E122F">
        <w:rPr>
          <w:rFonts w:asciiTheme="minorHAnsi" w:hAnsiTheme="minorHAnsi" w:cstheme="minorHAnsi"/>
          <w:sz w:val="20"/>
          <w:szCs w:val="20"/>
        </w:rPr>
        <w:t> </w:t>
      </w:r>
    </w:p>
    <w:p w14:paraId="51F872D4" w14:textId="77777777" w:rsidR="004767F5" w:rsidRPr="007E122F" w:rsidRDefault="00291592">
      <w:pPr>
        <w:spacing w:before="200" w:after="200" w:line="240" w:lineRule="auto"/>
        <w:rPr>
          <w:rFonts w:asciiTheme="minorHAnsi" w:hAnsiTheme="minorHAnsi" w:cstheme="minorHAnsi"/>
          <w:sz w:val="20"/>
          <w:szCs w:val="20"/>
        </w:rPr>
      </w:pPr>
      <w:r w:rsidRPr="007E122F">
        <w:rPr>
          <w:rFonts w:asciiTheme="minorHAnsi" w:hAnsiTheme="minorHAnsi" w:cstheme="minorHAnsi"/>
          <w:sz w:val="20"/>
          <w:szCs w:val="20"/>
        </w:rPr>
        <w:t> </w:t>
      </w:r>
    </w:p>
    <w:p w14:paraId="435A18AA" w14:textId="741CBA92" w:rsidR="004767F5" w:rsidRPr="007E122F" w:rsidRDefault="006B1470">
      <w:pPr>
        <w:spacing w:before="200" w:after="200" w:line="240" w:lineRule="auto"/>
        <w:ind w:firstLine="1701"/>
        <w:jc w:val="both"/>
        <w:rPr>
          <w:rFonts w:asciiTheme="minorHAnsi" w:hAnsiTheme="minorHAnsi" w:cstheme="minorHAnsi"/>
          <w:sz w:val="20"/>
          <w:szCs w:val="20"/>
        </w:rPr>
      </w:pPr>
      <w:r w:rsidRPr="007E122F">
        <w:rPr>
          <w:rFonts w:asciiTheme="minorHAnsi" w:hAnsiTheme="minorHAnsi" w:cstheme="minorHAnsi"/>
          <w:b/>
          <w:bCs/>
        </w:rPr>
        <w:t>CAIXA ECONÔMICA FEDERAL – CEF</w:t>
      </w:r>
      <w:r w:rsidRPr="007E122F">
        <w:rPr>
          <w:rFonts w:asciiTheme="minorHAnsi" w:hAnsiTheme="minorHAnsi" w:cstheme="minorHAnsi"/>
        </w:rPr>
        <w:t>, instituição financeira sob a forma de empresa pública, inscrita no CGC/MF sob n.º 00.360.305/1780-00, com sede em Brasília/DF e Escritório de Negócios neste Estado, com endereço na Rua dos Andradas, n.º 1000, em Porto Alegre/RS,</w:t>
      </w:r>
      <w:r w:rsidR="00291592" w:rsidRPr="007E122F">
        <w:rPr>
          <w:rFonts w:asciiTheme="minorHAnsi" w:hAnsiTheme="minorHAnsi" w:cstheme="minorHAnsi"/>
        </w:rPr>
        <w:t xml:space="preserve">, onde recebe citações, intimações e notificações de estilo, por seu advogado que esta subscreve, mandato incluso nos autos da </w:t>
      </w:r>
      <w:r w:rsidR="00291592" w:rsidRPr="007E122F">
        <w:rPr>
          <w:rFonts w:asciiTheme="minorHAnsi" w:hAnsiTheme="minorHAnsi" w:cstheme="minorHAnsi"/>
          <w:b/>
          <w:bCs/>
          <w:i/>
          <w:iCs/>
        </w:rPr>
        <w:t xml:space="preserve">AÇÃO DE </w:t>
      </w:r>
      <w:r w:rsidRPr="007E122F">
        <w:rPr>
          <w:rFonts w:asciiTheme="minorHAnsi" w:hAnsiTheme="minorHAnsi" w:cstheme="minorHAnsi"/>
          <w:b/>
          <w:bCs/>
          <w:i/>
          <w:iCs/>
        </w:rPr>
        <w:t>INDENIZAÇÃO POR DANOS MATERIAIS E MORAIS</w:t>
      </w:r>
      <w:r w:rsidR="00291592" w:rsidRPr="007E122F">
        <w:rPr>
          <w:rFonts w:asciiTheme="minorHAnsi" w:hAnsiTheme="minorHAnsi" w:cstheme="minorHAnsi"/>
          <w:b/>
          <w:bCs/>
          <w:i/>
          <w:iCs/>
        </w:rPr>
        <w:t xml:space="preserve">, </w:t>
      </w:r>
      <w:r w:rsidR="00291592" w:rsidRPr="007E122F">
        <w:rPr>
          <w:rFonts w:asciiTheme="minorHAnsi" w:hAnsiTheme="minorHAnsi" w:cstheme="minorHAnsi"/>
        </w:rPr>
        <w:t xml:space="preserve">que lhe promove </w:t>
      </w:r>
      <w:r w:rsidR="007E122F" w:rsidRPr="007E122F">
        <w:rPr>
          <w:rFonts w:asciiTheme="minorHAnsi" w:hAnsiTheme="minorHAnsi" w:cstheme="minorHAnsi"/>
          <w:b/>
          <w:bCs/>
        </w:rPr>
        <w:t>ANGELA TATIANE PACHECO</w:t>
      </w:r>
      <w:r w:rsidR="00291592" w:rsidRPr="007E122F">
        <w:rPr>
          <w:rFonts w:asciiTheme="minorHAnsi" w:hAnsiTheme="minorHAnsi" w:cstheme="minorHAnsi"/>
        </w:rPr>
        <w:t xml:space="preserve">, em trâmite perante este Douto Juízo, vem, </w:t>
      </w:r>
      <w:r w:rsidR="00291592" w:rsidRPr="007E122F">
        <w:rPr>
          <w:rFonts w:asciiTheme="minorHAnsi" w:hAnsiTheme="minorHAnsi" w:cstheme="minorHAnsi"/>
          <w:i/>
          <w:iCs/>
        </w:rPr>
        <w:t>mui</w:t>
      </w:r>
      <w:r w:rsidR="00291592" w:rsidRPr="007E122F">
        <w:rPr>
          <w:rFonts w:asciiTheme="minorHAnsi" w:hAnsiTheme="minorHAnsi" w:cstheme="minorHAnsi"/>
        </w:rPr>
        <w:t xml:space="preserve"> respeitosamente, à presença de Vossa Excelência, apresentar</w:t>
      </w:r>
    </w:p>
    <w:p w14:paraId="72710FF1" w14:textId="77777777" w:rsidR="004767F5" w:rsidRPr="007E122F" w:rsidRDefault="00291592">
      <w:pPr>
        <w:spacing w:before="200" w:after="200" w:line="240" w:lineRule="auto"/>
        <w:jc w:val="center"/>
        <w:rPr>
          <w:rFonts w:asciiTheme="minorHAnsi" w:hAnsiTheme="minorHAnsi" w:cstheme="minorHAnsi"/>
          <w:sz w:val="20"/>
          <w:szCs w:val="20"/>
        </w:rPr>
      </w:pPr>
      <w:r w:rsidRPr="007E122F">
        <w:rPr>
          <w:rFonts w:asciiTheme="minorHAnsi" w:hAnsiTheme="minorHAnsi" w:cstheme="minorHAnsi"/>
          <w:b/>
          <w:bCs/>
        </w:rPr>
        <w:t>C O N T E S T A Ç Ã O</w:t>
      </w:r>
    </w:p>
    <w:p w14:paraId="767D76C0" w14:textId="77777777" w:rsidR="004767F5" w:rsidRPr="007E122F" w:rsidRDefault="00291592">
      <w:pPr>
        <w:spacing w:before="200" w:after="200" w:line="240" w:lineRule="auto"/>
        <w:jc w:val="both"/>
        <w:rPr>
          <w:rFonts w:asciiTheme="minorHAnsi" w:hAnsiTheme="minorHAnsi" w:cstheme="minorHAnsi"/>
          <w:sz w:val="20"/>
          <w:szCs w:val="20"/>
        </w:rPr>
      </w:pPr>
      <w:r w:rsidRPr="007E122F">
        <w:rPr>
          <w:rFonts w:asciiTheme="minorHAnsi" w:hAnsiTheme="minorHAnsi" w:cstheme="minorHAnsi"/>
        </w:rPr>
        <w:t>Consoante às razões de fato e de direito que passa a expor</w:t>
      </w:r>
    </w:p>
    <w:p w14:paraId="2AC208A0" w14:textId="77777777" w:rsidR="006B7F84" w:rsidRPr="007E122F" w:rsidRDefault="006B7F84">
      <w:pPr>
        <w:spacing w:before="200" w:after="200" w:line="240" w:lineRule="auto"/>
        <w:jc w:val="center"/>
        <w:rPr>
          <w:rFonts w:asciiTheme="minorHAnsi" w:hAnsiTheme="minorHAnsi" w:cstheme="minorHAnsi"/>
          <w:b/>
          <w:bCs/>
          <w:u w:val="single"/>
        </w:rPr>
      </w:pPr>
    </w:p>
    <w:p w14:paraId="46419AA9" w14:textId="1152A649" w:rsidR="004767F5" w:rsidRPr="007E122F" w:rsidRDefault="00291592">
      <w:pPr>
        <w:spacing w:before="200" w:after="200" w:line="240" w:lineRule="auto"/>
        <w:jc w:val="center"/>
        <w:rPr>
          <w:rFonts w:asciiTheme="minorHAnsi" w:hAnsiTheme="minorHAnsi" w:cstheme="minorHAnsi"/>
          <w:sz w:val="20"/>
          <w:szCs w:val="20"/>
        </w:rPr>
      </w:pPr>
      <w:r w:rsidRPr="007E122F">
        <w:rPr>
          <w:rFonts w:asciiTheme="minorHAnsi" w:hAnsiTheme="minorHAnsi" w:cstheme="minorHAnsi"/>
          <w:b/>
          <w:bCs/>
          <w:u w:val="single"/>
        </w:rPr>
        <w:t>BREVE SÍNTESE DA DEMANDA</w:t>
      </w:r>
    </w:p>
    <w:p w14:paraId="49CFE144" w14:textId="77777777" w:rsidR="006B1470" w:rsidRPr="007E122F" w:rsidRDefault="006B1470">
      <w:pPr>
        <w:spacing w:before="200" w:after="200" w:line="240" w:lineRule="auto"/>
        <w:jc w:val="both"/>
        <w:rPr>
          <w:rFonts w:asciiTheme="minorHAnsi" w:hAnsiTheme="minorHAnsi" w:cstheme="minorHAnsi"/>
        </w:rPr>
      </w:pPr>
      <w:r w:rsidRPr="007E122F">
        <w:rPr>
          <w:rFonts w:asciiTheme="minorHAnsi" w:hAnsiTheme="minorHAnsi" w:cstheme="minorHAnsi"/>
        </w:rPr>
        <w:t xml:space="preserve">Trata-se de ação </w:t>
      </w:r>
      <w:proofErr w:type="gramStart"/>
      <w:r w:rsidRPr="007E122F">
        <w:rPr>
          <w:rFonts w:asciiTheme="minorHAnsi" w:hAnsiTheme="minorHAnsi" w:cstheme="minorHAnsi"/>
        </w:rPr>
        <w:t>onde</w:t>
      </w:r>
      <w:proofErr w:type="gramEnd"/>
      <w:r w:rsidRPr="007E122F">
        <w:rPr>
          <w:rFonts w:asciiTheme="minorHAnsi" w:hAnsiTheme="minorHAnsi" w:cstheme="minorHAnsi"/>
        </w:rPr>
        <w:t xml:space="preserve"> a parte autora narra que celebrou contrato de financiamento imobiliário junto à CAIXA, para aquisição de unidade habitacional. Alega que a construção foi executada sem a observância de normas básicas e com a utilização de materiais de má qualidade, motivo pela qual aduz que existem danos físicos no imóvel. </w:t>
      </w:r>
    </w:p>
    <w:p w14:paraId="2A95EE11" w14:textId="77777777" w:rsidR="006B1470" w:rsidRPr="007E122F" w:rsidRDefault="006B1470">
      <w:pPr>
        <w:spacing w:before="200" w:after="200" w:line="240" w:lineRule="auto"/>
        <w:jc w:val="both"/>
        <w:rPr>
          <w:rFonts w:asciiTheme="minorHAnsi" w:hAnsiTheme="minorHAnsi" w:cstheme="minorHAnsi"/>
        </w:rPr>
      </w:pPr>
    </w:p>
    <w:p w14:paraId="67D33E2E" w14:textId="552C0190" w:rsidR="006B1470" w:rsidRPr="007E122F" w:rsidRDefault="006B1470">
      <w:pPr>
        <w:spacing w:before="200" w:after="200" w:line="240" w:lineRule="auto"/>
        <w:jc w:val="both"/>
        <w:rPr>
          <w:rFonts w:asciiTheme="minorHAnsi" w:hAnsiTheme="minorHAnsi" w:cstheme="minorHAnsi"/>
        </w:rPr>
      </w:pPr>
      <w:r w:rsidRPr="007E122F">
        <w:rPr>
          <w:rFonts w:asciiTheme="minorHAnsi" w:hAnsiTheme="minorHAnsi" w:cstheme="minorHAnsi"/>
        </w:rPr>
        <w:t xml:space="preserve">Assim, requer, liminarmente, a inversão do ônus da prova e a produção de prova pericial; no mérito, requer a condenação da parte ré ao pagamento de indenização por danos morais e ao pagamento de indenização por danos materiais (aluguel ou hotel, mudança, recuperação do imóvel, depreciação). </w:t>
      </w:r>
    </w:p>
    <w:p w14:paraId="1D9C0A72" w14:textId="77777777" w:rsidR="006B1470" w:rsidRPr="007E122F" w:rsidRDefault="006B1470">
      <w:pPr>
        <w:spacing w:before="200" w:after="200" w:line="240" w:lineRule="auto"/>
        <w:jc w:val="both"/>
        <w:rPr>
          <w:rFonts w:asciiTheme="minorHAnsi" w:hAnsiTheme="minorHAnsi" w:cstheme="minorHAnsi"/>
        </w:rPr>
      </w:pPr>
    </w:p>
    <w:p w14:paraId="0C67EA44" w14:textId="2E055509" w:rsidR="004767F5" w:rsidRPr="007E122F" w:rsidRDefault="006B1470">
      <w:pPr>
        <w:spacing w:before="200" w:after="200" w:line="240" w:lineRule="auto"/>
        <w:jc w:val="both"/>
        <w:rPr>
          <w:rFonts w:asciiTheme="minorHAnsi" w:hAnsiTheme="minorHAnsi" w:cstheme="minorHAnsi"/>
          <w:sz w:val="20"/>
          <w:szCs w:val="20"/>
        </w:rPr>
      </w:pPr>
      <w:r w:rsidRPr="007E122F">
        <w:rPr>
          <w:rFonts w:asciiTheme="minorHAnsi" w:hAnsiTheme="minorHAnsi" w:cstheme="minorHAnsi"/>
        </w:rPr>
        <w:t>Entretanto, conforme será demonstrado nos itens que seguem, os pedidos da parte autora mostram-se absolutamente equivocados, razão pela qual a presente ação deve ser julgada improcedente, o que, desde já, se requer</w:t>
      </w:r>
      <w:r w:rsidR="00291592" w:rsidRPr="007E122F">
        <w:rPr>
          <w:rFonts w:asciiTheme="minorHAnsi" w:hAnsiTheme="minorHAnsi" w:cstheme="minorHAnsi"/>
          <w:sz w:val="20"/>
          <w:szCs w:val="20"/>
        </w:rPr>
        <w:t> </w:t>
      </w:r>
    </w:p>
    <w:p w14:paraId="4BA1A6F6" w14:textId="77777777" w:rsidR="006B1470" w:rsidRPr="007E122F" w:rsidRDefault="006B1470">
      <w:pPr>
        <w:spacing w:before="200" w:after="200" w:line="240" w:lineRule="auto"/>
        <w:jc w:val="both"/>
        <w:rPr>
          <w:rFonts w:asciiTheme="minorHAnsi" w:hAnsiTheme="minorHAnsi" w:cstheme="minorHAnsi"/>
          <w:sz w:val="20"/>
          <w:szCs w:val="20"/>
        </w:rPr>
      </w:pPr>
    </w:p>
    <w:p w14:paraId="79382AC1" w14:textId="2EE0195E" w:rsidR="006B7F84" w:rsidRPr="007E122F" w:rsidRDefault="006B7F84" w:rsidP="006B7F84">
      <w:pPr>
        <w:spacing w:line="360" w:lineRule="auto"/>
        <w:jc w:val="center"/>
        <w:rPr>
          <w:rFonts w:asciiTheme="minorHAnsi" w:hAnsiTheme="minorHAnsi" w:cstheme="minorHAnsi"/>
          <w:b/>
          <w:bCs/>
          <w:sz w:val="24"/>
          <w:szCs w:val="24"/>
        </w:rPr>
      </w:pPr>
      <w:r w:rsidRPr="007E122F">
        <w:rPr>
          <w:rFonts w:asciiTheme="minorHAnsi" w:hAnsiTheme="minorHAnsi" w:cstheme="minorHAnsi"/>
          <w:b/>
          <w:bCs/>
          <w:sz w:val="24"/>
          <w:szCs w:val="24"/>
        </w:rPr>
        <w:t xml:space="preserve">PRELIMINARMENTE </w:t>
      </w:r>
    </w:p>
    <w:p w14:paraId="70D1AE40" w14:textId="7B43F5C3" w:rsidR="006B7F84" w:rsidRPr="007E122F" w:rsidRDefault="006B7F84" w:rsidP="006B7F84">
      <w:pPr>
        <w:spacing w:line="360" w:lineRule="auto"/>
        <w:jc w:val="center"/>
        <w:rPr>
          <w:rFonts w:asciiTheme="minorHAnsi" w:hAnsiTheme="minorHAnsi" w:cstheme="minorHAnsi"/>
          <w:b/>
          <w:bCs/>
        </w:rPr>
      </w:pPr>
      <w:r w:rsidRPr="007E122F">
        <w:rPr>
          <w:rFonts w:asciiTheme="minorHAnsi" w:hAnsiTheme="minorHAnsi" w:cstheme="minorHAnsi"/>
          <w:b/>
          <w:bCs/>
        </w:rPr>
        <w:t xml:space="preserve">DA ILEGITIMIDADE PASSIVA </w:t>
      </w:r>
      <w:r w:rsidRPr="007E122F">
        <w:rPr>
          <w:rFonts w:asciiTheme="minorHAnsi" w:hAnsiTheme="minorHAnsi" w:cstheme="minorHAnsi"/>
          <w:b/>
          <w:bCs/>
          <w:i/>
          <w:iCs/>
        </w:rPr>
        <w:t>AD CAUSAM</w:t>
      </w:r>
      <w:r w:rsidRPr="007E122F">
        <w:rPr>
          <w:rFonts w:asciiTheme="minorHAnsi" w:hAnsiTheme="minorHAnsi" w:cstheme="minorHAnsi"/>
          <w:b/>
          <w:bCs/>
        </w:rPr>
        <w:t xml:space="preserve"> DA CAIXA PARA QUESTÕES ALHEIAS AO CONTRATO DE FINANCIAMENTO</w:t>
      </w:r>
    </w:p>
    <w:p w14:paraId="3716BC12" w14:textId="77777777" w:rsidR="006B7F84" w:rsidRPr="007E122F" w:rsidRDefault="006B7F84" w:rsidP="006B7F84">
      <w:pPr>
        <w:spacing w:line="360" w:lineRule="auto"/>
        <w:rPr>
          <w:rFonts w:asciiTheme="minorHAnsi" w:hAnsiTheme="minorHAnsi" w:cstheme="minorHAnsi"/>
        </w:rPr>
      </w:pPr>
    </w:p>
    <w:p w14:paraId="7E39CAE3" w14:textId="77777777" w:rsidR="006B7F84" w:rsidRPr="007E122F" w:rsidRDefault="006B7F84" w:rsidP="006B7F84">
      <w:pPr>
        <w:spacing w:line="360" w:lineRule="auto"/>
        <w:ind w:firstLine="2880"/>
        <w:jc w:val="both"/>
        <w:rPr>
          <w:rFonts w:asciiTheme="minorHAnsi" w:hAnsiTheme="minorHAnsi" w:cstheme="minorHAnsi"/>
          <w:b/>
          <w:bCs/>
        </w:rPr>
      </w:pPr>
      <w:r w:rsidRPr="007E122F">
        <w:rPr>
          <w:rFonts w:asciiTheme="minorHAnsi" w:hAnsiTheme="minorHAnsi" w:cstheme="minorHAnsi"/>
          <w:b/>
        </w:rPr>
        <w:t xml:space="preserve">A </w:t>
      </w:r>
      <w:r w:rsidRPr="007E122F">
        <w:rPr>
          <w:rFonts w:asciiTheme="minorHAnsi" w:hAnsiTheme="minorHAnsi" w:cstheme="minorHAnsi"/>
          <w:b/>
          <w:bCs/>
        </w:rPr>
        <w:t>CAIXA é parte ilegítima para os pedidos alheios ao contrato de mútuo e alienação fiduciária</w:t>
      </w:r>
      <w:r w:rsidRPr="007E122F">
        <w:rPr>
          <w:rFonts w:asciiTheme="minorHAnsi" w:hAnsiTheme="minorHAnsi" w:cstheme="minorHAnsi"/>
        </w:rPr>
        <w:t xml:space="preserve">, tais como a devolução de valores pagos à Construtora, despesas de corretagem e danos morais decorrente de atos relacionados à compra e venda, visto que </w:t>
      </w:r>
      <w:r w:rsidRPr="007E122F">
        <w:rPr>
          <w:rFonts w:asciiTheme="minorHAnsi" w:hAnsiTheme="minorHAnsi" w:cstheme="minorHAnsi"/>
          <w:b/>
          <w:bCs/>
          <w:highlight w:val="yellow"/>
        </w:rPr>
        <w:t>tão somente emprestou dinheiro para que o mutuário adquirisse o imóvel que escolheu. A CAIXA não construiu nem vendeu aquele imóvel.</w:t>
      </w:r>
      <w:r w:rsidRPr="007E122F">
        <w:rPr>
          <w:rFonts w:asciiTheme="minorHAnsi" w:hAnsiTheme="minorHAnsi" w:cstheme="minorHAnsi"/>
        </w:rPr>
        <w:t xml:space="preserve"> </w:t>
      </w:r>
    </w:p>
    <w:p w14:paraId="0A296A31" w14:textId="77777777" w:rsidR="006B7F84" w:rsidRPr="007E122F" w:rsidRDefault="006B7F84" w:rsidP="006B7F84">
      <w:pPr>
        <w:spacing w:line="360" w:lineRule="auto"/>
        <w:ind w:firstLine="2880"/>
        <w:jc w:val="both"/>
        <w:rPr>
          <w:rFonts w:asciiTheme="minorHAnsi" w:hAnsiTheme="minorHAnsi" w:cstheme="minorHAnsi"/>
          <w:b/>
          <w:bCs/>
        </w:rPr>
      </w:pPr>
    </w:p>
    <w:p w14:paraId="71DB99DD" w14:textId="77777777" w:rsidR="006B7F84" w:rsidRPr="007E122F" w:rsidRDefault="006B7F84" w:rsidP="006B7F84">
      <w:pPr>
        <w:spacing w:line="360" w:lineRule="auto"/>
        <w:ind w:right="51" w:firstLine="2880"/>
        <w:jc w:val="both"/>
        <w:rPr>
          <w:rFonts w:asciiTheme="minorHAnsi" w:hAnsiTheme="minorHAnsi" w:cstheme="minorHAnsi"/>
        </w:rPr>
      </w:pPr>
      <w:r w:rsidRPr="007E122F">
        <w:rPr>
          <w:rFonts w:asciiTheme="minorHAnsi" w:hAnsiTheme="minorHAnsi" w:cstheme="minorHAnsi"/>
        </w:rPr>
        <w:t>A Caixa é mutuante e credora fiduciária, conforme se verifica no “Contrato De Compra E Venda De Terreno E Mútuo Para Construção De Unidade Habitacional, Alienação Fiduciária E, Garantia E Outras Obrigações – Apoio à Produção de Habitações – recursos do FGTS”</w:t>
      </w:r>
      <w:r w:rsidRPr="007E122F">
        <w:rPr>
          <w:rFonts w:asciiTheme="minorHAnsi" w:hAnsiTheme="minorHAnsi" w:cstheme="minorHAnsi"/>
          <w:i/>
          <w:iCs/>
        </w:rPr>
        <w:t>.</w:t>
      </w:r>
    </w:p>
    <w:p w14:paraId="10AA98BE" w14:textId="77777777" w:rsidR="006B7F84" w:rsidRPr="007E122F" w:rsidRDefault="006B7F84" w:rsidP="006B7F84">
      <w:pPr>
        <w:spacing w:line="360" w:lineRule="auto"/>
        <w:ind w:right="51" w:firstLine="2880"/>
        <w:jc w:val="both"/>
        <w:rPr>
          <w:rFonts w:asciiTheme="minorHAnsi" w:hAnsiTheme="minorHAnsi" w:cstheme="minorHAnsi"/>
          <w:b/>
          <w:bCs/>
        </w:rPr>
      </w:pPr>
    </w:p>
    <w:p w14:paraId="7BB26266" w14:textId="77777777" w:rsidR="006B7F84" w:rsidRPr="007E122F" w:rsidRDefault="006B7F84" w:rsidP="006B7F84">
      <w:pPr>
        <w:spacing w:line="360" w:lineRule="auto"/>
        <w:ind w:firstLine="2880"/>
        <w:jc w:val="both"/>
        <w:rPr>
          <w:rFonts w:asciiTheme="minorHAnsi" w:eastAsia="Arial Unicode MS" w:hAnsiTheme="minorHAnsi" w:cstheme="minorHAnsi"/>
        </w:rPr>
      </w:pPr>
      <w:r w:rsidRPr="007E122F">
        <w:rPr>
          <w:rFonts w:asciiTheme="minorHAnsi" w:eastAsia="Arial Unicode MS" w:hAnsiTheme="minorHAnsi" w:cstheme="minorHAnsi"/>
        </w:rPr>
        <w:t xml:space="preserve">Daí se conclui, que a Caixa não é parte legítima para figurar no </w:t>
      </w:r>
      <w:proofErr w:type="spellStart"/>
      <w:r w:rsidRPr="007E122F">
        <w:rPr>
          <w:rFonts w:asciiTheme="minorHAnsi" w:eastAsia="Arial Unicode MS" w:hAnsiTheme="minorHAnsi" w:cstheme="minorHAnsi"/>
        </w:rPr>
        <w:t>pólo</w:t>
      </w:r>
      <w:proofErr w:type="spellEnd"/>
      <w:r w:rsidRPr="007E122F">
        <w:rPr>
          <w:rFonts w:asciiTheme="minorHAnsi" w:eastAsia="Arial Unicode MS" w:hAnsiTheme="minorHAnsi" w:cstheme="minorHAnsi"/>
        </w:rPr>
        <w:t xml:space="preserve"> passivo da presente demanda, em relação às questões alheias ao contrato de mútuo e alienação fiduciária, porque, como já dito, apenas concedeu empréstimo, para a aquisição do imóvel pela Autora, conforme entendimento PACÍFICO da jurisprudência:</w:t>
      </w:r>
    </w:p>
    <w:p w14:paraId="0575D7CC" w14:textId="77777777" w:rsidR="006B7F84" w:rsidRPr="007E122F" w:rsidRDefault="006B7F84" w:rsidP="006B7F84">
      <w:pPr>
        <w:spacing w:line="360" w:lineRule="auto"/>
        <w:rPr>
          <w:rFonts w:asciiTheme="minorHAnsi" w:eastAsia="Arial Unicode MS" w:hAnsiTheme="minorHAnsi" w:cstheme="minorHAnsi"/>
        </w:rPr>
      </w:pPr>
    </w:p>
    <w:p w14:paraId="14E46097" w14:textId="77777777" w:rsidR="006B7F84" w:rsidRPr="007E122F" w:rsidRDefault="006B7F84" w:rsidP="006B7F84">
      <w:pPr>
        <w:spacing w:line="360" w:lineRule="auto"/>
        <w:ind w:left="2835"/>
        <w:jc w:val="both"/>
        <w:rPr>
          <w:rFonts w:asciiTheme="minorHAnsi" w:hAnsiTheme="minorHAnsi" w:cstheme="minorHAnsi"/>
          <w:iCs/>
        </w:rPr>
      </w:pPr>
      <w:r w:rsidRPr="007E122F">
        <w:rPr>
          <w:rFonts w:asciiTheme="minorHAnsi" w:hAnsiTheme="minorHAnsi" w:cstheme="minorHAnsi"/>
          <w:iCs/>
        </w:rPr>
        <w:t xml:space="preserve">SISTEMA FINANCEIRO DAHABITAÇÃO – PROCESSUAL CIVIL – AGRAVO DE INSTRUMENTO CONTRA DECISÃO QUE EXCLUIU A CAIXA ECONÔMICA FEDERAL DA LIDE E DECLINOU DA COMPETÊNCIA DA JUSTIÇA FEDERAL – </w:t>
      </w:r>
      <w:r w:rsidRPr="007E122F">
        <w:rPr>
          <w:rFonts w:asciiTheme="minorHAnsi" w:hAnsiTheme="minorHAnsi" w:cstheme="minorHAnsi"/>
          <w:b/>
          <w:bCs/>
          <w:iCs/>
          <w:u w:val="single"/>
        </w:rPr>
        <w:t xml:space="preserve">AÇÃO AJUIZADA COM O ESCOPO DE ANULAR CONTRATO DE COMPRA E VENDA COM MÚTUO SOB O ARGUMENTO DE QUE O IMÓVEL FOI </w:t>
      </w:r>
      <w:proofErr w:type="gramStart"/>
      <w:r w:rsidRPr="007E122F">
        <w:rPr>
          <w:rFonts w:asciiTheme="minorHAnsi" w:hAnsiTheme="minorHAnsi" w:cstheme="minorHAnsi"/>
          <w:b/>
          <w:bCs/>
          <w:iCs/>
          <w:u w:val="single"/>
        </w:rPr>
        <w:t>DESTRUÍDO  EM</w:t>
      </w:r>
      <w:proofErr w:type="gramEnd"/>
      <w:r w:rsidRPr="007E122F">
        <w:rPr>
          <w:rFonts w:asciiTheme="minorHAnsi" w:hAnsiTheme="minorHAnsi" w:cstheme="minorHAnsi"/>
          <w:b/>
          <w:bCs/>
          <w:iCs/>
          <w:u w:val="single"/>
        </w:rPr>
        <w:t xml:space="preserve"> RAZÃO DO AFUNDAMENTO DO SOLO – RELAÇÃO DE MÚTUO HABITACIONAL NA QUAL A CAIXA ECONÔMICA FEDERAL FIGURA COMO PRESTAMISTA, E NÃO COMO ALIENANTE</w:t>
      </w:r>
      <w:r w:rsidRPr="007E122F">
        <w:rPr>
          <w:rFonts w:asciiTheme="minorHAnsi" w:hAnsiTheme="minorHAnsi" w:cstheme="minorHAnsi"/>
          <w:b/>
          <w:bCs/>
          <w:iCs/>
        </w:rPr>
        <w:t xml:space="preserve"> –</w:t>
      </w:r>
      <w:r w:rsidRPr="007E122F">
        <w:rPr>
          <w:rFonts w:asciiTheme="minorHAnsi" w:hAnsiTheme="minorHAnsi" w:cstheme="minorHAnsi"/>
          <w:iCs/>
        </w:rPr>
        <w:t xml:space="preserve"> AGRAVO DE INSTRUMENTO IMPROVIDO.</w:t>
      </w:r>
    </w:p>
    <w:p w14:paraId="185A2C2B" w14:textId="77777777" w:rsidR="006B7F84" w:rsidRPr="007E122F" w:rsidRDefault="006B7F84" w:rsidP="006B7F84">
      <w:pPr>
        <w:numPr>
          <w:ilvl w:val="0"/>
          <w:numId w:val="3"/>
        </w:numPr>
        <w:tabs>
          <w:tab w:val="clear" w:pos="2520"/>
          <w:tab w:val="num" w:pos="2880"/>
        </w:tabs>
        <w:spacing w:after="0" w:line="360" w:lineRule="auto"/>
        <w:ind w:left="2835" w:firstLine="0"/>
        <w:jc w:val="both"/>
        <w:rPr>
          <w:rFonts w:asciiTheme="minorHAnsi" w:hAnsiTheme="minorHAnsi" w:cstheme="minorHAnsi"/>
          <w:iCs/>
        </w:rPr>
      </w:pPr>
      <w:r w:rsidRPr="007E122F">
        <w:rPr>
          <w:rFonts w:asciiTheme="minorHAnsi" w:hAnsiTheme="minorHAnsi" w:cstheme="minorHAnsi"/>
          <w:iCs/>
        </w:rPr>
        <w:t xml:space="preserve">Reside a controvérsia noticiada no presente instrumento acerca da legitimidade do agente financeiro, no caso a Caixa Econômica Federal, para figurar no </w:t>
      </w:r>
      <w:proofErr w:type="spellStart"/>
      <w:r w:rsidRPr="007E122F">
        <w:rPr>
          <w:rFonts w:asciiTheme="minorHAnsi" w:hAnsiTheme="minorHAnsi" w:cstheme="minorHAnsi"/>
          <w:iCs/>
        </w:rPr>
        <w:t>pólo</w:t>
      </w:r>
      <w:proofErr w:type="spellEnd"/>
      <w:r w:rsidRPr="007E122F">
        <w:rPr>
          <w:rFonts w:asciiTheme="minorHAnsi" w:hAnsiTheme="minorHAnsi" w:cstheme="minorHAnsi"/>
          <w:iCs/>
        </w:rPr>
        <w:t xml:space="preserve"> passivo de ação ajuizada com o escopo de anular contrato de compra e venda com mútuo sob o argumento de que o imóvel foi destruído em razão do afundamento do solo.</w:t>
      </w:r>
    </w:p>
    <w:p w14:paraId="565D20A5" w14:textId="77777777" w:rsidR="006B7F84" w:rsidRPr="007E122F" w:rsidRDefault="006B7F84" w:rsidP="006B7F84">
      <w:pPr>
        <w:spacing w:line="360" w:lineRule="auto"/>
        <w:ind w:left="2835"/>
        <w:jc w:val="both"/>
        <w:rPr>
          <w:rFonts w:asciiTheme="minorHAnsi" w:hAnsiTheme="minorHAnsi" w:cstheme="minorHAnsi"/>
          <w:iCs/>
        </w:rPr>
      </w:pPr>
    </w:p>
    <w:p w14:paraId="4DBA4E88" w14:textId="77777777" w:rsidR="006B7F84" w:rsidRPr="007E122F" w:rsidRDefault="006B7F84" w:rsidP="006B7F84">
      <w:pPr>
        <w:numPr>
          <w:ilvl w:val="0"/>
          <w:numId w:val="3"/>
        </w:numPr>
        <w:tabs>
          <w:tab w:val="clear" w:pos="2520"/>
          <w:tab w:val="num" w:pos="2880"/>
        </w:tabs>
        <w:spacing w:after="0" w:line="360" w:lineRule="auto"/>
        <w:ind w:left="2835" w:firstLine="0"/>
        <w:jc w:val="both"/>
        <w:rPr>
          <w:rFonts w:asciiTheme="minorHAnsi" w:hAnsiTheme="minorHAnsi" w:cstheme="minorHAnsi"/>
          <w:iCs/>
        </w:rPr>
      </w:pPr>
      <w:r w:rsidRPr="007E122F">
        <w:rPr>
          <w:rFonts w:asciiTheme="minorHAnsi" w:hAnsiTheme="minorHAnsi" w:cstheme="minorHAnsi"/>
          <w:iCs/>
        </w:rPr>
        <w:t>Duas são as relações jurídicas postas em discussão.</w:t>
      </w:r>
    </w:p>
    <w:p w14:paraId="7F638328" w14:textId="77777777" w:rsidR="006B7F84" w:rsidRPr="007E122F" w:rsidRDefault="006B7F84" w:rsidP="006B7F84">
      <w:pPr>
        <w:numPr>
          <w:ilvl w:val="0"/>
          <w:numId w:val="3"/>
        </w:numPr>
        <w:tabs>
          <w:tab w:val="clear" w:pos="2520"/>
          <w:tab w:val="num" w:pos="2880"/>
        </w:tabs>
        <w:spacing w:after="0" w:line="360" w:lineRule="auto"/>
        <w:ind w:left="2835" w:firstLine="0"/>
        <w:jc w:val="both"/>
        <w:rPr>
          <w:rFonts w:asciiTheme="minorHAnsi" w:hAnsiTheme="minorHAnsi" w:cstheme="minorHAnsi"/>
          <w:iCs/>
        </w:rPr>
      </w:pPr>
      <w:r w:rsidRPr="007E122F">
        <w:rPr>
          <w:rFonts w:asciiTheme="minorHAnsi" w:hAnsiTheme="minorHAnsi" w:cstheme="minorHAnsi"/>
          <w:iCs/>
        </w:rPr>
        <w:lastRenderedPageBreak/>
        <w:t xml:space="preserve">A primeira diz respeito à venda e compra, pactuada com a </w:t>
      </w:r>
      <w:proofErr w:type="spellStart"/>
      <w:proofErr w:type="gramStart"/>
      <w:r w:rsidRPr="007E122F">
        <w:rPr>
          <w:rFonts w:asciiTheme="minorHAnsi" w:hAnsiTheme="minorHAnsi" w:cstheme="minorHAnsi"/>
          <w:iCs/>
        </w:rPr>
        <w:t>co-ré</w:t>
      </w:r>
      <w:proofErr w:type="spellEnd"/>
      <w:proofErr w:type="gramEnd"/>
      <w:r w:rsidRPr="007E122F">
        <w:rPr>
          <w:rFonts w:asciiTheme="minorHAnsi" w:hAnsiTheme="minorHAnsi" w:cstheme="minorHAnsi"/>
          <w:iCs/>
        </w:rPr>
        <w:t xml:space="preserve"> RPA CONSTRUTORA E INCORPORADA LTDA.</w:t>
      </w:r>
    </w:p>
    <w:p w14:paraId="27AB87E0" w14:textId="77777777" w:rsidR="006B7F84" w:rsidRPr="007E122F" w:rsidRDefault="006B7F84" w:rsidP="006B7F84">
      <w:pPr>
        <w:numPr>
          <w:ilvl w:val="0"/>
          <w:numId w:val="3"/>
        </w:numPr>
        <w:tabs>
          <w:tab w:val="clear" w:pos="2520"/>
          <w:tab w:val="num" w:pos="2880"/>
        </w:tabs>
        <w:spacing w:after="0" w:line="360" w:lineRule="auto"/>
        <w:ind w:left="2835" w:firstLine="0"/>
        <w:jc w:val="both"/>
        <w:rPr>
          <w:rFonts w:asciiTheme="minorHAnsi" w:hAnsiTheme="minorHAnsi" w:cstheme="minorHAnsi"/>
          <w:iCs/>
        </w:rPr>
      </w:pPr>
      <w:r w:rsidRPr="007E122F">
        <w:rPr>
          <w:rFonts w:asciiTheme="minorHAnsi" w:hAnsiTheme="minorHAnsi" w:cstheme="minorHAnsi"/>
          <w:iCs/>
        </w:rPr>
        <w:t>O vício redibitório ‘é o defeito oculto da coisa que dá ensejo à rescisão contratual, por tornar o seu objeto impróprio ao uso a que se destina, ou por diminuir o seu valor de tal modo que, se o outro contratante soubesse do vício, não realizaria o negócio pelo mesmo preço’ (ARNOLDO WALD, Curso de Direito Civil Brasileiro – Obrigações e Contratos – 14ª edição, Ed. RT, p.265).</w:t>
      </w:r>
    </w:p>
    <w:p w14:paraId="7A88570A" w14:textId="77777777" w:rsidR="006B7F84" w:rsidRPr="007E122F" w:rsidRDefault="006B7F84" w:rsidP="006B7F84">
      <w:pPr>
        <w:numPr>
          <w:ilvl w:val="0"/>
          <w:numId w:val="3"/>
        </w:numPr>
        <w:tabs>
          <w:tab w:val="clear" w:pos="2520"/>
          <w:tab w:val="num" w:pos="2880"/>
        </w:tabs>
        <w:spacing w:after="0" w:line="360" w:lineRule="auto"/>
        <w:ind w:left="2835" w:firstLine="0"/>
        <w:jc w:val="both"/>
        <w:rPr>
          <w:rFonts w:asciiTheme="minorHAnsi" w:hAnsiTheme="minorHAnsi" w:cstheme="minorHAnsi"/>
          <w:b/>
          <w:bCs/>
          <w:iCs/>
          <w:u w:val="single"/>
        </w:rPr>
      </w:pPr>
      <w:r w:rsidRPr="007E122F">
        <w:rPr>
          <w:rFonts w:asciiTheme="minorHAnsi" w:hAnsiTheme="minorHAnsi" w:cstheme="minorHAnsi"/>
          <w:b/>
          <w:bCs/>
          <w:iCs/>
        </w:rPr>
        <w:t xml:space="preserve">Contudo, a lei impinge ao alienante responsabilidade pelos vícios redibitórios, </w:t>
      </w:r>
      <w:r w:rsidRPr="007E122F">
        <w:rPr>
          <w:rFonts w:asciiTheme="minorHAnsi" w:hAnsiTheme="minorHAnsi" w:cstheme="minorHAnsi"/>
          <w:b/>
          <w:bCs/>
          <w:iCs/>
          <w:u w:val="single"/>
        </w:rPr>
        <w:t>situação essa que não é a da empresa pública.</w:t>
      </w:r>
    </w:p>
    <w:p w14:paraId="5B802373" w14:textId="77777777" w:rsidR="006B7F84" w:rsidRPr="007E122F" w:rsidRDefault="006B7F84" w:rsidP="006B7F84">
      <w:pPr>
        <w:numPr>
          <w:ilvl w:val="0"/>
          <w:numId w:val="3"/>
        </w:numPr>
        <w:tabs>
          <w:tab w:val="clear" w:pos="2520"/>
          <w:tab w:val="num" w:pos="2880"/>
        </w:tabs>
        <w:spacing w:after="0" w:line="360" w:lineRule="auto"/>
        <w:ind w:left="2835" w:firstLine="0"/>
        <w:jc w:val="both"/>
        <w:rPr>
          <w:rFonts w:asciiTheme="minorHAnsi" w:hAnsiTheme="minorHAnsi" w:cstheme="minorHAnsi"/>
          <w:b/>
          <w:bCs/>
          <w:iCs/>
        </w:rPr>
      </w:pPr>
      <w:r w:rsidRPr="007E122F">
        <w:rPr>
          <w:rFonts w:asciiTheme="minorHAnsi" w:hAnsiTheme="minorHAnsi" w:cstheme="minorHAnsi"/>
          <w:b/>
          <w:bCs/>
          <w:iCs/>
        </w:rPr>
        <w:t>Na relação jurídica informada, a CAIXA ECONÔMICA FEDERAL figura como prestamista do financiamento, não como alienante.</w:t>
      </w:r>
    </w:p>
    <w:p w14:paraId="5DDCE6B1" w14:textId="77777777" w:rsidR="006B7F84" w:rsidRPr="007E122F" w:rsidRDefault="006B7F84" w:rsidP="006B7F84">
      <w:pPr>
        <w:numPr>
          <w:ilvl w:val="0"/>
          <w:numId w:val="3"/>
        </w:numPr>
        <w:tabs>
          <w:tab w:val="clear" w:pos="2520"/>
          <w:tab w:val="num" w:pos="2880"/>
        </w:tabs>
        <w:spacing w:after="0" w:line="360" w:lineRule="auto"/>
        <w:ind w:left="2835" w:firstLine="0"/>
        <w:jc w:val="both"/>
        <w:rPr>
          <w:rFonts w:asciiTheme="minorHAnsi" w:hAnsiTheme="minorHAnsi" w:cstheme="minorHAnsi"/>
          <w:b/>
          <w:bCs/>
          <w:iCs/>
          <w:u w:val="single"/>
        </w:rPr>
      </w:pPr>
      <w:r w:rsidRPr="007E122F">
        <w:rPr>
          <w:rFonts w:asciiTheme="minorHAnsi" w:hAnsiTheme="minorHAnsi" w:cstheme="minorHAnsi"/>
          <w:b/>
          <w:bCs/>
          <w:iCs/>
          <w:u w:val="single"/>
        </w:rPr>
        <w:t>Assim, não há aventada solidariedade da CAIXA ECONÔMICA FEDERAL em relação ao alegado vício do imóvel na medida em que a empresa pública federal não ‘intermedia’ a venda de imóveis, pois não tem funções de corretagem; apenas prestou ao autor dinheiro para adquirir o imóvel.</w:t>
      </w:r>
    </w:p>
    <w:p w14:paraId="7E8AEE10" w14:textId="77777777" w:rsidR="006B7F84" w:rsidRPr="007E122F" w:rsidRDefault="006B7F84" w:rsidP="006B7F84">
      <w:pPr>
        <w:numPr>
          <w:ilvl w:val="0"/>
          <w:numId w:val="3"/>
        </w:numPr>
        <w:tabs>
          <w:tab w:val="clear" w:pos="2520"/>
          <w:tab w:val="num" w:pos="2880"/>
        </w:tabs>
        <w:spacing w:after="0" w:line="360" w:lineRule="auto"/>
        <w:ind w:left="2835" w:firstLine="0"/>
        <w:jc w:val="both"/>
        <w:rPr>
          <w:rFonts w:asciiTheme="minorHAnsi" w:hAnsiTheme="minorHAnsi" w:cstheme="minorHAnsi"/>
          <w:b/>
          <w:bCs/>
          <w:iCs/>
        </w:rPr>
      </w:pPr>
      <w:r w:rsidRPr="007E122F">
        <w:rPr>
          <w:rFonts w:asciiTheme="minorHAnsi" w:hAnsiTheme="minorHAnsi" w:cstheme="minorHAnsi"/>
          <w:b/>
          <w:bCs/>
          <w:iCs/>
        </w:rPr>
        <w:t>Nenhuma foi a interferência da agravada CAIXA ECONÔMICA FEDERAL para consecução do contrato, além de emprestar o dinheiro ao agravante.</w:t>
      </w:r>
    </w:p>
    <w:p w14:paraId="32DBCCE1" w14:textId="77777777" w:rsidR="006B7F84" w:rsidRPr="007E122F" w:rsidRDefault="006B7F84" w:rsidP="006B7F84">
      <w:pPr>
        <w:numPr>
          <w:ilvl w:val="0"/>
          <w:numId w:val="3"/>
        </w:numPr>
        <w:tabs>
          <w:tab w:val="clear" w:pos="2520"/>
          <w:tab w:val="num" w:pos="2880"/>
        </w:tabs>
        <w:spacing w:after="0" w:line="360" w:lineRule="auto"/>
        <w:ind w:left="2835" w:firstLine="0"/>
        <w:jc w:val="both"/>
        <w:rPr>
          <w:rFonts w:asciiTheme="minorHAnsi" w:hAnsiTheme="minorHAnsi" w:cstheme="minorHAnsi"/>
          <w:b/>
          <w:bCs/>
          <w:iCs/>
          <w:u w:val="single"/>
        </w:rPr>
      </w:pPr>
      <w:r w:rsidRPr="007E122F">
        <w:rPr>
          <w:rFonts w:asciiTheme="minorHAnsi" w:hAnsiTheme="minorHAnsi" w:cstheme="minorHAnsi"/>
          <w:b/>
          <w:bCs/>
          <w:iCs/>
          <w:u w:val="single"/>
        </w:rPr>
        <w:t>Dessa forma, em razão da natureza da relação jurídica formada entre a CAIXA ECONÔMICA FEDERAL e a parte autora, não há responsabilidade da empresa pública no negócio noticiado nos autos capaz de atrair a competência da Justiça Federal para apreciar e julgar a lide.</w:t>
      </w:r>
    </w:p>
    <w:p w14:paraId="354FB153" w14:textId="77777777" w:rsidR="006B7F84" w:rsidRPr="007E122F" w:rsidRDefault="006B7F84" w:rsidP="006B7F84">
      <w:pPr>
        <w:numPr>
          <w:ilvl w:val="0"/>
          <w:numId w:val="3"/>
        </w:numPr>
        <w:tabs>
          <w:tab w:val="clear" w:pos="2520"/>
          <w:tab w:val="num" w:pos="2880"/>
        </w:tabs>
        <w:spacing w:after="0" w:line="360" w:lineRule="auto"/>
        <w:ind w:left="2835" w:firstLine="0"/>
        <w:jc w:val="both"/>
        <w:rPr>
          <w:rFonts w:asciiTheme="minorHAnsi" w:hAnsiTheme="minorHAnsi" w:cstheme="minorHAnsi"/>
          <w:iCs/>
        </w:rPr>
      </w:pPr>
      <w:r w:rsidRPr="007E122F">
        <w:rPr>
          <w:rFonts w:asciiTheme="minorHAnsi" w:hAnsiTheme="minorHAnsi" w:cstheme="minorHAnsi"/>
          <w:iCs/>
        </w:rPr>
        <w:t>Agravo de instrumento improvido.</w:t>
      </w:r>
    </w:p>
    <w:p w14:paraId="4D5291F8" w14:textId="77777777" w:rsidR="006B7F84" w:rsidRPr="007E122F" w:rsidRDefault="006B7F84" w:rsidP="006B7F84">
      <w:pPr>
        <w:spacing w:line="360" w:lineRule="auto"/>
        <w:ind w:left="2835"/>
        <w:jc w:val="both"/>
        <w:rPr>
          <w:rFonts w:asciiTheme="minorHAnsi" w:hAnsiTheme="minorHAnsi" w:cstheme="minorHAnsi"/>
          <w:iCs/>
        </w:rPr>
      </w:pPr>
    </w:p>
    <w:p w14:paraId="73B6C89B" w14:textId="77777777" w:rsidR="006B7F84" w:rsidRPr="007E122F" w:rsidRDefault="006B7F84" w:rsidP="006B7F84">
      <w:pPr>
        <w:spacing w:line="360" w:lineRule="auto"/>
        <w:ind w:left="2835"/>
        <w:jc w:val="both"/>
        <w:rPr>
          <w:rFonts w:asciiTheme="minorHAnsi" w:hAnsiTheme="minorHAnsi" w:cstheme="minorHAnsi"/>
          <w:iCs/>
        </w:rPr>
      </w:pPr>
      <w:r w:rsidRPr="007E122F">
        <w:rPr>
          <w:rFonts w:asciiTheme="minorHAnsi" w:hAnsiTheme="minorHAnsi" w:cstheme="minorHAnsi"/>
          <w:iCs/>
        </w:rPr>
        <w:t>ACÓRDÃO</w:t>
      </w:r>
    </w:p>
    <w:p w14:paraId="463AE9A1" w14:textId="77777777" w:rsidR="006B7F84" w:rsidRPr="007E122F" w:rsidRDefault="006B7F84" w:rsidP="006B7F84">
      <w:pPr>
        <w:spacing w:line="360" w:lineRule="auto"/>
        <w:ind w:left="2835"/>
        <w:jc w:val="both"/>
        <w:rPr>
          <w:rFonts w:asciiTheme="minorHAnsi" w:hAnsiTheme="minorHAnsi" w:cstheme="minorHAnsi"/>
          <w:iCs/>
        </w:rPr>
      </w:pPr>
      <w:r w:rsidRPr="007E122F">
        <w:rPr>
          <w:rFonts w:asciiTheme="minorHAnsi" w:hAnsiTheme="minorHAnsi" w:cstheme="minorHAnsi"/>
          <w:iCs/>
        </w:rPr>
        <w:t>Vistos, relatados e discutidos estes autos, em que são partes as acima indicadas, ACORDAM os integrantes da Primeira Turma do Tribunal Regional Federal da 3ª Região, à unanimidade, em negar provimento ao agravo de instrumento, nos termos do relatório e coto do Relator, constantes dos autos, e na conformidade da ata do julgamento, que ficam fazendo parte integrante do presente julgado.</w:t>
      </w:r>
    </w:p>
    <w:p w14:paraId="5D21A120" w14:textId="77777777" w:rsidR="006B7F84" w:rsidRPr="007E122F" w:rsidRDefault="006B7F84" w:rsidP="006B7F84">
      <w:pPr>
        <w:spacing w:line="360" w:lineRule="auto"/>
        <w:ind w:left="2835"/>
        <w:jc w:val="both"/>
        <w:rPr>
          <w:rFonts w:asciiTheme="minorHAnsi" w:hAnsiTheme="minorHAnsi" w:cstheme="minorHAnsi"/>
          <w:iCs/>
        </w:rPr>
      </w:pPr>
      <w:r w:rsidRPr="007E122F">
        <w:rPr>
          <w:rFonts w:asciiTheme="minorHAnsi" w:hAnsiTheme="minorHAnsi" w:cstheme="minorHAnsi"/>
          <w:iCs/>
        </w:rPr>
        <w:t>São Paulo, 27 de março de 2007. (data do julgamento)</w:t>
      </w:r>
    </w:p>
    <w:p w14:paraId="6E2F2815" w14:textId="77777777" w:rsidR="006B7F84" w:rsidRPr="007E122F" w:rsidRDefault="006B7F84" w:rsidP="006B7F84">
      <w:pPr>
        <w:spacing w:line="360" w:lineRule="auto"/>
        <w:ind w:left="2835"/>
        <w:jc w:val="both"/>
        <w:rPr>
          <w:rFonts w:asciiTheme="minorHAnsi" w:hAnsiTheme="minorHAnsi" w:cstheme="minorHAnsi"/>
          <w:iCs/>
        </w:rPr>
      </w:pPr>
      <w:r w:rsidRPr="007E122F">
        <w:rPr>
          <w:rFonts w:asciiTheme="minorHAnsi" w:hAnsiTheme="minorHAnsi" w:cstheme="minorHAnsi"/>
          <w:iCs/>
        </w:rPr>
        <w:t xml:space="preserve">JOHONSON </w:t>
      </w:r>
      <w:proofErr w:type="spellStart"/>
      <w:r w:rsidRPr="007E122F">
        <w:rPr>
          <w:rFonts w:asciiTheme="minorHAnsi" w:hAnsiTheme="minorHAnsi" w:cstheme="minorHAnsi"/>
          <w:iCs/>
        </w:rPr>
        <w:t>di</w:t>
      </w:r>
      <w:proofErr w:type="spellEnd"/>
      <w:r w:rsidRPr="007E122F">
        <w:rPr>
          <w:rFonts w:asciiTheme="minorHAnsi" w:hAnsiTheme="minorHAnsi" w:cstheme="minorHAnsi"/>
          <w:iCs/>
        </w:rPr>
        <w:t xml:space="preserve"> SALVO</w:t>
      </w:r>
    </w:p>
    <w:p w14:paraId="22219734" w14:textId="77777777" w:rsidR="006B7F84" w:rsidRPr="007E122F" w:rsidRDefault="006B7F84" w:rsidP="006B7F84">
      <w:pPr>
        <w:spacing w:line="360" w:lineRule="auto"/>
        <w:ind w:left="2835"/>
        <w:jc w:val="both"/>
        <w:rPr>
          <w:rFonts w:asciiTheme="minorHAnsi" w:hAnsiTheme="minorHAnsi" w:cstheme="minorHAnsi"/>
          <w:iCs/>
        </w:rPr>
      </w:pPr>
      <w:r w:rsidRPr="007E122F">
        <w:rPr>
          <w:rFonts w:asciiTheme="minorHAnsi" w:hAnsiTheme="minorHAnsi" w:cstheme="minorHAnsi"/>
          <w:iCs/>
        </w:rPr>
        <w:t>Desembargador Federal Relator”</w:t>
      </w:r>
    </w:p>
    <w:p w14:paraId="7DB27D2E" w14:textId="77777777" w:rsidR="006B7F84" w:rsidRPr="007E122F" w:rsidRDefault="006B7F84" w:rsidP="006B7F84">
      <w:pPr>
        <w:spacing w:line="360" w:lineRule="auto"/>
        <w:ind w:firstLine="2880"/>
        <w:jc w:val="both"/>
        <w:rPr>
          <w:rFonts w:asciiTheme="minorHAnsi" w:eastAsia="Arial Unicode MS" w:hAnsiTheme="minorHAnsi" w:cstheme="minorHAnsi"/>
        </w:rPr>
      </w:pPr>
    </w:p>
    <w:p w14:paraId="43793F01" w14:textId="77777777" w:rsidR="006B7F84" w:rsidRPr="007E122F" w:rsidRDefault="006B7F84" w:rsidP="006B7F84">
      <w:pPr>
        <w:spacing w:line="360" w:lineRule="auto"/>
        <w:ind w:firstLine="2835"/>
        <w:jc w:val="both"/>
        <w:rPr>
          <w:rFonts w:asciiTheme="minorHAnsi" w:hAnsiTheme="minorHAnsi" w:cstheme="minorHAnsi"/>
        </w:rPr>
      </w:pPr>
      <w:r w:rsidRPr="007E122F">
        <w:rPr>
          <w:rFonts w:asciiTheme="minorHAnsi" w:hAnsiTheme="minorHAnsi" w:cstheme="minorHAnsi"/>
        </w:rPr>
        <w:t>Assim, carece de interesse processual em relação à Caixa, impondo-se a extinção do processo sem resolução do mérito, também por esta razão.</w:t>
      </w:r>
    </w:p>
    <w:p w14:paraId="734B76F4" w14:textId="77777777" w:rsidR="006B1470" w:rsidRPr="007E122F" w:rsidRDefault="006B1470">
      <w:pPr>
        <w:spacing w:before="200" w:after="200" w:line="240" w:lineRule="auto"/>
        <w:jc w:val="both"/>
        <w:rPr>
          <w:rFonts w:asciiTheme="minorHAnsi" w:hAnsiTheme="minorHAnsi" w:cstheme="minorHAnsi"/>
          <w:sz w:val="20"/>
          <w:szCs w:val="20"/>
        </w:rPr>
      </w:pPr>
    </w:p>
    <w:p w14:paraId="03A3D688" w14:textId="77777777" w:rsidR="006B1470" w:rsidRPr="007E122F" w:rsidRDefault="006B1470" w:rsidP="006B1470">
      <w:pPr>
        <w:spacing w:before="200" w:after="200" w:line="240" w:lineRule="auto"/>
        <w:jc w:val="both"/>
        <w:rPr>
          <w:rFonts w:asciiTheme="minorHAnsi" w:hAnsiTheme="minorHAnsi" w:cstheme="minorHAnsi"/>
        </w:rPr>
      </w:pPr>
    </w:p>
    <w:p w14:paraId="144C96D3" w14:textId="77777777" w:rsidR="007E122F" w:rsidRPr="007E122F" w:rsidRDefault="007E122F" w:rsidP="007E122F">
      <w:pPr>
        <w:pStyle w:val="Recuodecorpodetexto2"/>
        <w:spacing w:after="0"/>
        <w:ind w:right="44"/>
        <w:jc w:val="center"/>
        <w:rPr>
          <w:rFonts w:asciiTheme="minorHAnsi" w:hAnsiTheme="minorHAnsi" w:cstheme="minorHAnsi"/>
          <w:bCs/>
          <w:sz w:val="22"/>
          <w:szCs w:val="22"/>
        </w:rPr>
      </w:pPr>
    </w:p>
    <w:p w14:paraId="5942CABB" w14:textId="77777777" w:rsidR="007E122F" w:rsidRPr="007E122F" w:rsidRDefault="007E122F" w:rsidP="007E122F">
      <w:pPr>
        <w:pStyle w:val="Recuodecorpodetexto2"/>
        <w:jc w:val="center"/>
        <w:rPr>
          <w:rFonts w:asciiTheme="minorHAnsi" w:hAnsiTheme="minorHAnsi" w:cstheme="minorHAnsi"/>
          <w:b/>
          <w:bCs/>
          <w:sz w:val="22"/>
          <w:szCs w:val="22"/>
        </w:rPr>
      </w:pPr>
      <w:r w:rsidRPr="007E122F">
        <w:rPr>
          <w:rFonts w:asciiTheme="minorHAnsi" w:hAnsiTheme="minorHAnsi" w:cstheme="minorHAnsi"/>
          <w:b/>
          <w:bCs/>
          <w:sz w:val="22"/>
          <w:szCs w:val="22"/>
        </w:rPr>
        <w:t>DOS PRINCÍPIOS QUE REGEM AS CONTRATAÇÕES</w:t>
      </w:r>
    </w:p>
    <w:p w14:paraId="72685CF8" w14:textId="77777777" w:rsidR="007E122F" w:rsidRPr="007E122F" w:rsidRDefault="007E122F" w:rsidP="007E122F">
      <w:pPr>
        <w:pStyle w:val="Recuodecorpodetexto2"/>
        <w:spacing w:after="0" w:line="360" w:lineRule="auto"/>
        <w:ind w:right="44"/>
        <w:rPr>
          <w:rFonts w:asciiTheme="minorHAnsi" w:hAnsiTheme="minorHAnsi" w:cstheme="minorHAnsi"/>
          <w:bCs/>
          <w:sz w:val="22"/>
          <w:szCs w:val="22"/>
        </w:rPr>
      </w:pPr>
    </w:p>
    <w:p w14:paraId="28C38BA8" w14:textId="77777777" w:rsidR="007E122F" w:rsidRPr="007E122F" w:rsidRDefault="007E122F" w:rsidP="007E122F">
      <w:pPr>
        <w:pStyle w:val="Recuodecorpodetexto2"/>
        <w:spacing w:after="0" w:line="360" w:lineRule="auto"/>
        <w:ind w:right="44"/>
        <w:rPr>
          <w:rFonts w:asciiTheme="minorHAnsi" w:hAnsiTheme="minorHAnsi" w:cstheme="minorHAnsi"/>
          <w:bCs/>
          <w:sz w:val="22"/>
          <w:szCs w:val="22"/>
        </w:rPr>
      </w:pPr>
    </w:p>
    <w:p w14:paraId="70D185B8" w14:textId="77777777" w:rsidR="007E122F" w:rsidRPr="007E122F" w:rsidRDefault="007E122F" w:rsidP="007E122F">
      <w:pPr>
        <w:spacing w:line="360" w:lineRule="auto"/>
        <w:ind w:right="44" w:firstLine="2835"/>
        <w:jc w:val="both"/>
        <w:rPr>
          <w:rFonts w:asciiTheme="minorHAnsi" w:hAnsiTheme="minorHAnsi" w:cstheme="minorHAnsi"/>
        </w:rPr>
      </w:pPr>
      <w:r w:rsidRPr="007E122F">
        <w:rPr>
          <w:rFonts w:asciiTheme="minorHAnsi" w:hAnsiTheme="minorHAnsi" w:cstheme="minorHAnsi"/>
        </w:rPr>
        <w:t>A autora procurou a Caixa para que esta financiasse a compra de um imóvel, objeto de financiamento concedido pela Caixa, apresentando toda a documentação pertinente.</w:t>
      </w:r>
    </w:p>
    <w:p w14:paraId="3103CDF2" w14:textId="77777777" w:rsidR="007E122F" w:rsidRPr="007E122F" w:rsidRDefault="007E122F" w:rsidP="007E122F">
      <w:pPr>
        <w:spacing w:line="360" w:lineRule="auto"/>
        <w:ind w:right="44" w:firstLine="2835"/>
        <w:jc w:val="both"/>
        <w:rPr>
          <w:rFonts w:asciiTheme="minorHAnsi" w:hAnsiTheme="minorHAnsi" w:cstheme="minorHAnsi"/>
        </w:rPr>
      </w:pPr>
    </w:p>
    <w:p w14:paraId="7A00782E" w14:textId="77777777" w:rsidR="007E122F" w:rsidRPr="007E122F" w:rsidRDefault="007E122F" w:rsidP="007E122F">
      <w:pPr>
        <w:spacing w:line="360" w:lineRule="auto"/>
        <w:ind w:right="44" w:firstLine="2835"/>
        <w:jc w:val="both"/>
        <w:rPr>
          <w:rFonts w:asciiTheme="minorHAnsi" w:hAnsiTheme="minorHAnsi" w:cstheme="minorHAnsi"/>
        </w:rPr>
      </w:pPr>
      <w:r w:rsidRPr="007E122F">
        <w:rPr>
          <w:rFonts w:asciiTheme="minorHAnsi" w:hAnsiTheme="minorHAnsi" w:cstheme="minorHAnsi"/>
        </w:rPr>
        <w:t xml:space="preserve">Com essa documentação, a Caixa promoveu atos para a concessão do financiamento, conforme requerido pela autora. </w:t>
      </w:r>
    </w:p>
    <w:p w14:paraId="7F0F708C" w14:textId="77777777" w:rsidR="007E122F" w:rsidRPr="007E122F" w:rsidRDefault="007E122F" w:rsidP="007E122F">
      <w:pPr>
        <w:spacing w:line="360" w:lineRule="auto"/>
        <w:ind w:right="44"/>
        <w:jc w:val="both"/>
        <w:rPr>
          <w:rFonts w:asciiTheme="minorHAnsi" w:hAnsiTheme="minorHAnsi" w:cstheme="minorHAnsi"/>
        </w:rPr>
      </w:pPr>
    </w:p>
    <w:p w14:paraId="0E5DA42C" w14:textId="77777777" w:rsidR="007E122F" w:rsidRPr="007E122F" w:rsidRDefault="007E122F" w:rsidP="007E122F">
      <w:pPr>
        <w:spacing w:line="360" w:lineRule="auto"/>
        <w:ind w:right="44" w:firstLine="2835"/>
        <w:jc w:val="both"/>
        <w:rPr>
          <w:rFonts w:asciiTheme="minorHAnsi" w:hAnsiTheme="minorHAnsi" w:cstheme="minorHAnsi"/>
        </w:rPr>
      </w:pPr>
      <w:r w:rsidRPr="007E122F">
        <w:rPr>
          <w:rFonts w:asciiTheme="minorHAnsi" w:hAnsiTheme="minorHAnsi" w:cstheme="minorHAnsi"/>
        </w:rPr>
        <w:t xml:space="preserve">No entanto, esta procura atribuir uma responsabilidade à Ré-Caixa, esquecendo-se que os fatos só ocorreram por culpa do vendedor, que deixou de cumprir a obrigação de entregar o imóvel na data prevista. </w:t>
      </w:r>
    </w:p>
    <w:p w14:paraId="396FE275" w14:textId="77777777" w:rsidR="007E122F" w:rsidRPr="007E122F" w:rsidRDefault="007E122F" w:rsidP="007E122F">
      <w:pPr>
        <w:pStyle w:val="Recuodecorpodetexto2"/>
        <w:spacing w:after="0" w:line="360" w:lineRule="auto"/>
        <w:ind w:right="44"/>
        <w:rPr>
          <w:rFonts w:asciiTheme="minorHAnsi" w:hAnsiTheme="minorHAnsi" w:cstheme="minorHAnsi"/>
          <w:sz w:val="22"/>
          <w:szCs w:val="22"/>
        </w:rPr>
      </w:pPr>
    </w:p>
    <w:p w14:paraId="144F7E5E" w14:textId="77777777" w:rsidR="007E122F" w:rsidRPr="007E122F" w:rsidRDefault="007E122F" w:rsidP="007E122F">
      <w:pPr>
        <w:spacing w:line="360" w:lineRule="auto"/>
        <w:ind w:right="44" w:firstLine="2835"/>
        <w:jc w:val="both"/>
        <w:rPr>
          <w:rFonts w:asciiTheme="minorHAnsi" w:hAnsiTheme="minorHAnsi" w:cstheme="minorHAnsi"/>
        </w:rPr>
      </w:pPr>
      <w:r w:rsidRPr="007E122F">
        <w:rPr>
          <w:rFonts w:asciiTheme="minorHAnsi" w:hAnsiTheme="minorHAnsi" w:cstheme="minorHAnsi"/>
          <w:bCs/>
        </w:rPr>
        <w:t xml:space="preserve">A relação, portanto, estabelece-se entre alienante e alienatário e a Caixa </w:t>
      </w:r>
      <w:r w:rsidRPr="007E122F">
        <w:rPr>
          <w:rFonts w:asciiTheme="minorHAnsi" w:hAnsiTheme="minorHAnsi" w:cstheme="minorHAnsi"/>
        </w:rPr>
        <w:t>não é a alienante.</w:t>
      </w:r>
    </w:p>
    <w:p w14:paraId="48AFAA26" w14:textId="77777777" w:rsidR="007E122F" w:rsidRPr="007E122F" w:rsidRDefault="007E122F" w:rsidP="007E122F">
      <w:pPr>
        <w:spacing w:line="360" w:lineRule="auto"/>
        <w:ind w:firstLine="2880"/>
        <w:jc w:val="both"/>
        <w:rPr>
          <w:rFonts w:asciiTheme="minorHAnsi" w:hAnsiTheme="minorHAnsi" w:cstheme="minorHAnsi"/>
        </w:rPr>
      </w:pPr>
    </w:p>
    <w:p w14:paraId="161F5105" w14:textId="77777777" w:rsidR="007E122F" w:rsidRPr="007E122F" w:rsidRDefault="007E122F" w:rsidP="007E122F">
      <w:pPr>
        <w:pStyle w:val="Recuodecorpodetexto"/>
        <w:tabs>
          <w:tab w:val="left" w:pos="2835"/>
        </w:tabs>
        <w:spacing w:after="0" w:line="360" w:lineRule="auto"/>
        <w:ind w:left="0"/>
        <w:jc w:val="both"/>
        <w:rPr>
          <w:rFonts w:asciiTheme="minorHAnsi" w:hAnsiTheme="minorHAnsi" w:cstheme="minorHAnsi"/>
          <w:b/>
          <w:i/>
          <w:sz w:val="22"/>
          <w:szCs w:val="22"/>
        </w:rPr>
      </w:pPr>
      <w:r w:rsidRPr="007E122F">
        <w:rPr>
          <w:rFonts w:asciiTheme="minorHAnsi" w:hAnsiTheme="minorHAnsi" w:cstheme="minorHAnsi"/>
          <w:b/>
          <w:i/>
          <w:sz w:val="22"/>
          <w:szCs w:val="22"/>
        </w:rPr>
        <w:t xml:space="preserve"> </w:t>
      </w:r>
      <w:r w:rsidRPr="007E122F">
        <w:rPr>
          <w:rFonts w:asciiTheme="minorHAnsi" w:hAnsiTheme="minorHAnsi" w:cstheme="minorHAnsi"/>
          <w:b/>
          <w:i/>
          <w:sz w:val="22"/>
          <w:szCs w:val="22"/>
        </w:rPr>
        <w:tab/>
      </w:r>
      <w:r w:rsidRPr="007E122F">
        <w:rPr>
          <w:rFonts w:asciiTheme="minorHAnsi" w:hAnsiTheme="minorHAnsi" w:cstheme="minorHAnsi"/>
          <w:b/>
          <w:sz w:val="22"/>
          <w:szCs w:val="22"/>
        </w:rPr>
        <w:t>Efetivamente, com relação ao pactuado junto à CAIXA, tem-se que o contrato tem como fundamento ético a vontade dos contratantes, que em conformidade com uma ordem legal, procuram atingir um objetivo específico, produzindo efeitos jurídicos</w:t>
      </w:r>
      <w:r w:rsidRPr="007E122F">
        <w:rPr>
          <w:rFonts w:asciiTheme="minorHAnsi" w:hAnsiTheme="minorHAnsi" w:cstheme="minorHAnsi"/>
          <w:b/>
          <w:i/>
          <w:sz w:val="22"/>
          <w:szCs w:val="22"/>
        </w:rPr>
        <w:t>.</w:t>
      </w:r>
    </w:p>
    <w:p w14:paraId="4A73DECB" w14:textId="77777777" w:rsidR="007E122F" w:rsidRPr="007E122F" w:rsidRDefault="007E122F" w:rsidP="007E122F">
      <w:pPr>
        <w:pStyle w:val="Recuodecorpodetexto"/>
        <w:tabs>
          <w:tab w:val="left" w:pos="2835"/>
        </w:tabs>
        <w:spacing w:after="0" w:line="360" w:lineRule="auto"/>
        <w:rPr>
          <w:rFonts w:asciiTheme="minorHAnsi" w:hAnsiTheme="minorHAnsi" w:cstheme="minorHAnsi"/>
          <w:b/>
          <w:i/>
          <w:sz w:val="22"/>
          <w:szCs w:val="22"/>
        </w:rPr>
      </w:pPr>
    </w:p>
    <w:p w14:paraId="5A36F181" w14:textId="77777777" w:rsidR="007E122F" w:rsidRPr="007E122F" w:rsidRDefault="007E122F" w:rsidP="007E122F">
      <w:pPr>
        <w:tabs>
          <w:tab w:val="left" w:pos="2835"/>
          <w:tab w:val="left" w:pos="3402"/>
        </w:tabs>
        <w:spacing w:line="360" w:lineRule="auto"/>
        <w:jc w:val="both"/>
        <w:rPr>
          <w:rFonts w:asciiTheme="minorHAnsi" w:hAnsiTheme="minorHAnsi" w:cstheme="minorHAnsi"/>
        </w:rPr>
      </w:pPr>
      <w:r w:rsidRPr="007E122F">
        <w:rPr>
          <w:rFonts w:asciiTheme="minorHAnsi" w:hAnsiTheme="minorHAnsi" w:cstheme="minorHAnsi"/>
        </w:rPr>
        <w:tab/>
        <w:t xml:space="preserve">O princípio da força obrigatória dos contratos consubstancia-se na regra que é lei entre as partes. Celebrado com observância de todos os pressupostos e requisitos necessários à sua validade, deve ser executado pelas partes como se suas cláusulas fossem preceitos legais imperativos. A presunção de que foram aceitas as condições contratuais livremente impede que a Autoridade judicial suavize ou liberte o contratante inadimplente de seu cumprimento. </w:t>
      </w:r>
    </w:p>
    <w:p w14:paraId="08DBC0F3" w14:textId="77777777" w:rsidR="007E122F" w:rsidRPr="007E122F" w:rsidRDefault="007E122F" w:rsidP="007E122F">
      <w:pPr>
        <w:tabs>
          <w:tab w:val="left" w:pos="2835"/>
          <w:tab w:val="left" w:pos="3402"/>
        </w:tabs>
        <w:spacing w:line="360" w:lineRule="auto"/>
        <w:jc w:val="both"/>
        <w:rPr>
          <w:rFonts w:asciiTheme="minorHAnsi" w:hAnsiTheme="minorHAnsi" w:cstheme="minorHAnsi"/>
        </w:rPr>
      </w:pPr>
    </w:p>
    <w:p w14:paraId="7185F102" w14:textId="77777777" w:rsidR="007E122F" w:rsidRPr="007E122F" w:rsidRDefault="007E122F" w:rsidP="007E122F">
      <w:pPr>
        <w:tabs>
          <w:tab w:val="left" w:pos="2835"/>
          <w:tab w:val="left" w:pos="3402"/>
        </w:tabs>
        <w:spacing w:line="360" w:lineRule="auto"/>
        <w:jc w:val="both"/>
        <w:rPr>
          <w:rFonts w:asciiTheme="minorHAnsi" w:hAnsiTheme="minorHAnsi" w:cstheme="minorHAnsi"/>
        </w:rPr>
      </w:pPr>
      <w:r w:rsidRPr="007E122F">
        <w:rPr>
          <w:rFonts w:asciiTheme="minorHAnsi" w:hAnsiTheme="minorHAnsi" w:cstheme="minorHAnsi"/>
        </w:rPr>
        <w:tab/>
        <w:t>O Autor assevera que subscreveu o instrumento contratual assumindo, junto à CREDORA</w:t>
      </w:r>
      <w:r w:rsidRPr="007E122F">
        <w:rPr>
          <w:rFonts w:asciiTheme="minorHAnsi" w:hAnsiTheme="minorHAnsi" w:cstheme="minorHAnsi"/>
          <w:i/>
        </w:rPr>
        <w:t xml:space="preserve">, </w:t>
      </w:r>
      <w:r w:rsidRPr="007E122F">
        <w:rPr>
          <w:rFonts w:asciiTheme="minorHAnsi" w:hAnsiTheme="minorHAnsi" w:cstheme="minorHAnsi"/>
        </w:rPr>
        <w:t xml:space="preserve">a responsabilidade pelo avençado. Desta forma, a não ser que alegue a existência de qualquer vício, previsto no Estatuto Processual Civil, e passíveis de macular o ato jurídico perfeito e acabado, não há direito que o ampare, conforme estabelecido na Constituição Federal – art. 5°, XXXVI. </w:t>
      </w:r>
    </w:p>
    <w:p w14:paraId="3A7BC58D" w14:textId="77777777" w:rsidR="007E122F" w:rsidRPr="007E122F" w:rsidRDefault="007E122F" w:rsidP="007E122F">
      <w:pPr>
        <w:tabs>
          <w:tab w:val="left" w:pos="2835"/>
          <w:tab w:val="left" w:pos="3402"/>
        </w:tabs>
        <w:spacing w:line="360" w:lineRule="auto"/>
        <w:jc w:val="both"/>
        <w:rPr>
          <w:rFonts w:asciiTheme="minorHAnsi" w:hAnsiTheme="minorHAnsi" w:cstheme="minorHAnsi"/>
        </w:rPr>
      </w:pPr>
      <w:r w:rsidRPr="007E122F">
        <w:rPr>
          <w:rFonts w:asciiTheme="minorHAnsi" w:hAnsiTheme="minorHAnsi" w:cstheme="minorHAnsi"/>
        </w:rPr>
        <w:lastRenderedPageBreak/>
        <w:tab/>
      </w:r>
    </w:p>
    <w:p w14:paraId="39567463" w14:textId="77777777" w:rsidR="007E122F" w:rsidRPr="007E122F" w:rsidRDefault="007E122F" w:rsidP="007E122F">
      <w:pPr>
        <w:tabs>
          <w:tab w:val="left" w:pos="2835"/>
          <w:tab w:val="left" w:pos="3402"/>
        </w:tabs>
        <w:spacing w:line="360" w:lineRule="auto"/>
        <w:jc w:val="both"/>
        <w:rPr>
          <w:rFonts w:asciiTheme="minorHAnsi" w:hAnsiTheme="minorHAnsi" w:cstheme="minorHAnsi"/>
        </w:rPr>
      </w:pPr>
      <w:r w:rsidRPr="007E122F">
        <w:rPr>
          <w:rFonts w:asciiTheme="minorHAnsi" w:hAnsiTheme="minorHAnsi" w:cstheme="minorHAnsi"/>
        </w:rPr>
        <w:t xml:space="preserve"> </w:t>
      </w:r>
      <w:r w:rsidRPr="007E122F">
        <w:rPr>
          <w:rFonts w:asciiTheme="minorHAnsi" w:hAnsiTheme="minorHAnsi" w:cstheme="minorHAnsi"/>
        </w:rPr>
        <w:tab/>
        <w:t xml:space="preserve">Assim é que, tendo os contratantes capacidade para emitir </w:t>
      </w:r>
      <w:proofErr w:type="gramStart"/>
      <w:r w:rsidRPr="007E122F">
        <w:rPr>
          <w:rFonts w:asciiTheme="minorHAnsi" w:hAnsiTheme="minorHAnsi" w:cstheme="minorHAnsi"/>
        </w:rPr>
        <w:t>a</w:t>
      </w:r>
      <w:proofErr w:type="gramEnd"/>
      <w:r w:rsidRPr="007E122F">
        <w:rPr>
          <w:rFonts w:asciiTheme="minorHAnsi" w:hAnsiTheme="minorHAnsi" w:cstheme="minorHAnsi"/>
        </w:rPr>
        <w:t xml:space="preserve"> vontade, (consentimento), sendo lícito o objeto do contrato e obedecida a forma legal, assumem no momento da contratação toda a força jurídica social, assegurando sua execução segundo a vontade que presidiu à sua constituição.</w:t>
      </w:r>
    </w:p>
    <w:p w14:paraId="44BBBC5A" w14:textId="77777777" w:rsidR="007E122F" w:rsidRPr="007E122F" w:rsidRDefault="007E122F" w:rsidP="007E122F">
      <w:pPr>
        <w:tabs>
          <w:tab w:val="left" w:pos="2835"/>
          <w:tab w:val="left" w:pos="3402"/>
        </w:tabs>
        <w:spacing w:line="360" w:lineRule="auto"/>
        <w:jc w:val="both"/>
        <w:rPr>
          <w:rFonts w:asciiTheme="minorHAnsi" w:hAnsiTheme="minorHAnsi" w:cstheme="minorHAnsi"/>
        </w:rPr>
      </w:pPr>
    </w:p>
    <w:p w14:paraId="71359FFC" w14:textId="77777777" w:rsidR="007E122F" w:rsidRPr="007E122F" w:rsidRDefault="007E122F" w:rsidP="007E122F">
      <w:pPr>
        <w:tabs>
          <w:tab w:val="left" w:pos="2835"/>
          <w:tab w:val="left" w:pos="3402"/>
        </w:tabs>
        <w:spacing w:line="360" w:lineRule="auto"/>
        <w:ind w:firstLine="2835"/>
        <w:jc w:val="both"/>
        <w:rPr>
          <w:rFonts w:asciiTheme="minorHAnsi" w:hAnsiTheme="minorHAnsi" w:cstheme="minorHAnsi"/>
        </w:rPr>
      </w:pPr>
      <w:r w:rsidRPr="007E122F">
        <w:rPr>
          <w:rFonts w:asciiTheme="minorHAnsi" w:hAnsiTheme="minorHAnsi" w:cstheme="minorHAnsi"/>
        </w:rPr>
        <w:t>De outro lado, o contrato de adesão não nega a liberdade individual, não retira o caráter volitivo dos contratantes, pois nada mais é do que o oferecimento de uma estrutura legal daquela espécie de contrato, a qual poderá ou não o contratante consentir. Nesse aspecto, deve ficar claro que o contratante que firmou pacto nessas condições não se limitou a aderi-lo, mas efetivamente o aceitou.</w:t>
      </w:r>
    </w:p>
    <w:p w14:paraId="314777D7" w14:textId="77777777" w:rsidR="007E122F" w:rsidRPr="007E122F" w:rsidRDefault="007E122F" w:rsidP="007E122F">
      <w:pPr>
        <w:tabs>
          <w:tab w:val="left" w:pos="2835"/>
          <w:tab w:val="left" w:pos="3402"/>
        </w:tabs>
        <w:spacing w:line="360" w:lineRule="auto"/>
        <w:jc w:val="both"/>
        <w:rPr>
          <w:rFonts w:asciiTheme="minorHAnsi" w:hAnsiTheme="minorHAnsi" w:cstheme="minorHAnsi"/>
        </w:rPr>
      </w:pPr>
    </w:p>
    <w:p w14:paraId="1DCD3F29" w14:textId="77777777" w:rsidR="007E122F" w:rsidRPr="007E122F" w:rsidRDefault="007E122F" w:rsidP="007E122F">
      <w:pPr>
        <w:tabs>
          <w:tab w:val="left" w:pos="2835"/>
          <w:tab w:val="left" w:pos="3402"/>
        </w:tabs>
        <w:spacing w:line="360" w:lineRule="auto"/>
        <w:ind w:firstLine="2835"/>
        <w:jc w:val="both"/>
        <w:rPr>
          <w:rFonts w:asciiTheme="minorHAnsi" w:hAnsiTheme="minorHAnsi" w:cstheme="minorHAnsi"/>
        </w:rPr>
      </w:pPr>
      <w:r w:rsidRPr="007E122F">
        <w:rPr>
          <w:rFonts w:asciiTheme="minorHAnsi" w:hAnsiTheme="minorHAnsi" w:cstheme="minorHAnsi"/>
        </w:rPr>
        <w:t xml:space="preserve">A origem e características do contrato trazido à discussão não escapam às regras do Direito Civil. O contrato de financiamento habitacional retira suas cláusulas das próprias leis que regem essa categoria de contrato, à época da celebração. O agente financeiro nada mais faz do que transcrever tais regras transformando-as em cláusulas. </w:t>
      </w:r>
    </w:p>
    <w:p w14:paraId="65FCC961" w14:textId="77777777" w:rsidR="007E122F" w:rsidRPr="007E122F" w:rsidRDefault="007E122F" w:rsidP="007E122F">
      <w:pPr>
        <w:tabs>
          <w:tab w:val="left" w:pos="2835"/>
          <w:tab w:val="left" w:pos="3402"/>
        </w:tabs>
        <w:spacing w:line="360" w:lineRule="auto"/>
        <w:jc w:val="both"/>
        <w:rPr>
          <w:rFonts w:asciiTheme="minorHAnsi" w:hAnsiTheme="minorHAnsi" w:cstheme="minorHAnsi"/>
        </w:rPr>
      </w:pPr>
    </w:p>
    <w:p w14:paraId="2DC68500" w14:textId="77777777" w:rsidR="007E122F" w:rsidRPr="007E122F" w:rsidRDefault="007E122F" w:rsidP="007E122F">
      <w:pPr>
        <w:tabs>
          <w:tab w:val="left" w:pos="2835"/>
          <w:tab w:val="left" w:pos="3402"/>
        </w:tabs>
        <w:spacing w:line="360" w:lineRule="auto"/>
        <w:ind w:firstLine="2835"/>
        <w:jc w:val="both"/>
        <w:rPr>
          <w:rFonts w:asciiTheme="minorHAnsi" w:hAnsiTheme="minorHAnsi" w:cstheme="minorHAnsi"/>
        </w:rPr>
      </w:pPr>
      <w:r w:rsidRPr="007E122F">
        <w:rPr>
          <w:rFonts w:asciiTheme="minorHAnsi" w:hAnsiTheme="minorHAnsi" w:cstheme="minorHAnsi"/>
        </w:rPr>
        <w:t>Sob esse ponto de vista a "adesão" é também do credor, que só poderá oferecer empréstimo em conformidade com o previsto em lei, mormente tratando-se de matéria essencialmente de cunho social, onde a liberdade do credor restringe-se aos atos pré-contratuais, isto é, em analisar as condições pessoais dos candidatos, (idade, tempo de emprego, renda, restrições cadastrais)</w:t>
      </w:r>
    </w:p>
    <w:p w14:paraId="33E92705" w14:textId="77777777" w:rsidR="007E122F" w:rsidRPr="007E122F" w:rsidRDefault="007E122F" w:rsidP="007E122F">
      <w:pPr>
        <w:tabs>
          <w:tab w:val="left" w:pos="2835"/>
          <w:tab w:val="left" w:pos="3402"/>
        </w:tabs>
        <w:spacing w:line="360" w:lineRule="auto"/>
        <w:jc w:val="both"/>
        <w:rPr>
          <w:rFonts w:asciiTheme="minorHAnsi" w:hAnsiTheme="minorHAnsi" w:cstheme="minorHAnsi"/>
        </w:rPr>
      </w:pPr>
    </w:p>
    <w:p w14:paraId="128AB260" w14:textId="242C5DDF" w:rsidR="007E122F" w:rsidRPr="007E122F" w:rsidRDefault="007E122F" w:rsidP="007E122F">
      <w:pPr>
        <w:spacing w:line="360" w:lineRule="auto"/>
        <w:ind w:firstLine="2835"/>
        <w:jc w:val="both"/>
        <w:rPr>
          <w:rFonts w:asciiTheme="minorHAnsi" w:hAnsiTheme="minorHAnsi" w:cstheme="minorHAnsi"/>
        </w:rPr>
      </w:pPr>
      <w:r w:rsidRPr="007E122F">
        <w:rPr>
          <w:rFonts w:asciiTheme="minorHAnsi" w:hAnsiTheme="minorHAnsi" w:cstheme="minorHAnsi"/>
        </w:rPr>
        <w:t xml:space="preserve">Se o contrato é a garantia do que as partes esperam uma da outra na sua vigência, não pode ser modificado, a não ser pela própria vontade dessas partes (obviamente dentro das limitações impostas pelas leis) ou pela incidência de normas de ordem pública, que tem a função de adequar regras ultrapassadas </w:t>
      </w:r>
      <w:r w:rsidRPr="007E122F">
        <w:rPr>
          <w:rFonts w:asciiTheme="minorHAnsi" w:hAnsiTheme="minorHAnsi" w:cstheme="minorHAnsi"/>
        </w:rPr>
        <w:t>as</w:t>
      </w:r>
      <w:r w:rsidRPr="007E122F">
        <w:rPr>
          <w:rFonts w:asciiTheme="minorHAnsi" w:hAnsiTheme="minorHAnsi" w:cstheme="minorHAnsi"/>
        </w:rPr>
        <w:t xml:space="preserve"> situações atuais, obrigando as partes a ela se submeter. </w:t>
      </w:r>
    </w:p>
    <w:p w14:paraId="3184062A" w14:textId="77777777" w:rsidR="007E122F" w:rsidRPr="007E122F" w:rsidRDefault="007E122F" w:rsidP="006B1470">
      <w:pPr>
        <w:spacing w:before="200" w:after="200" w:line="240" w:lineRule="auto"/>
        <w:jc w:val="both"/>
        <w:rPr>
          <w:rFonts w:asciiTheme="minorHAnsi" w:hAnsiTheme="minorHAnsi" w:cstheme="minorHAnsi"/>
        </w:rPr>
      </w:pPr>
    </w:p>
    <w:p w14:paraId="1C23B18C" w14:textId="77777777" w:rsidR="007E122F" w:rsidRPr="007E122F" w:rsidRDefault="007E122F" w:rsidP="006B1470">
      <w:pPr>
        <w:spacing w:before="200" w:after="200" w:line="240" w:lineRule="auto"/>
        <w:jc w:val="both"/>
        <w:rPr>
          <w:rFonts w:asciiTheme="minorHAnsi" w:hAnsiTheme="minorHAnsi" w:cstheme="minorHAnsi"/>
        </w:rPr>
      </w:pPr>
    </w:p>
    <w:p w14:paraId="07117436" w14:textId="77777777" w:rsidR="007E122F" w:rsidRPr="007E122F" w:rsidRDefault="007E122F" w:rsidP="006B1470">
      <w:pPr>
        <w:spacing w:before="200" w:after="200" w:line="240" w:lineRule="auto"/>
        <w:jc w:val="both"/>
        <w:rPr>
          <w:rFonts w:asciiTheme="minorHAnsi" w:hAnsiTheme="minorHAnsi" w:cstheme="minorHAnsi"/>
        </w:rPr>
      </w:pPr>
    </w:p>
    <w:p w14:paraId="03297C9E" w14:textId="77777777" w:rsidR="007E122F" w:rsidRPr="007E122F" w:rsidRDefault="007E122F" w:rsidP="006B1470">
      <w:pPr>
        <w:spacing w:before="200" w:after="200" w:line="240" w:lineRule="auto"/>
        <w:jc w:val="both"/>
        <w:rPr>
          <w:rFonts w:asciiTheme="minorHAnsi" w:hAnsiTheme="minorHAnsi" w:cstheme="minorHAnsi"/>
        </w:rPr>
      </w:pPr>
    </w:p>
    <w:p w14:paraId="7FBD8849" w14:textId="77777777" w:rsidR="007E122F" w:rsidRPr="007E122F" w:rsidRDefault="007E122F" w:rsidP="006B1470">
      <w:pPr>
        <w:spacing w:before="200" w:after="200" w:line="240" w:lineRule="auto"/>
        <w:jc w:val="both"/>
        <w:rPr>
          <w:rFonts w:asciiTheme="minorHAnsi" w:hAnsiTheme="minorHAnsi" w:cstheme="minorHAnsi"/>
        </w:rPr>
      </w:pPr>
    </w:p>
    <w:p w14:paraId="2FDDF7F6" w14:textId="77777777" w:rsidR="007E122F" w:rsidRPr="007E122F" w:rsidRDefault="007E122F" w:rsidP="006B1470">
      <w:pPr>
        <w:spacing w:before="200" w:after="200" w:line="240" w:lineRule="auto"/>
        <w:jc w:val="both"/>
        <w:rPr>
          <w:rFonts w:asciiTheme="minorHAnsi" w:hAnsiTheme="minorHAnsi" w:cstheme="minorHAnsi"/>
        </w:rPr>
      </w:pPr>
    </w:p>
    <w:p w14:paraId="180D6E2A" w14:textId="77777777" w:rsidR="007E122F" w:rsidRPr="007E122F" w:rsidRDefault="007E122F" w:rsidP="006B1470">
      <w:pPr>
        <w:spacing w:before="200" w:after="200" w:line="240" w:lineRule="auto"/>
        <w:jc w:val="both"/>
        <w:rPr>
          <w:rFonts w:asciiTheme="minorHAnsi" w:hAnsiTheme="minorHAnsi" w:cstheme="minorHAnsi"/>
        </w:rPr>
      </w:pPr>
    </w:p>
    <w:p w14:paraId="24F43A66" w14:textId="77777777" w:rsidR="007E122F" w:rsidRPr="007E122F" w:rsidRDefault="007E122F" w:rsidP="006B1470">
      <w:pPr>
        <w:spacing w:before="200" w:after="200" w:line="240" w:lineRule="auto"/>
        <w:jc w:val="both"/>
        <w:rPr>
          <w:rFonts w:asciiTheme="minorHAnsi" w:hAnsiTheme="minorHAnsi" w:cstheme="minorHAnsi"/>
        </w:rPr>
      </w:pPr>
    </w:p>
    <w:p w14:paraId="6030FCCB" w14:textId="77777777" w:rsidR="007E122F" w:rsidRPr="007E122F" w:rsidRDefault="007E122F" w:rsidP="007E122F">
      <w:pPr>
        <w:spacing w:line="360" w:lineRule="auto"/>
        <w:jc w:val="center"/>
        <w:rPr>
          <w:rFonts w:asciiTheme="minorHAnsi" w:hAnsiTheme="minorHAnsi" w:cstheme="minorHAnsi"/>
          <w:b/>
          <w:bCs/>
          <w:sz w:val="24"/>
          <w:szCs w:val="24"/>
        </w:rPr>
      </w:pPr>
    </w:p>
    <w:p w14:paraId="1C7583D4" w14:textId="77777777" w:rsidR="007E122F" w:rsidRPr="007E122F" w:rsidRDefault="007E122F" w:rsidP="007E122F">
      <w:pPr>
        <w:spacing w:line="360" w:lineRule="auto"/>
        <w:jc w:val="center"/>
        <w:rPr>
          <w:rFonts w:asciiTheme="minorHAnsi" w:hAnsiTheme="minorHAnsi" w:cstheme="minorHAnsi"/>
          <w:b/>
          <w:bCs/>
          <w:sz w:val="24"/>
          <w:szCs w:val="24"/>
        </w:rPr>
      </w:pPr>
    </w:p>
    <w:p w14:paraId="615C82EA" w14:textId="525EDDF3" w:rsidR="007E122F" w:rsidRPr="007E122F" w:rsidRDefault="007E122F" w:rsidP="007E122F">
      <w:pPr>
        <w:spacing w:line="360" w:lineRule="auto"/>
        <w:jc w:val="center"/>
        <w:rPr>
          <w:rFonts w:asciiTheme="minorHAnsi" w:hAnsiTheme="minorHAnsi" w:cstheme="minorHAnsi"/>
          <w:b/>
          <w:bCs/>
          <w:sz w:val="24"/>
          <w:szCs w:val="24"/>
        </w:rPr>
      </w:pPr>
      <w:r w:rsidRPr="007E122F">
        <w:rPr>
          <w:rFonts w:asciiTheme="minorHAnsi" w:hAnsiTheme="minorHAnsi" w:cstheme="minorHAnsi"/>
          <w:b/>
          <w:bCs/>
          <w:sz w:val="24"/>
          <w:szCs w:val="24"/>
        </w:rPr>
        <w:t>OUTRAS CONSIDERAÇÕES ACERCA DA AUSÊNCIA DE RESPONSABILIDADE CIVIL DA CAIXA NO CASO EM PAUTA</w:t>
      </w:r>
    </w:p>
    <w:p w14:paraId="3517381B" w14:textId="77777777" w:rsidR="007E122F" w:rsidRPr="007E122F" w:rsidRDefault="007E122F" w:rsidP="007E122F">
      <w:pPr>
        <w:spacing w:line="360" w:lineRule="auto"/>
        <w:jc w:val="both"/>
        <w:rPr>
          <w:rFonts w:asciiTheme="minorHAnsi" w:hAnsiTheme="minorHAnsi" w:cstheme="minorHAnsi"/>
          <w:sz w:val="24"/>
          <w:szCs w:val="24"/>
        </w:rPr>
      </w:pPr>
    </w:p>
    <w:p w14:paraId="56D02944" w14:textId="77777777" w:rsidR="007E122F" w:rsidRPr="007E122F" w:rsidRDefault="007E122F" w:rsidP="007E122F">
      <w:pPr>
        <w:spacing w:line="360" w:lineRule="auto"/>
        <w:ind w:firstLine="2880"/>
        <w:jc w:val="both"/>
        <w:rPr>
          <w:rFonts w:asciiTheme="minorHAnsi" w:hAnsiTheme="minorHAnsi" w:cstheme="minorHAnsi"/>
          <w:sz w:val="24"/>
          <w:szCs w:val="24"/>
        </w:rPr>
      </w:pPr>
      <w:r w:rsidRPr="007E122F">
        <w:rPr>
          <w:rFonts w:asciiTheme="minorHAnsi" w:hAnsiTheme="minorHAnsi" w:cstheme="minorHAnsi"/>
          <w:sz w:val="24"/>
          <w:szCs w:val="24"/>
        </w:rPr>
        <w:t>Como se verifica da fundamentação apresentada na presente, seja qual for o ângulo de enfoque, não estão presentes os requisitos que ensejam o reconhecimento da responsabilidade civil em relação à CAIXA.</w:t>
      </w:r>
    </w:p>
    <w:p w14:paraId="0ACBFE28" w14:textId="77777777" w:rsidR="007E122F" w:rsidRPr="007E122F" w:rsidRDefault="007E122F" w:rsidP="007E122F">
      <w:pPr>
        <w:spacing w:line="360" w:lineRule="auto"/>
        <w:jc w:val="both"/>
        <w:rPr>
          <w:rFonts w:asciiTheme="minorHAnsi" w:hAnsiTheme="minorHAnsi" w:cstheme="minorHAnsi"/>
          <w:sz w:val="24"/>
          <w:szCs w:val="24"/>
        </w:rPr>
      </w:pPr>
    </w:p>
    <w:p w14:paraId="4EE1FFF3" w14:textId="77777777" w:rsidR="007E122F" w:rsidRPr="007E122F" w:rsidRDefault="007E122F" w:rsidP="007E122F">
      <w:pPr>
        <w:spacing w:line="360" w:lineRule="auto"/>
        <w:ind w:firstLine="2880"/>
        <w:jc w:val="both"/>
        <w:rPr>
          <w:rFonts w:asciiTheme="minorHAnsi" w:hAnsiTheme="minorHAnsi" w:cstheme="minorHAnsi"/>
          <w:sz w:val="24"/>
          <w:szCs w:val="24"/>
        </w:rPr>
      </w:pPr>
      <w:r w:rsidRPr="007E122F">
        <w:rPr>
          <w:rFonts w:asciiTheme="minorHAnsi" w:hAnsiTheme="minorHAnsi" w:cstheme="minorHAnsi"/>
          <w:sz w:val="24"/>
          <w:szCs w:val="24"/>
        </w:rPr>
        <w:t>Com efeito, a responsabilidade civil tem por escopo fundamental o restabelecimento do equilíbrio patrimonial rompido em decorrência de ato ilícito gerador de dano à esfera moral ou patrimonial de determinado sujeito de direito e para surgir a obrigação de indenizar, é necessária a ocorrência de quatro pressupostos, a saber:</w:t>
      </w:r>
    </w:p>
    <w:p w14:paraId="4F24E8B0" w14:textId="77777777" w:rsidR="007E122F" w:rsidRPr="007E122F" w:rsidRDefault="007E122F" w:rsidP="007E122F">
      <w:pPr>
        <w:spacing w:line="360" w:lineRule="auto"/>
        <w:jc w:val="both"/>
        <w:rPr>
          <w:rFonts w:asciiTheme="minorHAnsi" w:hAnsiTheme="minorHAnsi" w:cstheme="minorHAnsi"/>
          <w:sz w:val="24"/>
          <w:szCs w:val="24"/>
        </w:rPr>
      </w:pPr>
    </w:p>
    <w:p w14:paraId="55FF98DA" w14:textId="77777777" w:rsidR="007E122F" w:rsidRPr="007E122F" w:rsidRDefault="007E122F" w:rsidP="007E122F">
      <w:pPr>
        <w:numPr>
          <w:ilvl w:val="0"/>
          <w:numId w:val="4"/>
        </w:numPr>
        <w:spacing w:after="0" w:line="360" w:lineRule="auto"/>
        <w:jc w:val="both"/>
        <w:rPr>
          <w:rFonts w:asciiTheme="minorHAnsi" w:hAnsiTheme="minorHAnsi" w:cstheme="minorHAnsi"/>
          <w:iCs/>
          <w:sz w:val="24"/>
          <w:szCs w:val="24"/>
        </w:rPr>
      </w:pPr>
      <w:r w:rsidRPr="007E122F">
        <w:rPr>
          <w:rFonts w:asciiTheme="minorHAnsi" w:hAnsiTheme="minorHAnsi" w:cstheme="minorHAnsi"/>
          <w:iCs/>
          <w:sz w:val="24"/>
          <w:szCs w:val="24"/>
        </w:rPr>
        <w:t>Dano a ser ressarcido;</w:t>
      </w:r>
    </w:p>
    <w:p w14:paraId="4997D922" w14:textId="77777777" w:rsidR="007E122F" w:rsidRPr="007E122F" w:rsidRDefault="007E122F" w:rsidP="007E122F">
      <w:pPr>
        <w:numPr>
          <w:ilvl w:val="0"/>
          <w:numId w:val="4"/>
        </w:numPr>
        <w:spacing w:after="0" w:line="360" w:lineRule="auto"/>
        <w:jc w:val="both"/>
        <w:rPr>
          <w:rFonts w:asciiTheme="minorHAnsi" w:hAnsiTheme="minorHAnsi" w:cstheme="minorHAnsi"/>
          <w:iCs/>
          <w:sz w:val="24"/>
          <w:szCs w:val="24"/>
        </w:rPr>
      </w:pPr>
      <w:r w:rsidRPr="007E122F">
        <w:rPr>
          <w:rFonts w:asciiTheme="minorHAnsi" w:hAnsiTheme="minorHAnsi" w:cstheme="minorHAnsi"/>
          <w:iCs/>
          <w:sz w:val="24"/>
          <w:szCs w:val="24"/>
        </w:rPr>
        <w:t>Ato ilícito;</w:t>
      </w:r>
    </w:p>
    <w:p w14:paraId="6171C371" w14:textId="77777777" w:rsidR="007E122F" w:rsidRPr="007E122F" w:rsidRDefault="007E122F" w:rsidP="007E122F">
      <w:pPr>
        <w:numPr>
          <w:ilvl w:val="0"/>
          <w:numId w:val="4"/>
        </w:numPr>
        <w:spacing w:after="0" w:line="360" w:lineRule="auto"/>
        <w:jc w:val="both"/>
        <w:rPr>
          <w:rFonts w:asciiTheme="minorHAnsi" w:hAnsiTheme="minorHAnsi" w:cstheme="minorHAnsi"/>
          <w:iCs/>
          <w:sz w:val="24"/>
          <w:szCs w:val="24"/>
        </w:rPr>
      </w:pPr>
      <w:r w:rsidRPr="007E122F">
        <w:rPr>
          <w:rFonts w:asciiTheme="minorHAnsi" w:hAnsiTheme="minorHAnsi" w:cstheme="minorHAnsi"/>
          <w:iCs/>
          <w:sz w:val="24"/>
          <w:szCs w:val="24"/>
        </w:rPr>
        <w:t>dolo ou culpa pelo agente; e</w:t>
      </w:r>
    </w:p>
    <w:p w14:paraId="6463BAF0" w14:textId="77777777" w:rsidR="007E122F" w:rsidRPr="007E122F" w:rsidRDefault="007E122F" w:rsidP="007E122F">
      <w:pPr>
        <w:numPr>
          <w:ilvl w:val="0"/>
          <w:numId w:val="4"/>
        </w:numPr>
        <w:spacing w:after="0" w:line="360" w:lineRule="auto"/>
        <w:jc w:val="both"/>
        <w:rPr>
          <w:rFonts w:asciiTheme="minorHAnsi" w:hAnsiTheme="minorHAnsi" w:cstheme="minorHAnsi"/>
          <w:iCs/>
          <w:sz w:val="24"/>
          <w:szCs w:val="24"/>
        </w:rPr>
      </w:pPr>
      <w:r w:rsidRPr="007E122F">
        <w:rPr>
          <w:rFonts w:asciiTheme="minorHAnsi" w:hAnsiTheme="minorHAnsi" w:cstheme="minorHAnsi"/>
          <w:iCs/>
          <w:sz w:val="24"/>
          <w:szCs w:val="24"/>
        </w:rPr>
        <w:t>Nexo de causalidade entre o dano verificado e o ato culposo ou doloso do agente.</w:t>
      </w:r>
    </w:p>
    <w:p w14:paraId="610770D0" w14:textId="77777777" w:rsidR="007E122F" w:rsidRPr="007E122F" w:rsidRDefault="007E122F" w:rsidP="007E122F">
      <w:pPr>
        <w:spacing w:line="360" w:lineRule="auto"/>
        <w:jc w:val="both"/>
        <w:rPr>
          <w:rFonts w:asciiTheme="minorHAnsi" w:hAnsiTheme="minorHAnsi" w:cstheme="minorHAnsi"/>
          <w:sz w:val="24"/>
          <w:szCs w:val="24"/>
        </w:rPr>
      </w:pPr>
    </w:p>
    <w:p w14:paraId="757FBD6A" w14:textId="77777777" w:rsidR="007E122F" w:rsidRPr="007E122F" w:rsidRDefault="007E122F" w:rsidP="007E122F">
      <w:pPr>
        <w:spacing w:line="360" w:lineRule="auto"/>
        <w:ind w:firstLine="2880"/>
        <w:jc w:val="both"/>
        <w:rPr>
          <w:rFonts w:asciiTheme="minorHAnsi" w:hAnsiTheme="minorHAnsi" w:cstheme="minorHAnsi"/>
          <w:sz w:val="24"/>
          <w:szCs w:val="24"/>
        </w:rPr>
      </w:pPr>
      <w:r w:rsidRPr="007E122F">
        <w:rPr>
          <w:rFonts w:asciiTheme="minorHAnsi" w:hAnsiTheme="minorHAnsi" w:cstheme="minorHAnsi"/>
          <w:sz w:val="24"/>
          <w:szCs w:val="24"/>
        </w:rPr>
        <w:t xml:space="preserve">Assim, para o surgimento da obrigação de indenizar, em primeiro lugar faz-se mister a verificação de dano, seja ele moral ou material, em detrimento de certo sujeito de direito. </w:t>
      </w:r>
      <w:r w:rsidRPr="007E122F">
        <w:rPr>
          <w:rFonts w:asciiTheme="minorHAnsi" w:hAnsiTheme="minorHAnsi" w:cstheme="minorHAnsi"/>
          <w:b/>
          <w:bCs/>
          <w:sz w:val="24"/>
          <w:szCs w:val="24"/>
        </w:rPr>
        <w:t>Inexistindo dano, não há que se falar em prejuízo a ser ressarcido</w:t>
      </w:r>
      <w:r w:rsidRPr="007E122F">
        <w:rPr>
          <w:rFonts w:asciiTheme="minorHAnsi" w:hAnsiTheme="minorHAnsi" w:cstheme="minorHAnsi"/>
          <w:sz w:val="24"/>
          <w:szCs w:val="24"/>
        </w:rPr>
        <w:t>.</w:t>
      </w:r>
    </w:p>
    <w:p w14:paraId="40929441" w14:textId="77777777" w:rsidR="007E122F" w:rsidRPr="007E122F" w:rsidRDefault="007E122F" w:rsidP="007E122F">
      <w:pPr>
        <w:spacing w:line="360" w:lineRule="auto"/>
        <w:ind w:firstLine="2880"/>
        <w:jc w:val="both"/>
        <w:rPr>
          <w:rFonts w:asciiTheme="minorHAnsi" w:hAnsiTheme="minorHAnsi" w:cstheme="minorHAnsi"/>
          <w:sz w:val="24"/>
          <w:szCs w:val="24"/>
        </w:rPr>
      </w:pPr>
    </w:p>
    <w:p w14:paraId="524E481F" w14:textId="77777777" w:rsidR="007E122F" w:rsidRPr="007E122F" w:rsidRDefault="007E122F" w:rsidP="007E122F">
      <w:pPr>
        <w:spacing w:line="360" w:lineRule="auto"/>
        <w:ind w:firstLine="2880"/>
        <w:jc w:val="both"/>
        <w:rPr>
          <w:rFonts w:asciiTheme="minorHAnsi" w:hAnsiTheme="minorHAnsi" w:cstheme="minorHAnsi"/>
          <w:sz w:val="24"/>
          <w:szCs w:val="24"/>
        </w:rPr>
      </w:pPr>
      <w:r w:rsidRPr="007E122F">
        <w:rPr>
          <w:rFonts w:asciiTheme="minorHAnsi" w:hAnsiTheme="minorHAnsi" w:cstheme="minorHAnsi"/>
          <w:sz w:val="24"/>
          <w:szCs w:val="24"/>
        </w:rPr>
        <w:t>Em segundo lugar, torna-se necessária a constatação de prática de ato ilícito por parte de determinado agente. Ato ilícito que, na definição de PLANIOL, “</w:t>
      </w:r>
      <w:r w:rsidRPr="007E122F">
        <w:rPr>
          <w:rFonts w:asciiTheme="minorHAnsi" w:hAnsiTheme="minorHAnsi" w:cstheme="minorHAnsi"/>
          <w:sz w:val="24"/>
          <w:szCs w:val="24"/>
          <w:u w:val="single"/>
        </w:rPr>
        <w:t>consiste na infração de uma obrigação preexistente, e que pode ser perpetrado pelo agente que, dolosa ou culposamente (negligência, imperícia, imprudência)</w:t>
      </w:r>
      <w:r w:rsidRPr="007E122F">
        <w:rPr>
          <w:rFonts w:asciiTheme="minorHAnsi" w:hAnsiTheme="minorHAnsi" w:cstheme="minorHAnsi"/>
          <w:sz w:val="24"/>
          <w:szCs w:val="24"/>
        </w:rPr>
        <w:t xml:space="preserve">”. Em outras palavras, pode-se dizer que </w:t>
      </w:r>
      <w:proofErr w:type="spellStart"/>
      <w:r w:rsidRPr="007E122F">
        <w:rPr>
          <w:rFonts w:asciiTheme="minorHAnsi" w:hAnsiTheme="minorHAnsi" w:cstheme="minorHAnsi"/>
          <w:sz w:val="24"/>
          <w:szCs w:val="24"/>
        </w:rPr>
        <w:t>da</w:t>
      </w:r>
      <w:proofErr w:type="spellEnd"/>
      <w:r w:rsidRPr="007E122F">
        <w:rPr>
          <w:rFonts w:asciiTheme="minorHAnsi" w:hAnsiTheme="minorHAnsi" w:cstheme="minorHAnsi"/>
          <w:sz w:val="24"/>
          <w:szCs w:val="24"/>
        </w:rPr>
        <w:t xml:space="preserve"> ilicitude do ato decorre a materialização da culpa do agente.</w:t>
      </w:r>
    </w:p>
    <w:p w14:paraId="2031A42E" w14:textId="77777777" w:rsidR="007E122F" w:rsidRPr="007E122F" w:rsidRDefault="007E122F" w:rsidP="007E122F">
      <w:pPr>
        <w:spacing w:line="360" w:lineRule="auto"/>
        <w:ind w:firstLine="2880"/>
        <w:jc w:val="both"/>
        <w:rPr>
          <w:rFonts w:asciiTheme="minorHAnsi" w:hAnsiTheme="minorHAnsi" w:cstheme="minorHAnsi"/>
          <w:sz w:val="24"/>
          <w:szCs w:val="24"/>
        </w:rPr>
      </w:pPr>
      <w:r w:rsidRPr="007E122F">
        <w:rPr>
          <w:rFonts w:asciiTheme="minorHAnsi" w:hAnsiTheme="minorHAnsi" w:cstheme="minorHAnsi"/>
          <w:sz w:val="24"/>
          <w:szCs w:val="24"/>
        </w:rPr>
        <w:t>Por fim, o terceiro pressuposto necessário para o surgimento da obrigação de indenizar consiste no nexo de causalidade, assim entendido como o liame que vincula diretamente o ato ilícito praticado pelo agente ao dano sofrido pela vítima.</w:t>
      </w:r>
    </w:p>
    <w:p w14:paraId="2B74472A" w14:textId="77777777" w:rsidR="007E122F" w:rsidRPr="007E122F" w:rsidRDefault="007E122F" w:rsidP="007E122F">
      <w:pPr>
        <w:spacing w:line="360" w:lineRule="auto"/>
        <w:ind w:firstLine="2880"/>
        <w:jc w:val="both"/>
        <w:rPr>
          <w:rFonts w:asciiTheme="minorHAnsi" w:hAnsiTheme="minorHAnsi" w:cstheme="minorHAnsi"/>
          <w:sz w:val="24"/>
          <w:szCs w:val="24"/>
        </w:rPr>
      </w:pPr>
    </w:p>
    <w:p w14:paraId="26DAD08E" w14:textId="77777777" w:rsidR="007E122F" w:rsidRPr="007E122F" w:rsidRDefault="007E122F" w:rsidP="007E122F">
      <w:pPr>
        <w:spacing w:line="360" w:lineRule="auto"/>
        <w:ind w:firstLine="2880"/>
        <w:jc w:val="both"/>
        <w:rPr>
          <w:rFonts w:asciiTheme="minorHAnsi" w:hAnsiTheme="minorHAnsi" w:cstheme="minorHAnsi"/>
          <w:b/>
          <w:bCs/>
          <w:sz w:val="24"/>
          <w:szCs w:val="24"/>
        </w:rPr>
      </w:pPr>
      <w:r w:rsidRPr="007E122F">
        <w:rPr>
          <w:rFonts w:asciiTheme="minorHAnsi" w:hAnsiTheme="minorHAnsi" w:cstheme="minorHAnsi"/>
          <w:b/>
          <w:bCs/>
          <w:sz w:val="24"/>
          <w:szCs w:val="24"/>
          <w:highlight w:val="yellow"/>
        </w:rPr>
        <w:t xml:space="preserve">Desse modo, se restar demonstrado que </w:t>
      </w:r>
      <w:r w:rsidRPr="007E122F">
        <w:rPr>
          <w:rFonts w:asciiTheme="minorHAnsi" w:hAnsiTheme="minorHAnsi" w:cstheme="minorHAnsi"/>
          <w:b/>
          <w:bCs/>
          <w:sz w:val="24"/>
          <w:szCs w:val="24"/>
          <w:highlight w:val="yellow"/>
          <w:u w:val="single"/>
        </w:rPr>
        <w:t>não</w:t>
      </w:r>
      <w:r w:rsidRPr="007E122F">
        <w:rPr>
          <w:rFonts w:asciiTheme="minorHAnsi" w:hAnsiTheme="minorHAnsi" w:cstheme="minorHAnsi"/>
          <w:b/>
          <w:bCs/>
          <w:sz w:val="24"/>
          <w:szCs w:val="24"/>
          <w:highlight w:val="yellow"/>
        </w:rPr>
        <w:t xml:space="preserve"> há qualquer relação de causa e efeito entre o ato ilícito praticado pelo agente e o dano sofrido pela vítima, também não há que se falar em responsabilidade civil ou em dever de indenizar.</w:t>
      </w:r>
    </w:p>
    <w:p w14:paraId="337F9733" w14:textId="77777777" w:rsidR="007E122F" w:rsidRPr="007E122F" w:rsidRDefault="007E122F" w:rsidP="007E122F">
      <w:pPr>
        <w:spacing w:line="360" w:lineRule="auto"/>
        <w:ind w:firstLine="2880"/>
        <w:jc w:val="both"/>
        <w:rPr>
          <w:rFonts w:asciiTheme="minorHAnsi" w:hAnsiTheme="minorHAnsi" w:cstheme="minorHAnsi"/>
          <w:sz w:val="24"/>
          <w:szCs w:val="24"/>
        </w:rPr>
      </w:pPr>
    </w:p>
    <w:p w14:paraId="40D86189" w14:textId="77777777" w:rsidR="007E122F" w:rsidRPr="007E122F" w:rsidRDefault="007E122F" w:rsidP="007E122F">
      <w:pPr>
        <w:spacing w:line="360" w:lineRule="auto"/>
        <w:ind w:firstLine="2880"/>
        <w:jc w:val="both"/>
        <w:rPr>
          <w:rFonts w:asciiTheme="minorHAnsi" w:hAnsiTheme="minorHAnsi" w:cstheme="minorHAnsi"/>
          <w:sz w:val="24"/>
          <w:szCs w:val="24"/>
        </w:rPr>
      </w:pPr>
      <w:r w:rsidRPr="007E122F">
        <w:rPr>
          <w:rFonts w:asciiTheme="minorHAnsi" w:hAnsiTheme="minorHAnsi" w:cstheme="minorHAnsi"/>
          <w:sz w:val="24"/>
          <w:szCs w:val="24"/>
        </w:rPr>
        <w:t xml:space="preserve">Nesse diapasão, é clara a disposição normativa do art. 186 do Código Civil, cuja substância é de fundamental importância no ordenamento jurídico pátrio, </w:t>
      </w:r>
      <w:r w:rsidRPr="007E122F">
        <w:rPr>
          <w:rFonts w:asciiTheme="minorHAnsi" w:hAnsiTheme="minorHAnsi" w:cstheme="minorHAnsi"/>
          <w:i/>
          <w:iCs/>
          <w:sz w:val="24"/>
          <w:szCs w:val="24"/>
        </w:rPr>
        <w:t xml:space="preserve">in </w:t>
      </w:r>
      <w:proofErr w:type="spellStart"/>
      <w:r w:rsidRPr="007E122F">
        <w:rPr>
          <w:rFonts w:asciiTheme="minorHAnsi" w:hAnsiTheme="minorHAnsi" w:cstheme="minorHAnsi"/>
          <w:i/>
          <w:iCs/>
          <w:sz w:val="24"/>
          <w:szCs w:val="24"/>
        </w:rPr>
        <w:t>verbis</w:t>
      </w:r>
      <w:proofErr w:type="spellEnd"/>
      <w:r w:rsidRPr="007E122F">
        <w:rPr>
          <w:rFonts w:asciiTheme="minorHAnsi" w:hAnsiTheme="minorHAnsi" w:cstheme="minorHAnsi"/>
          <w:sz w:val="24"/>
          <w:szCs w:val="24"/>
        </w:rPr>
        <w:t>:</w:t>
      </w:r>
    </w:p>
    <w:p w14:paraId="48228EB9" w14:textId="77777777" w:rsidR="007E122F" w:rsidRPr="007E122F" w:rsidRDefault="007E122F" w:rsidP="007E122F">
      <w:pPr>
        <w:spacing w:line="360" w:lineRule="auto"/>
        <w:ind w:firstLine="2880"/>
        <w:jc w:val="both"/>
        <w:rPr>
          <w:rFonts w:asciiTheme="minorHAnsi" w:hAnsiTheme="minorHAnsi" w:cstheme="minorHAnsi"/>
          <w:sz w:val="24"/>
          <w:szCs w:val="24"/>
        </w:rPr>
      </w:pPr>
    </w:p>
    <w:p w14:paraId="70CA33C2" w14:textId="77777777" w:rsidR="007E122F" w:rsidRPr="007E122F" w:rsidRDefault="007E122F" w:rsidP="007E122F">
      <w:pPr>
        <w:spacing w:line="360" w:lineRule="auto"/>
        <w:ind w:left="2835"/>
        <w:jc w:val="both"/>
        <w:rPr>
          <w:rFonts w:asciiTheme="minorHAnsi" w:hAnsiTheme="minorHAnsi" w:cstheme="minorHAnsi"/>
          <w:bCs/>
          <w:iCs/>
          <w:sz w:val="24"/>
          <w:szCs w:val="24"/>
        </w:rPr>
      </w:pPr>
      <w:r w:rsidRPr="007E122F">
        <w:rPr>
          <w:rFonts w:asciiTheme="minorHAnsi" w:hAnsiTheme="minorHAnsi" w:cstheme="minorHAnsi"/>
          <w:bCs/>
          <w:iCs/>
          <w:sz w:val="24"/>
          <w:szCs w:val="24"/>
        </w:rPr>
        <w:t>“Art. 186. Aquele que, por ação ou omissão voluntária, negligência ou imprudência, violar direito e causar dano a outrem, ainda que exclusivamente moral, comete ato ilícito.”</w:t>
      </w:r>
    </w:p>
    <w:p w14:paraId="1830908A" w14:textId="77777777" w:rsidR="007E122F" w:rsidRPr="007E122F" w:rsidRDefault="007E122F" w:rsidP="007E122F">
      <w:pPr>
        <w:spacing w:line="360" w:lineRule="auto"/>
        <w:ind w:left="1843"/>
        <w:jc w:val="both"/>
        <w:rPr>
          <w:rFonts w:asciiTheme="minorHAnsi" w:hAnsiTheme="minorHAnsi" w:cstheme="minorHAnsi"/>
          <w:sz w:val="24"/>
          <w:szCs w:val="24"/>
        </w:rPr>
      </w:pPr>
    </w:p>
    <w:p w14:paraId="1A25C9BD" w14:textId="77777777" w:rsidR="007E122F" w:rsidRPr="007E122F" w:rsidRDefault="007E122F" w:rsidP="007E122F">
      <w:pPr>
        <w:spacing w:line="360" w:lineRule="auto"/>
        <w:ind w:firstLine="2880"/>
        <w:jc w:val="both"/>
        <w:rPr>
          <w:rFonts w:asciiTheme="minorHAnsi" w:hAnsiTheme="minorHAnsi" w:cstheme="minorHAnsi"/>
          <w:sz w:val="24"/>
          <w:szCs w:val="24"/>
        </w:rPr>
      </w:pPr>
      <w:r w:rsidRPr="007E122F">
        <w:rPr>
          <w:rFonts w:asciiTheme="minorHAnsi" w:hAnsiTheme="minorHAnsi" w:cstheme="minorHAnsi"/>
          <w:sz w:val="24"/>
          <w:szCs w:val="24"/>
        </w:rPr>
        <w:t>Corroborando as colocações acima expostas, cumpre trazer à colação o lúcido magistério de WASHINGTON DE BARROS MONTEIRO:</w:t>
      </w:r>
    </w:p>
    <w:p w14:paraId="36B915B4" w14:textId="77777777" w:rsidR="007E122F" w:rsidRPr="007E122F" w:rsidRDefault="007E122F" w:rsidP="007E122F">
      <w:pPr>
        <w:spacing w:line="360" w:lineRule="auto"/>
        <w:jc w:val="both"/>
        <w:rPr>
          <w:rFonts w:asciiTheme="minorHAnsi" w:hAnsiTheme="minorHAnsi" w:cstheme="minorHAnsi"/>
          <w:sz w:val="24"/>
          <w:szCs w:val="24"/>
        </w:rPr>
      </w:pPr>
    </w:p>
    <w:p w14:paraId="75825D26" w14:textId="77777777" w:rsidR="007E122F" w:rsidRPr="007E122F" w:rsidRDefault="007E122F" w:rsidP="007E122F">
      <w:pPr>
        <w:pStyle w:val="Textoembloco"/>
        <w:spacing w:line="360" w:lineRule="auto"/>
        <w:ind w:left="2835" w:right="0"/>
        <w:rPr>
          <w:rFonts w:asciiTheme="minorHAnsi" w:hAnsiTheme="minorHAnsi" w:cstheme="minorHAnsi"/>
          <w:b w:val="0"/>
          <w:bCs w:val="0"/>
          <w:iCs/>
          <w:sz w:val="24"/>
          <w:szCs w:val="24"/>
        </w:rPr>
      </w:pPr>
      <w:r w:rsidRPr="007E122F">
        <w:rPr>
          <w:rFonts w:asciiTheme="minorHAnsi" w:hAnsiTheme="minorHAnsi" w:cstheme="minorHAnsi"/>
          <w:b w:val="0"/>
          <w:bCs w:val="0"/>
          <w:iCs/>
          <w:sz w:val="24"/>
          <w:szCs w:val="24"/>
        </w:rPr>
        <w:t xml:space="preserve">“A responsabilidade civil tem como extremos legais: a) a existência de um dano contra o direito; b) a relação de causalidade entre esse dano e o fato imputável ao agente; c) a culpa deste, isto é, que </w:t>
      </w:r>
      <w:proofErr w:type="gramStart"/>
      <w:r w:rsidRPr="007E122F">
        <w:rPr>
          <w:rFonts w:asciiTheme="minorHAnsi" w:hAnsiTheme="minorHAnsi" w:cstheme="minorHAnsi"/>
          <w:b w:val="0"/>
          <w:bCs w:val="0"/>
          <w:iCs/>
          <w:sz w:val="24"/>
          <w:szCs w:val="24"/>
        </w:rPr>
        <w:t>o mesmo</w:t>
      </w:r>
      <w:proofErr w:type="gramEnd"/>
      <w:r w:rsidRPr="007E122F">
        <w:rPr>
          <w:rFonts w:asciiTheme="minorHAnsi" w:hAnsiTheme="minorHAnsi" w:cstheme="minorHAnsi"/>
          <w:b w:val="0"/>
          <w:bCs w:val="0"/>
          <w:iCs/>
          <w:sz w:val="24"/>
          <w:szCs w:val="24"/>
        </w:rPr>
        <w:t xml:space="preserve"> tenha obrado com dolo ou culpa (negligência, imprudência ou imperícia)</w:t>
      </w:r>
    </w:p>
    <w:p w14:paraId="253C74F1" w14:textId="77777777" w:rsidR="007E122F" w:rsidRPr="007E122F" w:rsidRDefault="007E122F" w:rsidP="007E122F">
      <w:pPr>
        <w:pStyle w:val="Textoembloco"/>
        <w:spacing w:line="360" w:lineRule="auto"/>
        <w:ind w:left="2835" w:right="0"/>
        <w:rPr>
          <w:rFonts w:asciiTheme="minorHAnsi" w:hAnsiTheme="minorHAnsi" w:cstheme="minorHAnsi"/>
          <w:b w:val="0"/>
          <w:bCs w:val="0"/>
          <w:iCs/>
          <w:sz w:val="24"/>
          <w:szCs w:val="24"/>
        </w:rPr>
      </w:pPr>
      <w:r w:rsidRPr="007E122F">
        <w:rPr>
          <w:rFonts w:asciiTheme="minorHAnsi" w:hAnsiTheme="minorHAnsi" w:cstheme="minorHAnsi"/>
          <w:b w:val="0"/>
          <w:bCs w:val="0"/>
          <w:iCs/>
          <w:sz w:val="24"/>
          <w:szCs w:val="24"/>
        </w:rPr>
        <w:t>(...)</w:t>
      </w:r>
    </w:p>
    <w:p w14:paraId="1B5EF807" w14:textId="77777777" w:rsidR="007E122F" w:rsidRPr="007E122F" w:rsidRDefault="007E122F" w:rsidP="007E122F">
      <w:pPr>
        <w:pStyle w:val="Textoembloco"/>
        <w:spacing w:line="360" w:lineRule="auto"/>
        <w:ind w:left="2835" w:right="0"/>
        <w:rPr>
          <w:rFonts w:asciiTheme="minorHAnsi" w:hAnsiTheme="minorHAnsi" w:cstheme="minorHAnsi"/>
          <w:b w:val="0"/>
          <w:bCs w:val="0"/>
          <w:iCs/>
          <w:sz w:val="24"/>
          <w:szCs w:val="24"/>
        </w:rPr>
      </w:pPr>
      <w:r w:rsidRPr="007E122F">
        <w:rPr>
          <w:rFonts w:asciiTheme="minorHAnsi" w:hAnsiTheme="minorHAnsi" w:cstheme="minorHAnsi"/>
          <w:b w:val="0"/>
          <w:bCs w:val="0"/>
          <w:iCs/>
          <w:sz w:val="24"/>
          <w:szCs w:val="24"/>
        </w:rPr>
        <w:t xml:space="preserve">Nosso Código Civil manteve-se fiel à teoria subjetiva. Em princípio, para que haja responsabilidade, é preciso que haja culpa; sem prova desta inexiste obrigação de reparar o dano. Nessa ordem de </w:t>
      </w:r>
      <w:proofErr w:type="spellStart"/>
      <w:r w:rsidRPr="007E122F">
        <w:rPr>
          <w:rFonts w:asciiTheme="minorHAnsi" w:hAnsiTheme="minorHAnsi" w:cstheme="minorHAnsi"/>
          <w:b w:val="0"/>
          <w:bCs w:val="0"/>
          <w:iCs/>
          <w:sz w:val="24"/>
          <w:szCs w:val="24"/>
        </w:rPr>
        <w:t>idéias</w:t>
      </w:r>
      <w:proofErr w:type="spellEnd"/>
      <w:r w:rsidRPr="007E122F">
        <w:rPr>
          <w:rFonts w:asciiTheme="minorHAnsi" w:hAnsiTheme="minorHAnsi" w:cstheme="minorHAnsi"/>
          <w:b w:val="0"/>
          <w:bCs w:val="0"/>
          <w:iCs/>
          <w:sz w:val="24"/>
          <w:szCs w:val="24"/>
        </w:rPr>
        <w:t>,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28ª ed., Ed. Saraiva, São Paulo, 1995</w:t>
      </w:r>
    </w:p>
    <w:p w14:paraId="255DDA0B" w14:textId="77777777" w:rsidR="007E122F" w:rsidRPr="007E122F" w:rsidRDefault="007E122F" w:rsidP="007E122F">
      <w:pPr>
        <w:pStyle w:val="Corpodetexto"/>
        <w:spacing w:line="360" w:lineRule="auto"/>
        <w:rPr>
          <w:rFonts w:asciiTheme="minorHAnsi" w:hAnsiTheme="minorHAnsi" w:cstheme="minorHAnsi"/>
          <w:sz w:val="24"/>
          <w:szCs w:val="24"/>
          <w:lang w:val="pt-PT"/>
        </w:rPr>
      </w:pPr>
    </w:p>
    <w:p w14:paraId="1C82A600" w14:textId="77777777" w:rsidR="007E122F" w:rsidRPr="007E122F" w:rsidRDefault="007E122F" w:rsidP="007E122F">
      <w:pPr>
        <w:pStyle w:val="Corpodetexto"/>
        <w:spacing w:line="360" w:lineRule="auto"/>
        <w:ind w:firstLine="2880"/>
        <w:rPr>
          <w:rFonts w:asciiTheme="minorHAnsi" w:hAnsiTheme="minorHAnsi" w:cstheme="minorHAnsi"/>
          <w:sz w:val="24"/>
          <w:szCs w:val="24"/>
          <w:lang w:val="pt-PT"/>
        </w:rPr>
      </w:pPr>
      <w:r w:rsidRPr="007E122F">
        <w:rPr>
          <w:rFonts w:asciiTheme="minorHAnsi" w:hAnsiTheme="minorHAnsi" w:cstheme="minorHAnsi"/>
          <w:sz w:val="24"/>
          <w:szCs w:val="24"/>
          <w:lang w:val="pt-PT"/>
        </w:rPr>
        <w:lastRenderedPageBreak/>
        <w:t>Na hipótese em comento, a responsabilidade atribuída à CAIXA (indevidamente, frise-se) é subjetiva, tendo em vista que, embora se trate de empresa pública, a mesma não se encontra na prestação de serviços públicos, agindo simplesmente na condição de instituição financeira. Desta forma, para que seja reconhecida a responsabilidade da CAIXA, faz-se necessária a comprovação de ação ou omissão - dolosa ou culposa -, bem como, o dano e o nexo causal entre estes, conforme já relatado alhures.</w:t>
      </w:r>
    </w:p>
    <w:p w14:paraId="5B2704D9" w14:textId="77777777" w:rsidR="007E122F" w:rsidRPr="007E122F" w:rsidRDefault="007E122F" w:rsidP="007E122F">
      <w:pPr>
        <w:spacing w:line="360" w:lineRule="auto"/>
        <w:ind w:firstLine="2880"/>
        <w:jc w:val="both"/>
        <w:rPr>
          <w:rFonts w:asciiTheme="minorHAnsi" w:hAnsiTheme="minorHAnsi" w:cstheme="minorHAnsi"/>
          <w:i/>
          <w:iCs/>
          <w:sz w:val="24"/>
          <w:szCs w:val="24"/>
        </w:rPr>
      </w:pPr>
    </w:p>
    <w:p w14:paraId="02F1D12D" w14:textId="77777777" w:rsidR="007E122F" w:rsidRPr="007E122F" w:rsidRDefault="007E122F" w:rsidP="007E122F">
      <w:pPr>
        <w:spacing w:line="360" w:lineRule="auto"/>
        <w:ind w:firstLine="2880"/>
        <w:jc w:val="both"/>
        <w:rPr>
          <w:rFonts w:asciiTheme="minorHAnsi" w:hAnsiTheme="minorHAnsi" w:cstheme="minorHAnsi"/>
          <w:b/>
          <w:bCs/>
          <w:sz w:val="24"/>
          <w:szCs w:val="24"/>
        </w:rPr>
      </w:pPr>
      <w:r w:rsidRPr="007E122F">
        <w:rPr>
          <w:rFonts w:asciiTheme="minorHAnsi" w:hAnsiTheme="minorHAnsi" w:cstheme="minorHAnsi"/>
          <w:i/>
          <w:iCs/>
          <w:sz w:val="24"/>
          <w:szCs w:val="24"/>
          <w:highlight w:val="yellow"/>
        </w:rPr>
        <w:t xml:space="preserve">In </w:t>
      </w:r>
      <w:proofErr w:type="spellStart"/>
      <w:r w:rsidRPr="007E122F">
        <w:rPr>
          <w:rFonts w:asciiTheme="minorHAnsi" w:hAnsiTheme="minorHAnsi" w:cstheme="minorHAnsi"/>
          <w:i/>
          <w:iCs/>
          <w:sz w:val="24"/>
          <w:szCs w:val="24"/>
          <w:highlight w:val="yellow"/>
        </w:rPr>
        <w:t>casu</w:t>
      </w:r>
      <w:proofErr w:type="spellEnd"/>
      <w:r w:rsidRPr="007E122F">
        <w:rPr>
          <w:rFonts w:asciiTheme="minorHAnsi" w:hAnsiTheme="minorHAnsi" w:cstheme="minorHAnsi"/>
          <w:sz w:val="24"/>
          <w:szCs w:val="24"/>
          <w:highlight w:val="yellow"/>
        </w:rPr>
        <w:t xml:space="preserve">, </w:t>
      </w:r>
      <w:r w:rsidRPr="007E122F">
        <w:rPr>
          <w:rFonts w:asciiTheme="minorHAnsi" w:hAnsiTheme="minorHAnsi" w:cstheme="minorHAnsi"/>
          <w:b/>
          <w:bCs/>
          <w:sz w:val="24"/>
          <w:szCs w:val="24"/>
          <w:highlight w:val="yellow"/>
          <w:u w:val="single"/>
        </w:rPr>
        <w:t>não se verifica qualquer ato ilícito da CAIXA que pudesse ensejar sua condenação no pagamento de danos morais e/ou materiais</w:t>
      </w:r>
      <w:r w:rsidRPr="007E122F">
        <w:rPr>
          <w:rFonts w:asciiTheme="minorHAnsi" w:hAnsiTheme="minorHAnsi" w:cstheme="minorHAnsi"/>
          <w:sz w:val="24"/>
          <w:szCs w:val="24"/>
          <w:highlight w:val="yellow"/>
        </w:rPr>
        <w:t>, uma vez que agiu da forma correta, e não cometeu nenhum ato ilícito.</w:t>
      </w:r>
    </w:p>
    <w:p w14:paraId="11F264BF" w14:textId="77777777" w:rsidR="007E122F" w:rsidRPr="007E122F" w:rsidRDefault="007E122F" w:rsidP="007E122F">
      <w:pPr>
        <w:spacing w:line="360" w:lineRule="auto"/>
        <w:ind w:firstLine="3420"/>
        <w:jc w:val="both"/>
        <w:rPr>
          <w:rFonts w:asciiTheme="minorHAnsi" w:hAnsiTheme="minorHAnsi" w:cstheme="minorHAnsi"/>
          <w:sz w:val="24"/>
          <w:szCs w:val="24"/>
        </w:rPr>
      </w:pPr>
    </w:p>
    <w:p w14:paraId="1B0FAC1D" w14:textId="77777777" w:rsidR="007E122F" w:rsidRPr="007E122F" w:rsidRDefault="007E122F" w:rsidP="007E122F">
      <w:pPr>
        <w:spacing w:line="360" w:lineRule="auto"/>
        <w:ind w:firstLine="2880"/>
        <w:jc w:val="both"/>
        <w:rPr>
          <w:rFonts w:asciiTheme="minorHAnsi" w:hAnsiTheme="minorHAnsi" w:cstheme="minorHAnsi"/>
          <w:sz w:val="24"/>
          <w:szCs w:val="24"/>
        </w:rPr>
      </w:pPr>
      <w:r w:rsidRPr="007E122F">
        <w:rPr>
          <w:rFonts w:asciiTheme="minorHAnsi" w:hAnsiTheme="minorHAnsi" w:cstheme="minorHAnsi"/>
          <w:sz w:val="24"/>
          <w:szCs w:val="24"/>
        </w:rPr>
        <w:t>Feitas essas referências, assiste demonstrar que não há como prosperar o pedido indenizatório requerido pela PARTE AUTORA, porquanto, na espécie:</w:t>
      </w:r>
    </w:p>
    <w:p w14:paraId="434A8BE8" w14:textId="77777777" w:rsidR="007E122F" w:rsidRPr="007E122F" w:rsidRDefault="007E122F" w:rsidP="007E122F">
      <w:pPr>
        <w:spacing w:line="360" w:lineRule="auto"/>
        <w:ind w:firstLine="1134"/>
        <w:jc w:val="both"/>
        <w:rPr>
          <w:rFonts w:asciiTheme="minorHAnsi" w:hAnsiTheme="minorHAnsi" w:cstheme="minorHAnsi"/>
          <w:sz w:val="24"/>
          <w:szCs w:val="24"/>
        </w:rPr>
      </w:pPr>
    </w:p>
    <w:p w14:paraId="1DE6260A" w14:textId="77777777" w:rsidR="007E122F" w:rsidRPr="007E122F" w:rsidRDefault="007E122F" w:rsidP="007E122F">
      <w:pPr>
        <w:numPr>
          <w:ilvl w:val="0"/>
          <w:numId w:val="5"/>
        </w:numPr>
        <w:spacing w:after="0" w:line="360" w:lineRule="auto"/>
        <w:jc w:val="both"/>
        <w:rPr>
          <w:rFonts w:asciiTheme="minorHAnsi" w:hAnsiTheme="minorHAnsi" w:cstheme="minorHAnsi"/>
          <w:iCs/>
          <w:sz w:val="24"/>
          <w:szCs w:val="24"/>
        </w:rPr>
      </w:pPr>
      <w:r w:rsidRPr="007E122F">
        <w:rPr>
          <w:rFonts w:asciiTheme="minorHAnsi" w:hAnsiTheme="minorHAnsi" w:cstheme="minorHAnsi"/>
          <w:iCs/>
          <w:sz w:val="24"/>
          <w:szCs w:val="24"/>
        </w:rPr>
        <w:t>A CAIXA não cometeu nenhum ato ilícito;</w:t>
      </w:r>
    </w:p>
    <w:p w14:paraId="214E108C" w14:textId="77777777" w:rsidR="007E122F" w:rsidRPr="007E122F" w:rsidRDefault="007E122F" w:rsidP="007E122F">
      <w:pPr>
        <w:numPr>
          <w:ilvl w:val="0"/>
          <w:numId w:val="5"/>
        </w:numPr>
        <w:spacing w:after="0" w:line="360" w:lineRule="auto"/>
        <w:jc w:val="both"/>
        <w:rPr>
          <w:rFonts w:asciiTheme="minorHAnsi" w:hAnsiTheme="minorHAnsi" w:cstheme="minorHAnsi"/>
          <w:iCs/>
          <w:sz w:val="24"/>
          <w:szCs w:val="24"/>
        </w:rPr>
      </w:pPr>
      <w:r w:rsidRPr="007E122F">
        <w:rPr>
          <w:rFonts w:asciiTheme="minorHAnsi" w:hAnsiTheme="minorHAnsi" w:cstheme="minorHAnsi"/>
          <w:iCs/>
          <w:sz w:val="24"/>
          <w:szCs w:val="24"/>
        </w:rPr>
        <w:t>A PARTE AUTORA não sofreu nenhum dano moral ou material levado a efeito pela empresa/ré; e</w:t>
      </w:r>
    </w:p>
    <w:p w14:paraId="4ADD8634" w14:textId="77777777" w:rsidR="007E122F" w:rsidRPr="007E122F" w:rsidRDefault="007E122F" w:rsidP="007E122F">
      <w:pPr>
        <w:numPr>
          <w:ilvl w:val="0"/>
          <w:numId w:val="5"/>
        </w:numPr>
        <w:spacing w:after="0" w:line="360" w:lineRule="auto"/>
        <w:jc w:val="both"/>
        <w:rPr>
          <w:rFonts w:asciiTheme="minorHAnsi" w:hAnsiTheme="minorHAnsi" w:cstheme="minorHAnsi"/>
          <w:b/>
          <w:bCs/>
          <w:sz w:val="24"/>
          <w:szCs w:val="24"/>
        </w:rPr>
      </w:pPr>
      <w:r w:rsidRPr="007E122F">
        <w:rPr>
          <w:rFonts w:asciiTheme="minorHAnsi" w:hAnsiTheme="minorHAnsi" w:cstheme="minorHAnsi"/>
          <w:iCs/>
          <w:sz w:val="24"/>
          <w:szCs w:val="24"/>
        </w:rPr>
        <w:t xml:space="preserve">Não há qualquer nexo de causalidade entre os supostos danos sofridos pelos </w:t>
      </w:r>
      <w:proofErr w:type="gramStart"/>
      <w:r w:rsidRPr="007E122F">
        <w:rPr>
          <w:rFonts w:asciiTheme="minorHAnsi" w:hAnsiTheme="minorHAnsi" w:cstheme="minorHAnsi"/>
          <w:iCs/>
          <w:sz w:val="24"/>
          <w:szCs w:val="24"/>
        </w:rPr>
        <w:t>Autores  e</w:t>
      </w:r>
      <w:proofErr w:type="gramEnd"/>
      <w:r w:rsidRPr="007E122F">
        <w:rPr>
          <w:rFonts w:asciiTheme="minorHAnsi" w:hAnsiTheme="minorHAnsi" w:cstheme="minorHAnsi"/>
          <w:iCs/>
          <w:sz w:val="24"/>
          <w:szCs w:val="24"/>
        </w:rPr>
        <w:t xml:space="preserve"> os atos corretamente praticados pela CAIXA.</w:t>
      </w:r>
    </w:p>
    <w:p w14:paraId="2F724D56" w14:textId="77777777" w:rsidR="007E122F" w:rsidRPr="007E122F" w:rsidRDefault="007E122F" w:rsidP="007E122F">
      <w:pPr>
        <w:spacing w:line="360" w:lineRule="auto"/>
        <w:ind w:firstLine="2835"/>
        <w:jc w:val="both"/>
        <w:rPr>
          <w:rFonts w:asciiTheme="minorHAnsi" w:hAnsiTheme="minorHAnsi" w:cstheme="minorHAnsi"/>
          <w:sz w:val="24"/>
          <w:szCs w:val="24"/>
        </w:rPr>
      </w:pPr>
    </w:p>
    <w:p w14:paraId="4F0DAAEB" w14:textId="77777777" w:rsidR="007E122F" w:rsidRPr="007E122F" w:rsidRDefault="007E122F" w:rsidP="007E122F">
      <w:pPr>
        <w:spacing w:line="360" w:lineRule="auto"/>
        <w:ind w:firstLine="2880"/>
        <w:jc w:val="both"/>
        <w:rPr>
          <w:rFonts w:asciiTheme="minorHAnsi" w:hAnsiTheme="minorHAnsi" w:cstheme="minorHAnsi"/>
          <w:b/>
          <w:bCs/>
          <w:sz w:val="24"/>
          <w:szCs w:val="24"/>
          <w:u w:val="single"/>
        </w:rPr>
      </w:pPr>
      <w:r w:rsidRPr="007E122F">
        <w:rPr>
          <w:rFonts w:asciiTheme="minorHAnsi" w:hAnsiTheme="minorHAnsi" w:cstheme="minorHAnsi"/>
          <w:sz w:val="24"/>
          <w:szCs w:val="24"/>
        </w:rPr>
        <w:t xml:space="preserve">A CAIXA não praticou qualquer ato doloso ou culposo que pudesse causar dano aos autores, corolário, inexiste nexo de causalidade entre conduta praticada pela CAIXA e suposto dano praticado pela autora, de modo que </w:t>
      </w:r>
      <w:r w:rsidRPr="007E122F">
        <w:rPr>
          <w:rFonts w:asciiTheme="minorHAnsi" w:hAnsiTheme="minorHAnsi" w:cstheme="minorHAnsi"/>
          <w:b/>
          <w:bCs/>
          <w:sz w:val="24"/>
          <w:szCs w:val="24"/>
          <w:u w:val="single"/>
        </w:rPr>
        <w:t xml:space="preserve">não tem qualquer obrigação de </w:t>
      </w:r>
      <w:proofErr w:type="gramStart"/>
      <w:r w:rsidRPr="007E122F">
        <w:rPr>
          <w:rFonts w:asciiTheme="minorHAnsi" w:hAnsiTheme="minorHAnsi" w:cstheme="minorHAnsi"/>
          <w:b/>
          <w:bCs/>
          <w:sz w:val="24"/>
          <w:szCs w:val="24"/>
          <w:u w:val="single"/>
        </w:rPr>
        <w:t>indeniza-la</w:t>
      </w:r>
      <w:proofErr w:type="gramEnd"/>
      <w:r w:rsidRPr="007E122F">
        <w:rPr>
          <w:rFonts w:asciiTheme="minorHAnsi" w:hAnsiTheme="minorHAnsi" w:cstheme="minorHAnsi"/>
          <w:b/>
          <w:bCs/>
          <w:sz w:val="24"/>
          <w:szCs w:val="24"/>
          <w:u w:val="single"/>
        </w:rPr>
        <w:t xml:space="preserve"> por supostos danos materiais ou morais, a uma, porque estes não restaram demonstrados e muito menos comprovados na inicial; a outra, porque ainda que estes supostos danos tivessem ocorrido, a CAIXA não lhes teria dado causa.</w:t>
      </w:r>
    </w:p>
    <w:p w14:paraId="5A62C892" w14:textId="77777777" w:rsidR="007E122F" w:rsidRPr="007E122F" w:rsidRDefault="007E122F" w:rsidP="007E122F">
      <w:pPr>
        <w:spacing w:line="360" w:lineRule="auto"/>
        <w:jc w:val="both"/>
        <w:rPr>
          <w:rFonts w:asciiTheme="minorHAnsi" w:hAnsiTheme="minorHAnsi" w:cstheme="minorHAnsi"/>
          <w:b/>
          <w:bCs/>
          <w:sz w:val="24"/>
          <w:szCs w:val="24"/>
          <w:u w:val="single"/>
        </w:rPr>
      </w:pPr>
    </w:p>
    <w:p w14:paraId="1AB562A8" w14:textId="77777777" w:rsidR="007E122F" w:rsidRPr="007E122F" w:rsidRDefault="007E122F" w:rsidP="007E122F">
      <w:pPr>
        <w:pStyle w:val="Recuodecorpodetexto3"/>
        <w:spacing w:line="360" w:lineRule="auto"/>
        <w:ind w:left="0" w:firstLine="2835"/>
        <w:rPr>
          <w:rFonts w:asciiTheme="minorHAnsi" w:hAnsiTheme="minorHAnsi" w:cstheme="minorHAnsi"/>
          <w:sz w:val="24"/>
          <w:szCs w:val="24"/>
        </w:rPr>
      </w:pPr>
      <w:r w:rsidRPr="007E122F">
        <w:rPr>
          <w:rFonts w:asciiTheme="minorHAnsi" w:hAnsiTheme="minorHAnsi" w:cstheme="minorHAnsi"/>
          <w:sz w:val="24"/>
          <w:szCs w:val="24"/>
        </w:rPr>
        <w:t>O Código de Processo Civil estabelece em seu art. 373 dispõe:</w:t>
      </w:r>
    </w:p>
    <w:p w14:paraId="3B9683CC" w14:textId="77777777" w:rsidR="007E122F" w:rsidRPr="007E122F" w:rsidRDefault="007E122F" w:rsidP="007E122F">
      <w:pPr>
        <w:pStyle w:val="Recuodecorpodetexto3"/>
        <w:spacing w:line="360" w:lineRule="auto"/>
        <w:ind w:left="2835"/>
        <w:rPr>
          <w:rFonts w:asciiTheme="minorHAnsi" w:hAnsiTheme="minorHAnsi" w:cstheme="minorHAnsi"/>
          <w:sz w:val="24"/>
          <w:szCs w:val="24"/>
        </w:rPr>
      </w:pPr>
      <w:r w:rsidRPr="007E122F">
        <w:rPr>
          <w:rFonts w:asciiTheme="minorHAnsi" w:hAnsiTheme="minorHAnsi" w:cstheme="minorHAnsi"/>
          <w:sz w:val="24"/>
          <w:szCs w:val="24"/>
        </w:rPr>
        <w:t>“Art. 373. O ônus da prova incumbe:</w:t>
      </w:r>
    </w:p>
    <w:p w14:paraId="184B0EDD" w14:textId="77777777" w:rsidR="007E122F" w:rsidRPr="007E122F" w:rsidRDefault="007E122F" w:rsidP="007E122F">
      <w:pPr>
        <w:pStyle w:val="Recuodecorpodetexto3"/>
        <w:spacing w:line="360" w:lineRule="auto"/>
        <w:ind w:left="2835"/>
        <w:rPr>
          <w:rFonts w:asciiTheme="minorHAnsi" w:hAnsiTheme="minorHAnsi" w:cstheme="minorHAnsi"/>
          <w:sz w:val="24"/>
          <w:szCs w:val="24"/>
        </w:rPr>
      </w:pPr>
      <w:r w:rsidRPr="007E122F">
        <w:rPr>
          <w:rFonts w:asciiTheme="minorHAnsi" w:hAnsiTheme="minorHAnsi" w:cstheme="minorHAnsi"/>
          <w:sz w:val="24"/>
          <w:szCs w:val="24"/>
        </w:rPr>
        <w:t xml:space="preserve">I – </w:t>
      </w:r>
      <w:proofErr w:type="gramStart"/>
      <w:r w:rsidRPr="007E122F">
        <w:rPr>
          <w:rFonts w:asciiTheme="minorHAnsi" w:hAnsiTheme="minorHAnsi" w:cstheme="minorHAnsi"/>
          <w:sz w:val="24"/>
          <w:szCs w:val="24"/>
        </w:rPr>
        <w:t>ao</w:t>
      </w:r>
      <w:proofErr w:type="gramEnd"/>
      <w:r w:rsidRPr="007E122F">
        <w:rPr>
          <w:rFonts w:asciiTheme="minorHAnsi" w:hAnsiTheme="minorHAnsi" w:cstheme="minorHAnsi"/>
          <w:sz w:val="24"/>
          <w:szCs w:val="24"/>
        </w:rPr>
        <w:t xml:space="preserve"> autor, quanto ao fato constitutivo do seu direito;”</w:t>
      </w:r>
    </w:p>
    <w:p w14:paraId="12860164" w14:textId="77777777" w:rsidR="007E122F" w:rsidRPr="007E122F" w:rsidRDefault="007E122F" w:rsidP="007E122F">
      <w:pPr>
        <w:pStyle w:val="Recuodecorpodetexto3"/>
        <w:spacing w:line="360" w:lineRule="auto"/>
        <w:ind w:left="2268"/>
        <w:rPr>
          <w:rFonts w:asciiTheme="minorHAnsi" w:hAnsiTheme="minorHAnsi" w:cstheme="minorHAnsi"/>
          <w:sz w:val="24"/>
          <w:szCs w:val="24"/>
        </w:rPr>
      </w:pPr>
    </w:p>
    <w:p w14:paraId="39F00948" w14:textId="77777777" w:rsidR="007E122F" w:rsidRPr="007E122F" w:rsidRDefault="007E122F" w:rsidP="007E122F">
      <w:pPr>
        <w:pStyle w:val="Recuodecorpodetexto3"/>
        <w:spacing w:after="0" w:line="360" w:lineRule="auto"/>
        <w:ind w:left="0" w:firstLine="2835"/>
        <w:rPr>
          <w:rFonts w:asciiTheme="minorHAnsi" w:hAnsiTheme="minorHAnsi" w:cstheme="minorHAnsi"/>
          <w:sz w:val="24"/>
          <w:szCs w:val="24"/>
        </w:rPr>
      </w:pPr>
      <w:r w:rsidRPr="007E122F">
        <w:rPr>
          <w:rFonts w:asciiTheme="minorHAnsi" w:hAnsiTheme="minorHAnsi" w:cstheme="minorHAnsi"/>
          <w:sz w:val="24"/>
          <w:szCs w:val="24"/>
        </w:rPr>
        <w:lastRenderedPageBreak/>
        <w:t xml:space="preserve">É lição sedimentada na doutrina que o ônus da prova incumbe a quem alega. Para tanto transcrevemos lúcida lição de Ernane Fidélis dos Santos, em sua obra “Manual de direito processual civil”, 3ª ed. Saraiva: São Paulo, 1994, vol. I, p. 380, em que </w:t>
      </w:r>
      <w:proofErr w:type="gramStart"/>
      <w:r w:rsidRPr="007E122F">
        <w:rPr>
          <w:rFonts w:asciiTheme="minorHAnsi" w:hAnsiTheme="minorHAnsi" w:cstheme="minorHAnsi"/>
          <w:sz w:val="24"/>
          <w:szCs w:val="24"/>
        </w:rPr>
        <w:t>tem-se</w:t>
      </w:r>
      <w:proofErr w:type="gramEnd"/>
      <w:r w:rsidRPr="007E122F">
        <w:rPr>
          <w:rFonts w:asciiTheme="minorHAnsi" w:hAnsiTheme="minorHAnsi" w:cstheme="minorHAnsi"/>
          <w:sz w:val="24"/>
          <w:szCs w:val="24"/>
        </w:rPr>
        <w:t>:</w:t>
      </w:r>
    </w:p>
    <w:p w14:paraId="48A0F296" w14:textId="77777777" w:rsidR="007E122F" w:rsidRPr="007E122F" w:rsidRDefault="007E122F" w:rsidP="007E122F">
      <w:pPr>
        <w:pStyle w:val="Recuodecorpodetexto3"/>
        <w:spacing w:after="0" w:line="360" w:lineRule="auto"/>
        <w:ind w:left="2268"/>
        <w:rPr>
          <w:rFonts w:asciiTheme="minorHAnsi" w:hAnsiTheme="minorHAnsi" w:cstheme="minorHAnsi"/>
          <w:sz w:val="24"/>
          <w:szCs w:val="24"/>
        </w:rPr>
      </w:pPr>
    </w:p>
    <w:p w14:paraId="61873FC1" w14:textId="77777777" w:rsidR="007E122F" w:rsidRPr="007E122F" w:rsidRDefault="007E122F" w:rsidP="007E122F">
      <w:pPr>
        <w:pStyle w:val="Recuodecorpodetexto3"/>
        <w:spacing w:after="0" w:line="360" w:lineRule="auto"/>
        <w:ind w:left="2835"/>
        <w:rPr>
          <w:rFonts w:asciiTheme="minorHAnsi" w:hAnsiTheme="minorHAnsi" w:cstheme="minorHAnsi"/>
          <w:sz w:val="24"/>
          <w:szCs w:val="24"/>
        </w:rPr>
      </w:pPr>
      <w:r w:rsidRPr="007E122F">
        <w:rPr>
          <w:rFonts w:asciiTheme="minorHAnsi" w:hAnsiTheme="minorHAnsi" w:cstheme="minorHAnsi"/>
          <w:sz w:val="24"/>
          <w:szCs w:val="24"/>
        </w:rPr>
        <w:t>“A regra que impera mesmo em processo é a de que quem alega o fato deve prová-lo’. O fato será constitutivo, impeditivo, modificativo ou extintivo do direito, não importando a posição das partes no processo. Desde que haja afirmação da existência ou inexistência de fato, de onde se extrai situação, circunstância ou direito a favorecer a quem alega, dele é o ônus da prova.”</w:t>
      </w:r>
    </w:p>
    <w:p w14:paraId="1CA5B219" w14:textId="77777777" w:rsidR="007E122F" w:rsidRPr="007E122F" w:rsidRDefault="007E122F" w:rsidP="007E122F">
      <w:pPr>
        <w:pStyle w:val="Recuodecorpodetexto3"/>
        <w:spacing w:after="0" w:line="360" w:lineRule="auto"/>
        <w:ind w:left="1440"/>
        <w:rPr>
          <w:rFonts w:asciiTheme="minorHAnsi" w:hAnsiTheme="minorHAnsi" w:cstheme="minorHAnsi"/>
          <w:sz w:val="24"/>
          <w:szCs w:val="24"/>
        </w:rPr>
      </w:pPr>
    </w:p>
    <w:p w14:paraId="1BAE1A8A" w14:textId="77777777" w:rsidR="007E122F" w:rsidRPr="007E122F" w:rsidRDefault="007E122F" w:rsidP="007E122F">
      <w:pPr>
        <w:spacing w:line="360" w:lineRule="auto"/>
        <w:ind w:right="23" w:firstLine="2880"/>
        <w:jc w:val="both"/>
        <w:rPr>
          <w:rFonts w:asciiTheme="minorHAnsi" w:hAnsiTheme="minorHAnsi" w:cstheme="minorHAnsi"/>
          <w:b/>
          <w:bCs/>
          <w:spacing w:val="15"/>
          <w:sz w:val="24"/>
          <w:szCs w:val="24"/>
          <w:lang w:val="pt-PT"/>
        </w:rPr>
      </w:pPr>
      <w:r w:rsidRPr="007E122F">
        <w:rPr>
          <w:rFonts w:asciiTheme="minorHAnsi" w:hAnsiTheme="minorHAnsi" w:cstheme="minorHAnsi"/>
          <w:bCs/>
          <w:spacing w:val="-1"/>
          <w:sz w:val="24"/>
          <w:szCs w:val="24"/>
          <w:lang w:val="pt-PT"/>
        </w:rPr>
        <w:t xml:space="preserve">Consoante exposto nos itens anteriores, a CAIXA ECONÔMICA FEDERAL </w:t>
      </w:r>
      <w:r w:rsidRPr="007E122F">
        <w:rPr>
          <w:rFonts w:asciiTheme="minorHAnsi" w:hAnsiTheme="minorHAnsi" w:cstheme="minorHAnsi"/>
          <w:bCs/>
          <w:spacing w:val="15"/>
          <w:sz w:val="24"/>
          <w:szCs w:val="24"/>
          <w:lang w:val="pt-PT"/>
        </w:rPr>
        <w:t>não possui qualquer responsabilidade na construção ou prazo de entrega do imóvel</w:t>
      </w:r>
      <w:r w:rsidRPr="007E122F">
        <w:rPr>
          <w:rFonts w:asciiTheme="minorHAnsi" w:hAnsiTheme="minorHAnsi" w:cstheme="minorHAnsi"/>
          <w:b/>
          <w:bCs/>
          <w:spacing w:val="15"/>
          <w:sz w:val="24"/>
          <w:szCs w:val="24"/>
          <w:lang w:val="pt-PT"/>
        </w:rPr>
        <w:t xml:space="preserve">. </w:t>
      </w:r>
    </w:p>
    <w:p w14:paraId="013CCF1E" w14:textId="77777777" w:rsidR="007E122F" w:rsidRPr="007E122F" w:rsidRDefault="007E122F" w:rsidP="007E122F">
      <w:pPr>
        <w:spacing w:line="360" w:lineRule="auto"/>
        <w:ind w:right="23" w:firstLine="2880"/>
        <w:jc w:val="both"/>
        <w:rPr>
          <w:rFonts w:asciiTheme="minorHAnsi" w:hAnsiTheme="minorHAnsi" w:cstheme="minorHAnsi"/>
          <w:spacing w:val="-5"/>
          <w:sz w:val="24"/>
          <w:szCs w:val="24"/>
          <w:lang w:val="pt-PT"/>
        </w:rPr>
      </w:pPr>
      <w:r w:rsidRPr="007E122F">
        <w:rPr>
          <w:rFonts w:asciiTheme="minorHAnsi" w:hAnsiTheme="minorHAnsi" w:cstheme="minorHAnsi"/>
          <w:spacing w:val="15"/>
          <w:sz w:val="24"/>
          <w:szCs w:val="24"/>
          <w:lang w:val="pt-PT"/>
        </w:rPr>
        <w:t xml:space="preserve">Consequentemente, não há o que se falar em </w:t>
      </w:r>
      <w:r w:rsidRPr="007E122F">
        <w:rPr>
          <w:rFonts w:asciiTheme="minorHAnsi" w:hAnsiTheme="minorHAnsi" w:cstheme="minorHAnsi"/>
          <w:spacing w:val="-5"/>
          <w:sz w:val="24"/>
          <w:szCs w:val="24"/>
          <w:lang w:val="pt-PT"/>
        </w:rPr>
        <w:t>responsabilidade da CAIXA ao pagamento de danos materiais e/ou morais.</w:t>
      </w:r>
    </w:p>
    <w:p w14:paraId="14E2611B" w14:textId="77777777" w:rsidR="007E122F" w:rsidRPr="007E122F" w:rsidRDefault="007E122F" w:rsidP="007E122F">
      <w:pPr>
        <w:spacing w:line="360" w:lineRule="auto"/>
        <w:ind w:right="23" w:firstLine="2880"/>
        <w:jc w:val="both"/>
        <w:rPr>
          <w:rFonts w:asciiTheme="minorHAnsi" w:hAnsiTheme="minorHAnsi" w:cstheme="minorHAnsi"/>
          <w:spacing w:val="-4"/>
          <w:sz w:val="24"/>
          <w:szCs w:val="24"/>
          <w:lang w:val="pt-PT"/>
        </w:rPr>
      </w:pPr>
      <w:r w:rsidRPr="007E122F">
        <w:rPr>
          <w:rFonts w:asciiTheme="minorHAnsi" w:hAnsiTheme="minorHAnsi" w:cstheme="minorHAnsi"/>
          <w:spacing w:val="-1"/>
          <w:sz w:val="24"/>
          <w:szCs w:val="24"/>
          <w:lang w:val="pt-PT"/>
        </w:rPr>
        <w:t xml:space="preserve"> Não é a CAIXA na qualidade de Agente Financeiro que deverá </w:t>
      </w:r>
      <w:r w:rsidRPr="007E122F">
        <w:rPr>
          <w:rFonts w:asciiTheme="minorHAnsi" w:hAnsiTheme="minorHAnsi" w:cstheme="minorHAnsi"/>
          <w:spacing w:val="-5"/>
          <w:sz w:val="24"/>
          <w:szCs w:val="24"/>
          <w:lang w:val="pt-PT"/>
        </w:rPr>
        <w:t xml:space="preserve">indenizar danos alegados pela parte autora pela demora na entrega das chaves, pois esta empresa </w:t>
      </w:r>
      <w:r w:rsidRPr="007E122F">
        <w:rPr>
          <w:rFonts w:asciiTheme="minorHAnsi" w:hAnsiTheme="minorHAnsi" w:cstheme="minorHAnsi"/>
          <w:spacing w:val="-4"/>
          <w:sz w:val="24"/>
          <w:szCs w:val="24"/>
          <w:lang w:val="pt-PT"/>
        </w:rPr>
        <w:t>pública não é a responsável pela entrega das chaves do imóvel. Ou seja, não foi a CAIXA que deu causa aos alegados danos.</w:t>
      </w:r>
    </w:p>
    <w:p w14:paraId="4BB40CEB" w14:textId="77777777" w:rsidR="007E122F" w:rsidRPr="007E122F" w:rsidRDefault="007E122F" w:rsidP="007E122F">
      <w:pPr>
        <w:spacing w:line="360" w:lineRule="auto"/>
        <w:ind w:right="23" w:firstLine="2880"/>
        <w:jc w:val="both"/>
        <w:rPr>
          <w:rFonts w:asciiTheme="minorHAnsi" w:hAnsiTheme="minorHAnsi" w:cstheme="minorHAnsi"/>
          <w:b/>
          <w:bCs/>
          <w:sz w:val="24"/>
          <w:szCs w:val="24"/>
          <w:lang w:val="pt-PT"/>
        </w:rPr>
      </w:pPr>
      <w:r w:rsidRPr="007E122F">
        <w:rPr>
          <w:rFonts w:asciiTheme="minorHAnsi" w:hAnsiTheme="minorHAnsi" w:cstheme="minorHAnsi"/>
          <w:b/>
          <w:bCs/>
          <w:spacing w:val="5"/>
          <w:sz w:val="24"/>
          <w:szCs w:val="24"/>
          <w:lang w:val="pt-PT"/>
        </w:rPr>
        <w:t xml:space="preserve">Como antes dito, a CAIXA ECONÔMICA FEDERAL foi incluída </w:t>
      </w:r>
      <w:r w:rsidRPr="007E122F">
        <w:rPr>
          <w:rFonts w:asciiTheme="minorHAnsi" w:hAnsiTheme="minorHAnsi" w:cstheme="minorHAnsi"/>
          <w:b/>
          <w:bCs/>
          <w:spacing w:val="10"/>
          <w:sz w:val="24"/>
          <w:szCs w:val="24"/>
          <w:lang w:val="pt-PT"/>
        </w:rPr>
        <w:t xml:space="preserve">no pólo passivo por ser </w:t>
      </w:r>
      <w:r w:rsidRPr="007E122F">
        <w:rPr>
          <w:rFonts w:asciiTheme="minorHAnsi" w:hAnsiTheme="minorHAnsi" w:cstheme="minorHAnsi"/>
          <w:b/>
          <w:bCs/>
          <w:spacing w:val="10"/>
          <w:sz w:val="24"/>
          <w:szCs w:val="24"/>
          <w:u w:val="single"/>
          <w:lang w:val="pt-PT"/>
        </w:rPr>
        <w:t>agente financeiro,</w:t>
      </w:r>
      <w:r w:rsidRPr="007E122F">
        <w:rPr>
          <w:rFonts w:asciiTheme="minorHAnsi" w:hAnsiTheme="minorHAnsi" w:cstheme="minorHAnsi"/>
          <w:b/>
          <w:spacing w:val="10"/>
          <w:sz w:val="24"/>
          <w:szCs w:val="24"/>
          <w:lang w:val="pt-PT"/>
        </w:rPr>
        <w:t xml:space="preserve"> e, como</w:t>
      </w:r>
      <w:r w:rsidRPr="007E122F">
        <w:rPr>
          <w:rFonts w:asciiTheme="minorHAnsi" w:hAnsiTheme="minorHAnsi" w:cstheme="minorHAnsi"/>
          <w:spacing w:val="10"/>
          <w:sz w:val="24"/>
          <w:szCs w:val="24"/>
          <w:lang w:val="pt-PT"/>
        </w:rPr>
        <w:t xml:space="preserve"> </w:t>
      </w:r>
      <w:r w:rsidRPr="007E122F">
        <w:rPr>
          <w:rFonts w:asciiTheme="minorHAnsi" w:hAnsiTheme="minorHAnsi" w:cstheme="minorHAnsi"/>
          <w:b/>
          <w:bCs/>
          <w:spacing w:val="10"/>
          <w:sz w:val="24"/>
          <w:szCs w:val="24"/>
          <w:lang w:val="pt-PT"/>
        </w:rPr>
        <w:t xml:space="preserve">agente financeiro </w:t>
      </w:r>
      <w:r w:rsidRPr="007E122F">
        <w:rPr>
          <w:rFonts w:asciiTheme="minorHAnsi" w:hAnsiTheme="minorHAnsi" w:cstheme="minorHAnsi"/>
          <w:b/>
          <w:bCs/>
          <w:spacing w:val="10"/>
          <w:sz w:val="24"/>
          <w:szCs w:val="24"/>
          <w:u w:val="single"/>
          <w:lang w:val="pt-PT"/>
        </w:rPr>
        <w:t xml:space="preserve">não pode ser </w:t>
      </w:r>
      <w:r w:rsidRPr="007E122F">
        <w:rPr>
          <w:rFonts w:asciiTheme="minorHAnsi" w:hAnsiTheme="minorHAnsi" w:cstheme="minorHAnsi"/>
          <w:b/>
          <w:bCs/>
          <w:sz w:val="24"/>
          <w:szCs w:val="24"/>
          <w:u w:val="single"/>
          <w:lang w:val="pt-PT"/>
        </w:rPr>
        <w:t>responsabilizado</w:t>
      </w:r>
      <w:r w:rsidRPr="007E122F">
        <w:rPr>
          <w:rFonts w:asciiTheme="minorHAnsi" w:hAnsiTheme="minorHAnsi" w:cstheme="minorHAnsi"/>
          <w:b/>
          <w:bCs/>
          <w:sz w:val="24"/>
          <w:szCs w:val="24"/>
          <w:lang w:val="pt-PT"/>
        </w:rPr>
        <w:t xml:space="preserve"> por perdas e danos (materiais e morais).</w:t>
      </w:r>
    </w:p>
    <w:p w14:paraId="55607CFB" w14:textId="77777777" w:rsidR="007E122F" w:rsidRPr="007E122F" w:rsidRDefault="007E122F" w:rsidP="007E122F">
      <w:pPr>
        <w:spacing w:line="360" w:lineRule="auto"/>
        <w:ind w:right="23" w:firstLine="2880"/>
        <w:jc w:val="both"/>
        <w:rPr>
          <w:rFonts w:asciiTheme="minorHAnsi" w:hAnsiTheme="minorHAnsi" w:cstheme="minorHAnsi"/>
          <w:b/>
          <w:bCs/>
          <w:spacing w:val="-2"/>
          <w:sz w:val="24"/>
          <w:szCs w:val="24"/>
          <w:u w:val="single"/>
          <w:lang w:val="pt-PT"/>
        </w:rPr>
      </w:pPr>
      <w:r w:rsidRPr="007E122F">
        <w:rPr>
          <w:rFonts w:asciiTheme="minorHAnsi" w:hAnsiTheme="minorHAnsi" w:cstheme="minorHAnsi"/>
          <w:spacing w:val="-7"/>
          <w:sz w:val="24"/>
          <w:szCs w:val="24"/>
          <w:lang w:val="pt-PT"/>
        </w:rPr>
        <w:t xml:space="preserve">Caso danos materiais ou morais tenham realmente ocorrido </w:t>
      </w:r>
      <w:r w:rsidRPr="007E122F">
        <w:rPr>
          <w:rFonts w:asciiTheme="minorHAnsi" w:hAnsiTheme="minorHAnsi" w:cstheme="minorHAnsi"/>
          <w:b/>
          <w:bCs/>
          <w:i/>
          <w:iCs/>
          <w:spacing w:val="-7"/>
          <w:sz w:val="24"/>
          <w:szCs w:val="24"/>
          <w:lang w:val="pt-PT"/>
        </w:rPr>
        <w:t xml:space="preserve">(o que </w:t>
      </w:r>
      <w:r w:rsidRPr="007E122F">
        <w:rPr>
          <w:rFonts w:asciiTheme="minorHAnsi" w:hAnsiTheme="minorHAnsi" w:cstheme="minorHAnsi"/>
          <w:b/>
          <w:bCs/>
          <w:i/>
          <w:iCs/>
          <w:spacing w:val="-5"/>
          <w:sz w:val="24"/>
          <w:szCs w:val="24"/>
          <w:lang w:val="pt-PT"/>
        </w:rPr>
        <w:t xml:space="preserve">depende de prova, cujos ônus é da parte Autora), </w:t>
      </w:r>
      <w:r w:rsidRPr="007E122F">
        <w:rPr>
          <w:rFonts w:asciiTheme="minorHAnsi" w:hAnsiTheme="minorHAnsi" w:cstheme="minorHAnsi"/>
          <w:spacing w:val="-5"/>
          <w:sz w:val="24"/>
          <w:szCs w:val="24"/>
          <w:lang w:val="pt-PT"/>
        </w:rPr>
        <w:t xml:space="preserve">o ressarcimento deverá ser postulado de quem deu causa, e, se a causa foi a demora na entrega do imóvel (entrega das chaves), a evidência, o </w:t>
      </w:r>
      <w:r w:rsidRPr="007E122F">
        <w:rPr>
          <w:rFonts w:asciiTheme="minorHAnsi" w:hAnsiTheme="minorHAnsi" w:cstheme="minorHAnsi"/>
          <w:spacing w:val="-2"/>
          <w:sz w:val="24"/>
          <w:szCs w:val="24"/>
          <w:lang w:val="pt-PT"/>
        </w:rPr>
        <w:t xml:space="preserve">legitimado para tanto somente poderia ser a </w:t>
      </w:r>
      <w:r w:rsidRPr="007E122F">
        <w:rPr>
          <w:rFonts w:asciiTheme="minorHAnsi" w:hAnsiTheme="minorHAnsi" w:cstheme="minorHAnsi"/>
          <w:b/>
          <w:bCs/>
          <w:spacing w:val="-2"/>
          <w:sz w:val="24"/>
          <w:szCs w:val="24"/>
          <w:highlight w:val="yellow"/>
          <w:u w:val="single"/>
          <w:lang w:val="pt-PT"/>
        </w:rPr>
        <w:t>CONSTRUTORA e/ou VENDEDORA do imóvel</w:t>
      </w:r>
      <w:r w:rsidRPr="007E122F">
        <w:rPr>
          <w:rFonts w:asciiTheme="minorHAnsi" w:hAnsiTheme="minorHAnsi" w:cstheme="minorHAnsi"/>
          <w:b/>
          <w:bCs/>
          <w:spacing w:val="-2"/>
          <w:sz w:val="24"/>
          <w:szCs w:val="24"/>
          <w:u w:val="single"/>
          <w:lang w:val="pt-PT"/>
        </w:rPr>
        <w:t>.</w:t>
      </w:r>
    </w:p>
    <w:p w14:paraId="7BA56CD1" w14:textId="77777777" w:rsidR="007E122F" w:rsidRPr="007E122F" w:rsidRDefault="007E122F" w:rsidP="006B1470">
      <w:pPr>
        <w:spacing w:before="200" w:after="200" w:line="240" w:lineRule="auto"/>
        <w:jc w:val="both"/>
        <w:rPr>
          <w:rFonts w:asciiTheme="minorHAnsi" w:hAnsiTheme="minorHAnsi" w:cstheme="minorHAnsi"/>
        </w:rPr>
      </w:pPr>
    </w:p>
    <w:p w14:paraId="59CED9A5" w14:textId="77777777" w:rsidR="006B1470" w:rsidRPr="007E122F" w:rsidRDefault="006B1470" w:rsidP="006B1470">
      <w:pPr>
        <w:spacing w:before="200" w:after="200" w:line="240" w:lineRule="auto"/>
        <w:jc w:val="both"/>
        <w:rPr>
          <w:rFonts w:asciiTheme="minorHAnsi" w:hAnsiTheme="minorHAnsi" w:cstheme="minorHAnsi"/>
        </w:rPr>
      </w:pPr>
    </w:p>
    <w:p w14:paraId="56A32580" w14:textId="1E891C7A" w:rsidR="006B1470" w:rsidRPr="007E122F" w:rsidRDefault="006B1470" w:rsidP="007B689A">
      <w:pPr>
        <w:spacing w:before="200" w:after="200" w:line="240" w:lineRule="auto"/>
        <w:jc w:val="center"/>
        <w:rPr>
          <w:rFonts w:asciiTheme="minorHAnsi" w:hAnsiTheme="minorHAnsi" w:cstheme="minorHAnsi"/>
          <w:b/>
          <w:bCs/>
          <w:u w:val="single"/>
        </w:rPr>
      </w:pPr>
      <w:r w:rsidRPr="007E122F">
        <w:rPr>
          <w:rFonts w:asciiTheme="minorHAnsi" w:hAnsiTheme="minorHAnsi" w:cstheme="minorHAnsi"/>
          <w:b/>
          <w:bCs/>
          <w:u w:val="single"/>
        </w:rPr>
        <w:t>AUSÊNCIA DE PROVA MÍNIMA – ART. 373, I, CPC</w:t>
      </w:r>
    </w:p>
    <w:p w14:paraId="4A86AE14" w14:textId="77777777" w:rsidR="006B1470" w:rsidRPr="007E122F" w:rsidRDefault="006B1470" w:rsidP="006B1470">
      <w:pPr>
        <w:spacing w:before="200" w:after="200" w:line="240" w:lineRule="auto"/>
        <w:jc w:val="both"/>
        <w:rPr>
          <w:rFonts w:asciiTheme="minorHAnsi" w:hAnsiTheme="minorHAnsi" w:cstheme="minorHAnsi"/>
        </w:rPr>
      </w:pPr>
    </w:p>
    <w:p w14:paraId="0F2BE5C0" w14:textId="77777777" w:rsidR="006B1470" w:rsidRPr="007E122F" w:rsidRDefault="006B1470" w:rsidP="006B1470">
      <w:pPr>
        <w:spacing w:before="200" w:after="200" w:line="240" w:lineRule="auto"/>
        <w:jc w:val="both"/>
        <w:rPr>
          <w:rFonts w:asciiTheme="minorHAnsi" w:hAnsiTheme="minorHAnsi" w:cstheme="minorHAnsi"/>
        </w:rPr>
      </w:pPr>
      <w:r w:rsidRPr="007E122F">
        <w:rPr>
          <w:rFonts w:asciiTheme="minorHAnsi" w:hAnsiTheme="minorHAnsi" w:cstheme="minorHAnsi"/>
        </w:rPr>
        <w:t xml:space="preserve">Foram recepcionados diversos processos judiciais referentes aos empreendimentos PMCMV, com petições iniciais praticamente idênticas, com argumentação tecnicamente incipiente e sem aprofundamento ou comprovação das alegações de vício ou caracterização da situação de cada unidade habitacional, numa aparente tentativa de execução massiva de ações genéricas. </w:t>
      </w:r>
    </w:p>
    <w:p w14:paraId="4E0E9FF5" w14:textId="77777777" w:rsidR="006B1470" w:rsidRPr="007E122F" w:rsidRDefault="006B1470" w:rsidP="006B1470">
      <w:pPr>
        <w:spacing w:before="200" w:after="200" w:line="240" w:lineRule="auto"/>
        <w:jc w:val="both"/>
        <w:rPr>
          <w:rFonts w:asciiTheme="minorHAnsi" w:hAnsiTheme="minorHAnsi" w:cstheme="minorHAnsi"/>
        </w:rPr>
      </w:pPr>
    </w:p>
    <w:p w14:paraId="0D80763D" w14:textId="77777777" w:rsidR="006B1470" w:rsidRPr="007E122F" w:rsidRDefault="006B1470" w:rsidP="006B1470">
      <w:pPr>
        <w:spacing w:before="200" w:after="200" w:line="240" w:lineRule="auto"/>
        <w:jc w:val="both"/>
        <w:rPr>
          <w:rFonts w:asciiTheme="minorHAnsi" w:hAnsiTheme="minorHAnsi" w:cstheme="minorHAnsi"/>
        </w:rPr>
      </w:pPr>
      <w:r w:rsidRPr="007E122F">
        <w:rPr>
          <w:rFonts w:asciiTheme="minorHAnsi" w:hAnsiTheme="minorHAnsi" w:cstheme="minorHAnsi"/>
        </w:rPr>
        <w:lastRenderedPageBreak/>
        <w:t xml:space="preserve">Analisando os autos, verifica-se que a parte autora não fornece elementos mínimos necessários à propositura e prosseguimento da ação, ônus previsto no art. 373, inciso I, do CPC. </w:t>
      </w:r>
    </w:p>
    <w:p w14:paraId="2C54D03D" w14:textId="77777777" w:rsidR="006B1470" w:rsidRPr="007E122F" w:rsidRDefault="006B1470" w:rsidP="006B1470">
      <w:pPr>
        <w:spacing w:before="200" w:after="200" w:line="240" w:lineRule="auto"/>
        <w:jc w:val="both"/>
        <w:rPr>
          <w:rFonts w:asciiTheme="minorHAnsi" w:hAnsiTheme="minorHAnsi" w:cstheme="minorHAnsi"/>
        </w:rPr>
      </w:pPr>
    </w:p>
    <w:p w14:paraId="5A28072B" w14:textId="77777777" w:rsidR="007B689A" w:rsidRPr="007E122F" w:rsidRDefault="006B1470" w:rsidP="006B1470">
      <w:pPr>
        <w:spacing w:before="200" w:after="200" w:line="240" w:lineRule="auto"/>
        <w:jc w:val="both"/>
        <w:rPr>
          <w:rFonts w:asciiTheme="minorHAnsi" w:hAnsiTheme="minorHAnsi" w:cstheme="minorHAnsi"/>
        </w:rPr>
      </w:pPr>
      <w:r w:rsidRPr="007E122F">
        <w:rPr>
          <w:rFonts w:asciiTheme="minorHAnsi" w:hAnsiTheme="minorHAnsi" w:cstheme="minorHAnsi"/>
        </w:rPr>
        <w:t>Não é apresentado laudo técnico e não há qualquer orçamento ou detalhamento dos danos. Apenas foram anexados insuficientes registros fotográficos</w:t>
      </w:r>
      <w:r w:rsidR="007B689A" w:rsidRPr="007E122F">
        <w:rPr>
          <w:rFonts w:asciiTheme="minorHAnsi" w:hAnsiTheme="minorHAnsi" w:cstheme="minorHAnsi"/>
        </w:rPr>
        <w:t xml:space="preserve"> que não se confirmam ser do imóvel objeto da ação e não permitem a caracterização adequada dos defeitos alegados. </w:t>
      </w:r>
    </w:p>
    <w:p w14:paraId="54324D13" w14:textId="6DCEAEEB" w:rsidR="00966369" w:rsidRPr="007E122F" w:rsidRDefault="00966369" w:rsidP="006B1470">
      <w:pPr>
        <w:spacing w:before="200" w:after="200" w:line="240" w:lineRule="auto"/>
        <w:jc w:val="both"/>
        <w:rPr>
          <w:rFonts w:asciiTheme="minorHAnsi" w:hAnsiTheme="minorHAnsi" w:cstheme="minorHAnsi"/>
        </w:rPr>
      </w:pPr>
      <w:r w:rsidRPr="007E122F">
        <w:rPr>
          <w:rFonts w:asciiTheme="minorHAnsi" w:hAnsiTheme="minorHAnsi" w:cstheme="minorHAnsi"/>
        </w:rPr>
        <w:t>De modo contrário, a CAIXA, após acionamento através do programa “De Olho na Qualidade”, procedeu com a vistoria técnica, através de profissionais capacitados e imparciais, cujo resultado foi IMPROCEDENTE, denotando a inexistência de vícios na construção.</w:t>
      </w:r>
    </w:p>
    <w:p w14:paraId="43093819" w14:textId="5E7322DB" w:rsidR="00966369" w:rsidRPr="007E122F" w:rsidRDefault="00966369" w:rsidP="006B1470">
      <w:pPr>
        <w:spacing w:before="200" w:after="200" w:line="240" w:lineRule="auto"/>
        <w:jc w:val="both"/>
        <w:rPr>
          <w:rFonts w:asciiTheme="minorHAnsi" w:hAnsiTheme="minorHAnsi" w:cstheme="minorHAnsi"/>
        </w:rPr>
      </w:pPr>
      <w:r w:rsidRPr="007E122F">
        <w:rPr>
          <w:rFonts w:asciiTheme="minorHAnsi" w:hAnsiTheme="minorHAnsi" w:cstheme="minorHAnsi"/>
        </w:rPr>
        <w:t>Noutra perspectiva, percebemos que não houve NENHUMA outra ocorrência nas demais unidades do empreendimento objeto da inicial, indicando tratar-se de um problema cuja causa deu-se por falta de zelo da própria parte autora para com o imóvel.</w:t>
      </w:r>
    </w:p>
    <w:p w14:paraId="617BB4C4" w14:textId="77777777" w:rsidR="007B689A" w:rsidRPr="007E122F" w:rsidRDefault="007B689A" w:rsidP="006B1470">
      <w:pPr>
        <w:spacing w:before="200" w:after="200" w:line="240" w:lineRule="auto"/>
        <w:jc w:val="both"/>
        <w:rPr>
          <w:rFonts w:asciiTheme="minorHAnsi" w:hAnsiTheme="minorHAnsi" w:cstheme="minorHAnsi"/>
        </w:rPr>
      </w:pPr>
    </w:p>
    <w:p w14:paraId="29769307" w14:textId="56C82555" w:rsidR="007B689A" w:rsidRPr="007E122F" w:rsidRDefault="007B689A" w:rsidP="006B1470">
      <w:pPr>
        <w:spacing w:before="200" w:after="200" w:line="240" w:lineRule="auto"/>
        <w:jc w:val="both"/>
        <w:rPr>
          <w:rFonts w:asciiTheme="minorHAnsi" w:hAnsiTheme="minorHAnsi" w:cstheme="minorHAnsi"/>
        </w:rPr>
      </w:pPr>
      <w:r w:rsidRPr="007E122F">
        <w:rPr>
          <w:rFonts w:asciiTheme="minorHAnsi" w:hAnsiTheme="minorHAnsi" w:cstheme="minorHAnsi"/>
        </w:rPr>
        <w:t xml:space="preserve">Ademais, essa falta de laudo técnico com orçamento detalhado faz com que o pedido da parte autora não seja certo e determinado, não atendendo às exigências dos artigos 322 e 324 do CPC. </w:t>
      </w:r>
    </w:p>
    <w:p w14:paraId="43E59038" w14:textId="77777777" w:rsidR="007B689A" w:rsidRPr="007E122F" w:rsidRDefault="007B689A" w:rsidP="006B1470">
      <w:pPr>
        <w:spacing w:before="200" w:after="200" w:line="240" w:lineRule="auto"/>
        <w:jc w:val="both"/>
        <w:rPr>
          <w:rFonts w:asciiTheme="minorHAnsi" w:hAnsiTheme="minorHAnsi" w:cstheme="minorHAnsi"/>
        </w:rPr>
      </w:pPr>
    </w:p>
    <w:p w14:paraId="2B913A38" w14:textId="33539B38" w:rsidR="006B1470" w:rsidRPr="007E122F" w:rsidRDefault="007B689A" w:rsidP="006B1470">
      <w:pPr>
        <w:spacing w:before="200" w:after="200" w:line="240" w:lineRule="auto"/>
        <w:jc w:val="both"/>
        <w:rPr>
          <w:rFonts w:asciiTheme="minorHAnsi" w:hAnsiTheme="minorHAnsi" w:cstheme="minorHAnsi"/>
        </w:rPr>
      </w:pPr>
      <w:r w:rsidRPr="007E122F">
        <w:rPr>
          <w:rFonts w:asciiTheme="minorHAnsi" w:hAnsiTheme="minorHAnsi" w:cstheme="minorHAnsi"/>
        </w:rPr>
        <w:t>Assim, pela falta de fundamentação e sequer caracterização das condições da unidade habitacional objeto da ação, bem como diante da ausência de prova mínima dos fatos em que se sustentam as pretensões da parte autora, sendo que tal meio não lhe é impossível, requer-se a total improcedência da presente ação.</w:t>
      </w:r>
    </w:p>
    <w:p w14:paraId="77BD4197" w14:textId="77777777" w:rsidR="00291592" w:rsidRPr="007E122F" w:rsidRDefault="00291592" w:rsidP="007B689A">
      <w:pPr>
        <w:spacing w:before="200" w:after="200" w:line="240" w:lineRule="auto"/>
        <w:rPr>
          <w:rFonts w:asciiTheme="minorHAnsi" w:hAnsiTheme="minorHAnsi" w:cstheme="minorHAnsi"/>
          <w:b/>
          <w:bCs/>
          <w:u w:val="single"/>
        </w:rPr>
      </w:pPr>
    </w:p>
    <w:p w14:paraId="11750EE5" w14:textId="77777777" w:rsidR="007B689A" w:rsidRPr="007E122F" w:rsidRDefault="007B689A" w:rsidP="007B689A">
      <w:pPr>
        <w:spacing w:before="200" w:after="200" w:line="240" w:lineRule="auto"/>
        <w:rPr>
          <w:rFonts w:asciiTheme="minorHAnsi" w:hAnsiTheme="minorHAnsi" w:cstheme="minorHAnsi"/>
          <w:b/>
          <w:bCs/>
          <w:u w:val="single"/>
        </w:rPr>
      </w:pPr>
    </w:p>
    <w:p w14:paraId="5E883B09" w14:textId="738C259F" w:rsidR="007B689A" w:rsidRPr="007E122F" w:rsidRDefault="007B689A" w:rsidP="007B689A">
      <w:pPr>
        <w:spacing w:before="200" w:after="200" w:line="240" w:lineRule="auto"/>
        <w:jc w:val="center"/>
        <w:rPr>
          <w:rFonts w:asciiTheme="minorHAnsi" w:hAnsiTheme="minorHAnsi" w:cstheme="minorHAnsi"/>
          <w:b/>
          <w:bCs/>
          <w:u w:val="single"/>
        </w:rPr>
      </w:pPr>
      <w:r w:rsidRPr="007E122F">
        <w:rPr>
          <w:rFonts w:asciiTheme="minorHAnsi" w:hAnsiTheme="minorHAnsi" w:cstheme="minorHAnsi"/>
          <w:b/>
          <w:bCs/>
          <w:u w:val="single"/>
        </w:rPr>
        <w:t>CDC – INAPLICABILIDADE NO CASO CONCRETO</w:t>
      </w:r>
    </w:p>
    <w:p w14:paraId="5FB216EA" w14:textId="77777777" w:rsidR="007B689A" w:rsidRPr="007E122F" w:rsidRDefault="007B689A" w:rsidP="007B689A">
      <w:pPr>
        <w:spacing w:before="200" w:after="200" w:line="240" w:lineRule="auto"/>
        <w:rPr>
          <w:rFonts w:asciiTheme="minorHAnsi" w:hAnsiTheme="minorHAnsi" w:cstheme="minorHAnsi"/>
        </w:rPr>
      </w:pPr>
    </w:p>
    <w:p w14:paraId="2325932F" w14:textId="77777777" w:rsidR="007B689A" w:rsidRPr="007E122F" w:rsidRDefault="007B689A" w:rsidP="007B689A">
      <w:pPr>
        <w:spacing w:before="200" w:after="200" w:line="240" w:lineRule="auto"/>
        <w:rPr>
          <w:rFonts w:asciiTheme="minorHAnsi" w:hAnsiTheme="minorHAnsi" w:cstheme="minorHAnsi"/>
        </w:rPr>
      </w:pPr>
    </w:p>
    <w:p w14:paraId="3A108B8C" w14:textId="77777777" w:rsidR="007B689A" w:rsidRPr="007E122F" w:rsidRDefault="007B689A" w:rsidP="007B689A">
      <w:pPr>
        <w:spacing w:before="200" w:after="200" w:line="240" w:lineRule="auto"/>
        <w:jc w:val="both"/>
        <w:rPr>
          <w:rFonts w:asciiTheme="minorHAnsi" w:hAnsiTheme="minorHAnsi" w:cstheme="minorHAnsi"/>
        </w:rPr>
      </w:pPr>
      <w:r w:rsidRPr="007E122F">
        <w:rPr>
          <w:rFonts w:asciiTheme="minorHAnsi" w:hAnsiTheme="minorHAnsi" w:cstheme="minorHAnsi"/>
        </w:rPr>
        <w:t xml:space="preserve">O contrato objeto da presente lide envolve fundo institucional, mais especificamente o FAR – Fundo de Arrendamento Residencial, como se depreende de toda a narrativa. </w:t>
      </w:r>
    </w:p>
    <w:p w14:paraId="7DE1F311" w14:textId="77777777" w:rsidR="007B689A" w:rsidRPr="007E122F" w:rsidRDefault="007B689A" w:rsidP="007B689A">
      <w:pPr>
        <w:spacing w:before="200" w:after="200" w:line="240" w:lineRule="auto"/>
        <w:jc w:val="both"/>
        <w:rPr>
          <w:rFonts w:asciiTheme="minorHAnsi" w:hAnsiTheme="minorHAnsi" w:cstheme="minorHAnsi"/>
        </w:rPr>
      </w:pPr>
      <w:r w:rsidRPr="007E122F">
        <w:rPr>
          <w:rFonts w:asciiTheme="minorHAnsi" w:hAnsiTheme="minorHAnsi" w:cstheme="minorHAnsi"/>
        </w:rPr>
        <w:t xml:space="preserve">Em sendo assim, as prerrogativas dispostas no Código do Consumidor não lhe são aplicáveis. Não se pode esquecer que referido diploma legal, em seu artigo 2º, define consumidor como aquela pessoa que adquire produto ou serviço, sendo que os substituídos não se enquadram na figura de consumidor vulnerável que a lei visa a proteger. </w:t>
      </w:r>
    </w:p>
    <w:p w14:paraId="32FBDA8A" w14:textId="77777777" w:rsidR="007B689A" w:rsidRPr="007E122F" w:rsidRDefault="007B689A" w:rsidP="007B689A">
      <w:pPr>
        <w:spacing w:before="200" w:after="200" w:line="240" w:lineRule="auto"/>
        <w:jc w:val="both"/>
        <w:rPr>
          <w:rFonts w:asciiTheme="minorHAnsi" w:hAnsiTheme="minorHAnsi" w:cstheme="minorHAnsi"/>
        </w:rPr>
      </w:pPr>
      <w:r w:rsidRPr="007E122F">
        <w:rPr>
          <w:rFonts w:asciiTheme="minorHAnsi" w:hAnsiTheme="minorHAnsi" w:cstheme="minorHAnsi"/>
        </w:rPr>
        <w:t xml:space="preserve">Ademais, o contrato em comento </w:t>
      </w:r>
      <w:proofErr w:type="spellStart"/>
      <w:r w:rsidRPr="007E122F">
        <w:rPr>
          <w:rFonts w:asciiTheme="minorHAnsi" w:hAnsiTheme="minorHAnsi" w:cstheme="minorHAnsi"/>
        </w:rPr>
        <w:t>é</w:t>
      </w:r>
      <w:proofErr w:type="spellEnd"/>
      <w:r w:rsidRPr="007E122F">
        <w:rPr>
          <w:rFonts w:asciiTheme="minorHAnsi" w:hAnsiTheme="minorHAnsi" w:cstheme="minorHAnsi"/>
        </w:rPr>
        <w:t xml:space="preserve"> </w:t>
      </w:r>
      <w:proofErr w:type="gramStart"/>
      <w:r w:rsidRPr="007E122F">
        <w:rPr>
          <w:rFonts w:asciiTheme="minorHAnsi" w:hAnsiTheme="minorHAnsi" w:cstheme="minorHAnsi"/>
        </w:rPr>
        <w:t>regidos</w:t>
      </w:r>
      <w:proofErr w:type="gramEnd"/>
      <w:r w:rsidRPr="007E122F">
        <w:rPr>
          <w:rFonts w:asciiTheme="minorHAnsi" w:hAnsiTheme="minorHAnsi" w:cstheme="minorHAnsi"/>
        </w:rPr>
        <w:t xml:space="preserve"> por normas imperativas de ordem pública, em virtude da sua própria natureza eminentemente social, quer pelas finalidades do programa em que se inserem, quer pela proveniência dos seus recursos, advindos do FAR, a eles não se aplicando o Código de Defesa do Consumidor. </w:t>
      </w:r>
    </w:p>
    <w:p w14:paraId="0D54000E" w14:textId="77777777" w:rsidR="007B689A" w:rsidRPr="007E122F" w:rsidRDefault="007B689A" w:rsidP="007B689A">
      <w:pPr>
        <w:spacing w:before="200" w:after="200" w:line="240" w:lineRule="auto"/>
        <w:jc w:val="both"/>
        <w:rPr>
          <w:rFonts w:asciiTheme="minorHAnsi" w:hAnsiTheme="minorHAnsi" w:cstheme="minorHAnsi"/>
        </w:rPr>
      </w:pPr>
      <w:r w:rsidRPr="007E122F">
        <w:rPr>
          <w:rFonts w:asciiTheme="minorHAnsi" w:hAnsiTheme="minorHAnsi" w:cstheme="minorHAnsi"/>
        </w:rPr>
        <w:t xml:space="preserve">As normas que regulam o sistema não podem ser afastadas, por imposição legal. Assim, inaplicável ao caso o Código de Proteção e Defesa do Consumidor, nos termos pretendido (exceto para a seara processual), porquanto o programa em questão segue normas próprias, utilizando-se de recursos provenientes de fundo institucional. De qualquer sorte, cabe sinalar que as disposições contratuais em discussão não violam as leis de consumo, como se demonstrará ao longo da defesa. </w:t>
      </w:r>
    </w:p>
    <w:p w14:paraId="07FFA493" w14:textId="5607F36B" w:rsidR="007B689A" w:rsidRPr="007E122F" w:rsidRDefault="007B689A" w:rsidP="007B689A">
      <w:pPr>
        <w:spacing w:before="200" w:after="200" w:line="240" w:lineRule="auto"/>
        <w:jc w:val="both"/>
        <w:rPr>
          <w:rFonts w:asciiTheme="minorHAnsi" w:hAnsiTheme="minorHAnsi" w:cstheme="minorHAnsi"/>
        </w:rPr>
      </w:pPr>
      <w:r w:rsidRPr="007E122F">
        <w:rPr>
          <w:rFonts w:asciiTheme="minorHAnsi" w:hAnsiTheme="minorHAnsi" w:cstheme="minorHAnsi"/>
        </w:rPr>
        <w:t xml:space="preserve">Por fim, cumpre transcrever trecho de decisão proferida pelo Juiz Federal Marcos </w:t>
      </w:r>
      <w:proofErr w:type="spellStart"/>
      <w:r w:rsidRPr="007E122F">
        <w:rPr>
          <w:rFonts w:asciiTheme="minorHAnsi" w:hAnsiTheme="minorHAnsi" w:cstheme="minorHAnsi"/>
        </w:rPr>
        <w:t>Eduarte</w:t>
      </w:r>
      <w:proofErr w:type="spellEnd"/>
      <w:r w:rsidRPr="007E122F">
        <w:rPr>
          <w:rFonts w:asciiTheme="minorHAnsi" w:hAnsiTheme="minorHAnsi" w:cstheme="minorHAnsi"/>
        </w:rPr>
        <w:t xml:space="preserve"> </w:t>
      </w:r>
      <w:proofErr w:type="spellStart"/>
      <w:r w:rsidRPr="007E122F">
        <w:rPr>
          <w:rFonts w:asciiTheme="minorHAnsi" w:hAnsiTheme="minorHAnsi" w:cstheme="minorHAnsi"/>
        </w:rPr>
        <w:t>Reolon</w:t>
      </w:r>
      <w:proofErr w:type="spellEnd"/>
      <w:r w:rsidRPr="007E122F">
        <w:rPr>
          <w:rFonts w:asciiTheme="minorHAnsi" w:hAnsiTheme="minorHAnsi" w:cstheme="minorHAnsi"/>
        </w:rPr>
        <w:t>, da 24ª Vara Federal de Porto Alegre, a respeito do assunto:</w:t>
      </w:r>
    </w:p>
    <w:p w14:paraId="77E5051F" w14:textId="77777777" w:rsidR="007B689A" w:rsidRPr="007E122F" w:rsidRDefault="007B689A" w:rsidP="007B689A">
      <w:pPr>
        <w:spacing w:before="200" w:after="200" w:line="240" w:lineRule="auto"/>
        <w:jc w:val="both"/>
        <w:rPr>
          <w:rFonts w:asciiTheme="minorHAnsi" w:hAnsiTheme="minorHAnsi" w:cstheme="minorHAnsi"/>
        </w:rPr>
      </w:pPr>
    </w:p>
    <w:p w14:paraId="7DAD9142" w14:textId="59BB44B3" w:rsidR="007B689A" w:rsidRPr="007E122F" w:rsidRDefault="007B689A" w:rsidP="007B689A">
      <w:pPr>
        <w:spacing w:before="200" w:after="200" w:line="240" w:lineRule="auto"/>
        <w:ind w:left="2268"/>
        <w:jc w:val="both"/>
        <w:rPr>
          <w:rFonts w:asciiTheme="minorHAnsi" w:hAnsiTheme="minorHAnsi" w:cstheme="minorHAnsi"/>
          <w:b/>
          <w:bCs/>
          <w:u w:val="single"/>
        </w:rPr>
      </w:pPr>
      <w:r w:rsidRPr="007E122F">
        <w:rPr>
          <w:rFonts w:asciiTheme="minorHAnsi" w:hAnsiTheme="minorHAnsi" w:cstheme="minorHAnsi"/>
        </w:rPr>
        <w:lastRenderedPageBreak/>
        <w:t>No ponto, a atuação da CEF limita-se à realização de políticas públicas habitacionais implementadas pelo Governo Federal, razão pela qual não haveria que se falar, em princípio, na aplicação do CDC. Se a presente demanda controvertesse um contrato de financiamento, em que a Caixa atua como agente financeiro intermediador da realização da política pública, concorrendo, inclusive, com outros bancos que disputassem com ela a captação da clientela no mercado, aí sim poder-se-ia reconhecer, de pronto, a aplicabilidade da legislação consumerista. Contudo, na medida em que se questiona imóvel negociado no âmbito do FAR, com incidência de subvenção, a relação jurídica enfrentada é entre cidadão e Estado, sem a oferta de um serviço público, mas de um benefício, já que o fundo está vinculado ao Ministério das Cidades. Reconhecer, aqui, uma relação de consumo, redundaria em também reconhecer que outros Programas Governamentais, a exemplo do Bolsa Família, consubstanciariam uma relação de consumo, quando em verdade o cidadão não é consumidor de políticas públicas, mas, reitero, beneficiado pelo Estado por ostentar condição especial. É necessário acautelar-se para não vulgarizar a relação de consumo a todas as esferas do cidadão. Um benefício reconhecido pelo governo não tem caráter de serviço público, mas de política pública destinada ao atingimento do direito social à moradia, na situação dos autos, insculpido na Constituição de 1988.</w:t>
      </w:r>
    </w:p>
    <w:p w14:paraId="7C1777B8" w14:textId="77777777" w:rsidR="007B689A" w:rsidRPr="007E122F" w:rsidRDefault="007B689A" w:rsidP="007B689A">
      <w:pPr>
        <w:spacing w:before="200" w:after="200" w:line="240" w:lineRule="auto"/>
        <w:rPr>
          <w:rFonts w:asciiTheme="minorHAnsi" w:hAnsiTheme="minorHAnsi" w:cstheme="minorHAnsi"/>
          <w:b/>
          <w:bCs/>
          <w:u w:val="single"/>
        </w:rPr>
      </w:pPr>
    </w:p>
    <w:p w14:paraId="1AD0C1B8" w14:textId="77777777" w:rsidR="007B689A" w:rsidRPr="007E122F" w:rsidRDefault="007B689A" w:rsidP="007B689A">
      <w:pPr>
        <w:spacing w:before="200" w:after="200" w:line="240" w:lineRule="auto"/>
        <w:rPr>
          <w:rFonts w:asciiTheme="minorHAnsi" w:hAnsiTheme="minorHAnsi" w:cstheme="minorHAnsi"/>
          <w:b/>
          <w:bCs/>
          <w:u w:val="single"/>
        </w:rPr>
      </w:pPr>
    </w:p>
    <w:p w14:paraId="686B8E66" w14:textId="77777777" w:rsidR="007B689A" w:rsidRPr="007E122F" w:rsidRDefault="007B689A" w:rsidP="007B689A">
      <w:pPr>
        <w:spacing w:before="200" w:after="200" w:line="240" w:lineRule="auto"/>
        <w:rPr>
          <w:rFonts w:asciiTheme="minorHAnsi" w:hAnsiTheme="minorHAnsi" w:cstheme="minorHAnsi"/>
          <w:b/>
          <w:bCs/>
          <w:u w:val="single"/>
        </w:rPr>
      </w:pPr>
    </w:p>
    <w:p w14:paraId="1D3E54FE" w14:textId="0AFF9146" w:rsidR="007B689A" w:rsidRPr="007E122F" w:rsidRDefault="007B689A" w:rsidP="007B689A">
      <w:pPr>
        <w:spacing w:before="200" w:after="200" w:line="240" w:lineRule="auto"/>
        <w:jc w:val="center"/>
        <w:rPr>
          <w:rFonts w:asciiTheme="minorHAnsi" w:hAnsiTheme="minorHAnsi" w:cstheme="minorHAnsi"/>
          <w:b/>
          <w:bCs/>
          <w:u w:val="single"/>
        </w:rPr>
      </w:pPr>
      <w:r w:rsidRPr="007E122F">
        <w:rPr>
          <w:rFonts w:asciiTheme="minorHAnsi" w:hAnsiTheme="minorHAnsi" w:cstheme="minorHAnsi"/>
          <w:b/>
          <w:bCs/>
          <w:u w:val="single"/>
        </w:rPr>
        <w:t>III. NO MÉRITO</w:t>
      </w:r>
    </w:p>
    <w:p w14:paraId="2D4C4DBB" w14:textId="77777777" w:rsidR="007B689A" w:rsidRPr="007E122F" w:rsidRDefault="007B689A" w:rsidP="007B689A">
      <w:pPr>
        <w:spacing w:before="200" w:after="200" w:line="240" w:lineRule="auto"/>
        <w:rPr>
          <w:rFonts w:asciiTheme="minorHAnsi" w:hAnsiTheme="minorHAnsi" w:cstheme="minorHAnsi"/>
        </w:rPr>
      </w:pPr>
    </w:p>
    <w:p w14:paraId="61BF8288" w14:textId="77777777" w:rsidR="007B689A" w:rsidRPr="007E122F" w:rsidRDefault="007B689A" w:rsidP="007B689A">
      <w:pPr>
        <w:spacing w:before="200" w:after="200" w:line="240" w:lineRule="auto"/>
        <w:rPr>
          <w:rFonts w:asciiTheme="minorHAnsi" w:hAnsiTheme="minorHAnsi" w:cstheme="minorHAnsi"/>
        </w:rPr>
      </w:pPr>
    </w:p>
    <w:p w14:paraId="1F354A72" w14:textId="77777777" w:rsidR="007B689A" w:rsidRPr="007E122F" w:rsidRDefault="007B689A"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Inicialmente, informa-se que em breve serão trazidos aos autos os documentos referentes ao empreendimento onde se localiza o imóvel objeto da presente ação. Para tanto, requer a concessão do prazo de 5 (cinco) dias, visto que estão sendo realizadas diligências junto aos setores responsáveis. </w:t>
      </w:r>
    </w:p>
    <w:p w14:paraId="710CA8C5" w14:textId="77777777" w:rsidR="007B689A" w:rsidRPr="007E122F" w:rsidRDefault="007B689A"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Cumpre destacar à época da conclusão das obras, por ocasião da vistoria final, não foram verificados os problemas alegados e o empreendimento apresentava condições de habitabilidade, tendo carta </w:t>
      </w:r>
      <w:proofErr w:type="gramStart"/>
      <w:r w:rsidRPr="007E122F">
        <w:rPr>
          <w:rFonts w:asciiTheme="minorHAnsi" w:hAnsiTheme="minorHAnsi" w:cstheme="minorHAnsi"/>
        </w:rPr>
        <w:t>de Habite-se</w:t>
      </w:r>
      <w:proofErr w:type="gramEnd"/>
      <w:r w:rsidRPr="007E122F">
        <w:rPr>
          <w:rFonts w:asciiTheme="minorHAnsi" w:hAnsiTheme="minorHAnsi" w:cstheme="minorHAnsi"/>
        </w:rPr>
        <w:t xml:space="preserve"> emitida pela Prefeitura Municipal. </w:t>
      </w:r>
    </w:p>
    <w:p w14:paraId="3BFC5432" w14:textId="77777777" w:rsidR="007B689A" w:rsidRPr="007E122F" w:rsidRDefault="007B689A"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Há de se levar em consideração que pedido da inicial é genérico, não apresenta laudo técnico e não traz orçamentos ou detalhamento dos danos. Trata-se de ação cujo expediente de captar clientes de forma massificada vem se repetindo por todo o país de forma indiscriminada nos empreendimentos do Programa MCMV. </w:t>
      </w:r>
    </w:p>
    <w:p w14:paraId="7D4DBAB7" w14:textId="0DB38B86" w:rsidR="007B689A" w:rsidRPr="007E122F" w:rsidRDefault="007B689A" w:rsidP="006A71F7">
      <w:pPr>
        <w:spacing w:before="200" w:after="200" w:line="240" w:lineRule="auto"/>
        <w:jc w:val="both"/>
        <w:rPr>
          <w:rFonts w:asciiTheme="minorHAnsi" w:hAnsiTheme="minorHAnsi" w:cstheme="minorHAnsi"/>
          <w:b/>
          <w:bCs/>
          <w:u w:val="single"/>
        </w:rPr>
      </w:pPr>
      <w:r w:rsidRPr="007E122F">
        <w:rPr>
          <w:rFonts w:asciiTheme="minorHAnsi" w:hAnsiTheme="minorHAnsi" w:cstheme="minorHAnsi"/>
        </w:rPr>
        <w:t>Da mesma forma, todas as reclamações são absolutamente genéricas não permitindo nem mesmo a defesa, dada a inexistência de dados específicos.</w:t>
      </w:r>
    </w:p>
    <w:p w14:paraId="3D35CBDD" w14:textId="77777777" w:rsidR="007B689A" w:rsidRPr="007E122F" w:rsidRDefault="007B689A"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A Caixa Econômica Federal é ilegítima para compor a demanda, uma vez que não é responsável pela edificação ou sua fiscalização. A responsabilidade pelos vícios construtivos alegados, se eventualmente comprovados em perícia técnica, deve ser buscada diretamente perante os responsáveis pela construção, no juízo competente. </w:t>
      </w:r>
    </w:p>
    <w:p w14:paraId="5F4D5CF2" w14:textId="77777777" w:rsidR="006A71F7" w:rsidRPr="007E122F" w:rsidRDefault="007B689A"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Cumpre esclarecer, ainda, que o setor de engenharia da CAIXA não realiza atividade técnica de “fiscalização de obra”. Isso porque os engenheiros da CAIXA não têm a atribuição de acompanhar diariamente a execução da obra dos empreendimentos, mas apenas visitá-la periodicamente para verificar o seu andamento. Assim, o engenheiro da CAIXA visita a obra mensalmente apenas para checar se a etapa prevista foi realmente cumprida para opinar ou não pela liberação da respectiva parcela do(s) financiamento(s) e não para orientar e checar a execução minuciosa dos serviços e/ou fiscalizar ou instruir os operários a respeito de determinada técnica construtiva. </w:t>
      </w:r>
    </w:p>
    <w:p w14:paraId="5B827C93" w14:textId="77777777" w:rsidR="006A71F7" w:rsidRPr="007E122F" w:rsidRDefault="007B689A"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O financiamento é concedido para a construção de bem </w:t>
      </w:r>
      <w:proofErr w:type="gramStart"/>
      <w:r w:rsidRPr="007E122F">
        <w:rPr>
          <w:rFonts w:asciiTheme="minorHAnsi" w:hAnsiTheme="minorHAnsi" w:cstheme="minorHAnsi"/>
        </w:rPr>
        <w:t>especifico</w:t>
      </w:r>
      <w:proofErr w:type="gramEnd"/>
      <w:r w:rsidRPr="007E122F">
        <w:rPr>
          <w:rFonts w:asciiTheme="minorHAnsi" w:hAnsiTheme="minorHAnsi" w:cstheme="minorHAnsi"/>
        </w:rPr>
        <w:t xml:space="preserve"> a ser alienado como garantia, sob a responsabilidade técnica de profissional habilitado e que assina a ART - Anotação de Responsabilidade Técnica, </w:t>
      </w:r>
      <w:r w:rsidRPr="007E122F">
        <w:rPr>
          <w:rFonts w:asciiTheme="minorHAnsi" w:hAnsiTheme="minorHAnsi" w:cstheme="minorHAnsi"/>
        </w:rPr>
        <w:lastRenderedPageBreak/>
        <w:t xml:space="preserve">portanto não se verifica nexo causal entre a atividade da CEF e o dano causado ao autor caracterizado por vícios construtivos. </w:t>
      </w:r>
    </w:p>
    <w:p w14:paraId="09F967B2" w14:textId="76D16AD9" w:rsidR="007B689A" w:rsidRPr="007E122F" w:rsidRDefault="007B689A" w:rsidP="006A71F7">
      <w:pPr>
        <w:spacing w:before="200" w:after="200" w:line="240" w:lineRule="auto"/>
        <w:jc w:val="both"/>
        <w:rPr>
          <w:rFonts w:asciiTheme="minorHAnsi" w:hAnsiTheme="minorHAnsi" w:cstheme="minorHAnsi"/>
          <w:b/>
          <w:bCs/>
          <w:color w:val="FF0000"/>
          <w:u w:val="single"/>
        </w:rPr>
      </w:pPr>
      <w:r w:rsidRPr="007E122F">
        <w:rPr>
          <w:rFonts w:asciiTheme="minorHAnsi" w:hAnsiTheme="minorHAnsi" w:cstheme="minorHAnsi"/>
        </w:rPr>
        <w:t xml:space="preserve">Informa-se que a construtora responsável pelo empreendimento </w:t>
      </w:r>
      <w:r w:rsidR="009A636B" w:rsidRPr="007E122F">
        <w:rPr>
          <w:rFonts w:asciiTheme="minorHAnsi" w:hAnsiTheme="minorHAnsi" w:cstheme="minorHAnsi"/>
        </w:rPr>
        <w:t>que deverá responder por eventuais vícios na obra do imóvel.</w:t>
      </w:r>
    </w:p>
    <w:p w14:paraId="1EAB1F31" w14:textId="77777777" w:rsidR="007B689A" w:rsidRPr="007E122F" w:rsidRDefault="007B689A" w:rsidP="007B689A">
      <w:pPr>
        <w:spacing w:before="200" w:after="200" w:line="240" w:lineRule="auto"/>
        <w:rPr>
          <w:rFonts w:asciiTheme="minorHAnsi" w:hAnsiTheme="minorHAnsi" w:cstheme="minorHAnsi"/>
          <w:b/>
          <w:bCs/>
          <w:u w:val="single"/>
        </w:rPr>
      </w:pPr>
    </w:p>
    <w:p w14:paraId="5BEFBE1A" w14:textId="77777777" w:rsidR="006A71F7" w:rsidRPr="007E122F" w:rsidRDefault="006A71F7" w:rsidP="007B689A">
      <w:pPr>
        <w:spacing w:before="200" w:after="200" w:line="240" w:lineRule="auto"/>
        <w:rPr>
          <w:rFonts w:asciiTheme="minorHAnsi" w:hAnsiTheme="minorHAnsi" w:cstheme="minorHAnsi"/>
          <w:b/>
          <w:bCs/>
          <w:u w:val="single"/>
        </w:rPr>
      </w:pPr>
    </w:p>
    <w:p w14:paraId="301B88AA" w14:textId="24B34506" w:rsidR="006A71F7" w:rsidRPr="007E122F" w:rsidRDefault="006A71F7" w:rsidP="006A71F7">
      <w:pPr>
        <w:spacing w:before="200" w:after="200" w:line="240" w:lineRule="auto"/>
        <w:jc w:val="center"/>
        <w:rPr>
          <w:rFonts w:asciiTheme="minorHAnsi" w:hAnsiTheme="minorHAnsi" w:cstheme="minorHAnsi"/>
          <w:b/>
          <w:bCs/>
          <w:u w:val="single"/>
        </w:rPr>
      </w:pPr>
      <w:r w:rsidRPr="007E122F">
        <w:rPr>
          <w:rFonts w:asciiTheme="minorHAnsi" w:hAnsiTheme="minorHAnsi" w:cstheme="minorHAnsi"/>
          <w:b/>
          <w:bCs/>
          <w:u w:val="single"/>
        </w:rPr>
        <w:t>NATUREZA DO F</w:t>
      </w:r>
      <w:r w:rsidR="009A636B" w:rsidRPr="007E122F">
        <w:rPr>
          <w:rFonts w:asciiTheme="minorHAnsi" w:hAnsiTheme="minorHAnsi" w:cstheme="minorHAnsi"/>
          <w:b/>
          <w:bCs/>
          <w:u w:val="single"/>
        </w:rPr>
        <w:t>UNDO DE ARRENDAMENTO RESIDENCIAL</w:t>
      </w:r>
    </w:p>
    <w:p w14:paraId="37E39FB7" w14:textId="77777777" w:rsidR="006A71F7" w:rsidRPr="007E122F" w:rsidRDefault="006A71F7" w:rsidP="006A71F7">
      <w:pPr>
        <w:spacing w:before="200" w:after="200" w:line="240" w:lineRule="auto"/>
        <w:jc w:val="both"/>
        <w:rPr>
          <w:rFonts w:asciiTheme="minorHAnsi" w:hAnsiTheme="minorHAnsi" w:cstheme="minorHAnsi"/>
        </w:rPr>
      </w:pPr>
    </w:p>
    <w:p w14:paraId="7F4B2236"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O Fundo de Arrendamento Residencial – FAR foi constituído com base no Voto CAIXA 140, Ata 1.419, de 27 de maio de 1999, com fundamento na Lei nº 10.188, de 12 de fevereiro de 2001 e alterações e iniciou suas atividades em 1º de junho de 1999, com a finalidade de viabilizar o Programa de Arrendamento Residencial – PAR. </w:t>
      </w:r>
    </w:p>
    <w:p w14:paraId="05D22E4A" w14:textId="77777777" w:rsidR="006A71F7" w:rsidRPr="007E122F" w:rsidRDefault="006A71F7" w:rsidP="006A71F7">
      <w:pPr>
        <w:spacing w:before="200" w:after="200" w:line="240" w:lineRule="auto"/>
        <w:jc w:val="both"/>
        <w:rPr>
          <w:rFonts w:asciiTheme="minorHAnsi" w:hAnsiTheme="minorHAnsi" w:cstheme="minorHAnsi"/>
        </w:rPr>
      </w:pPr>
    </w:p>
    <w:p w14:paraId="5E56C430" w14:textId="2BBCD207" w:rsidR="006A71F7" w:rsidRPr="007E122F" w:rsidRDefault="006A71F7" w:rsidP="006A71F7">
      <w:pPr>
        <w:spacing w:before="200" w:after="200" w:line="240" w:lineRule="auto"/>
        <w:ind w:left="2268"/>
        <w:jc w:val="both"/>
        <w:rPr>
          <w:rFonts w:asciiTheme="minorHAnsi" w:hAnsiTheme="minorHAnsi" w:cstheme="minorHAnsi"/>
          <w:i/>
          <w:iCs/>
        </w:rPr>
      </w:pPr>
      <w:r w:rsidRPr="007E122F">
        <w:rPr>
          <w:rFonts w:asciiTheme="minorHAnsi" w:hAnsiTheme="minorHAnsi" w:cstheme="minorHAnsi"/>
          <w:i/>
          <w:iCs/>
        </w:rPr>
        <w:t>Art. 2º Para a operacionalização do Programa instituído nesta Lei é a CEF autorizada a criar um fundo financeiro privado com o fim exclusivo de segregação patrimonial e contábil dos haveres financeiros e imobiliários destinados ao Programa. (Redação dada pela Lei nº 12.693, de 2012) § 1º A gestão do Programa cabe ao Ministério das Cidades e sua operacionalização à Caixa Econômica Federal - CEF. (Redação dada pela Lei nº 10.859, de 2004)</w:t>
      </w:r>
    </w:p>
    <w:p w14:paraId="001B0C05" w14:textId="77777777" w:rsidR="006A71F7" w:rsidRPr="007E122F" w:rsidRDefault="006A71F7" w:rsidP="006A71F7">
      <w:pPr>
        <w:spacing w:before="200" w:after="200" w:line="240" w:lineRule="auto"/>
        <w:ind w:left="2268"/>
        <w:jc w:val="both"/>
        <w:rPr>
          <w:rFonts w:asciiTheme="minorHAnsi" w:hAnsiTheme="minorHAnsi" w:cstheme="minorHAnsi"/>
          <w:i/>
          <w:iCs/>
        </w:rPr>
      </w:pPr>
    </w:p>
    <w:p w14:paraId="6F9B1C9D" w14:textId="6526910E" w:rsidR="006A71F7" w:rsidRPr="007E122F" w:rsidRDefault="006A71F7" w:rsidP="006A71F7">
      <w:pPr>
        <w:spacing w:before="200" w:after="200" w:line="240" w:lineRule="auto"/>
        <w:ind w:left="2268"/>
        <w:jc w:val="both"/>
        <w:rPr>
          <w:rFonts w:asciiTheme="minorHAnsi" w:hAnsiTheme="minorHAnsi" w:cstheme="minorHAnsi"/>
          <w:b/>
          <w:bCs/>
          <w:i/>
          <w:iCs/>
          <w:u w:val="single"/>
        </w:rPr>
      </w:pPr>
      <w:r w:rsidRPr="007E122F">
        <w:rPr>
          <w:rFonts w:asciiTheme="minorHAnsi" w:hAnsiTheme="minorHAnsi" w:cstheme="minorHAnsi"/>
          <w:i/>
          <w:iCs/>
        </w:rPr>
        <w:t>§ 8º Cabe à CEF a gestão do fundo a que se refere o caput e a proposição de seu regulamento para a aprovação da assembleia de cotistas. (Redação dada pela Lei nº 12.693, de 2012)</w:t>
      </w:r>
    </w:p>
    <w:p w14:paraId="7B05747F" w14:textId="77777777" w:rsidR="007B689A" w:rsidRPr="007E122F" w:rsidRDefault="007B689A" w:rsidP="007B689A">
      <w:pPr>
        <w:spacing w:before="200" w:after="200" w:line="240" w:lineRule="auto"/>
        <w:rPr>
          <w:rFonts w:asciiTheme="minorHAnsi" w:hAnsiTheme="minorHAnsi" w:cstheme="minorHAnsi"/>
          <w:b/>
          <w:bCs/>
          <w:u w:val="single"/>
        </w:rPr>
      </w:pPr>
    </w:p>
    <w:p w14:paraId="3DBEC67C" w14:textId="77777777" w:rsidR="006A71F7" w:rsidRPr="007E122F" w:rsidRDefault="006A71F7" w:rsidP="007B689A">
      <w:pPr>
        <w:spacing w:before="200" w:after="200" w:line="240" w:lineRule="auto"/>
        <w:rPr>
          <w:rFonts w:asciiTheme="minorHAnsi" w:hAnsiTheme="minorHAnsi" w:cstheme="minorHAnsi"/>
        </w:rPr>
      </w:pPr>
      <w:r w:rsidRPr="007E122F">
        <w:rPr>
          <w:rFonts w:asciiTheme="minorHAnsi" w:hAnsiTheme="minorHAnsi" w:cstheme="minorHAnsi"/>
        </w:rPr>
        <w:t xml:space="preserve">O Art. 4º da Lei 10.188/2001 define as competências do Fundo em questão e possui a seguinte redação: </w:t>
      </w:r>
    </w:p>
    <w:p w14:paraId="2E71F04B" w14:textId="77777777" w:rsidR="006A71F7" w:rsidRPr="007E122F" w:rsidRDefault="006A71F7" w:rsidP="007B689A">
      <w:pPr>
        <w:spacing w:before="200" w:after="200" w:line="240" w:lineRule="auto"/>
        <w:rPr>
          <w:rFonts w:asciiTheme="minorHAnsi" w:hAnsiTheme="minorHAnsi" w:cstheme="minorHAnsi"/>
        </w:rPr>
      </w:pPr>
    </w:p>
    <w:p w14:paraId="09565458" w14:textId="5AD1673A" w:rsidR="006A71F7" w:rsidRPr="007E122F" w:rsidRDefault="006A71F7" w:rsidP="006A71F7">
      <w:pPr>
        <w:spacing w:before="200" w:after="200" w:line="240" w:lineRule="auto"/>
        <w:ind w:left="2268"/>
        <w:jc w:val="both"/>
        <w:rPr>
          <w:rFonts w:asciiTheme="minorHAnsi" w:hAnsiTheme="minorHAnsi" w:cstheme="minorHAnsi"/>
          <w:b/>
          <w:bCs/>
          <w:i/>
          <w:iCs/>
          <w:u w:val="single"/>
        </w:rPr>
      </w:pPr>
      <w:r w:rsidRPr="007E122F">
        <w:rPr>
          <w:rFonts w:asciiTheme="minorHAnsi" w:hAnsiTheme="minorHAnsi" w:cstheme="minorHAnsi"/>
          <w:i/>
          <w:iCs/>
        </w:rPr>
        <w:t>Art. 4º Compete à CEF: III - expedir os atos necessários à operacionalização do Programa; IV - definir os critérios técnicos a serem observados na aquisição, alienação e no arrendamento com opção de compra dos imóveis destinados ao Programa; (Redação dada pela Lei nº 11.474, de 2007) Parágrafo único. As operações de aquisição, construção, recuperação, arrendamento e venda de imóveis obedecerão aos critérios estabelecidos pela CEF, respeitados os princípios da legalidade, finalidade, razoabilidade, moralidade administrativa, interesse público e eficiência, ficando dispensada da observância das disposições específicas da lei geral de licitação.</w:t>
      </w:r>
    </w:p>
    <w:p w14:paraId="0A67968B" w14:textId="77777777" w:rsidR="006A71F7" w:rsidRPr="007E122F" w:rsidRDefault="006A71F7" w:rsidP="007B689A">
      <w:pPr>
        <w:spacing w:before="200" w:after="200" w:line="240" w:lineRule="auto"/>
        <w:rPr>
          <w:rFonts w:asciiTheme="minorHAnsi" w:hAnsiTheme="minorHAnsi" w:cstheme="minorHAnsi"/>
          <w:b/>
          <w:bCs/>
          <w:u w:val="single"/>
        </w:rPr>
      </w:pPr>
    </w:p>
    <w:p w14:paraId="27AA3E2D"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A Lei nº 11.977, de 07 de julho de 2009, alterada pela Lei 12.424, de 16 de junho de 2011 em seu Art. 2º, inciso II inclui a participação do FAR no Programa Minha Casa Minha Vida - PMCMV: </w:t>
      </w:r>
    </w:p>
    <w:p w14:paraId="6C58F577" w14:textId="77777777" w:rsidR="006A71F7" w:rsidRPr="007E122F" w:rsidRDefault="006A71F7" w:rsidP="006A71F7">
      <w:pPr>
        <w:spacing w:before="200" w:after="200" w:line="240" w:lineRule="auto"/>
        <w:ind w:left="2268"/>
        <w:jc w:val="both"/>
        <w:rPr>
          <w:rFonts w:asciiTheme="minorHAnsi" w:hAnsiTheme="minorHAnsi" w:cstheme="minorHAnsi"/>
        </w:rPr>
      </w:pPr>
    </w:p>
    <w:p w14:paraId="76F39D4B" w14:textId="4920047C" w:rsidR="006A71F7" w:rsidRPr="007E122F" w:rsidRDefault="006A71F7" w:rsidP="006A71F7">
      <w:pPr>
        <w:spacing w:before="200" w:after="200" w:line="240" w:lineRule="auto"/>
        <w:ind w:left="2268"/>
        <w:jc w:val="both"/>
        <w:rPr>
          <w:rFonts w:asciiTheme="minorHAnsi" w:hAnsiTheme="minorHAnsi" w:cstheme="minorHAnsi"/>
          <w:b/>
          <w:bCs/>
          <w:u w:val="single"/>
        </w:rPr>
      </w:pPr>
      <w:r w:rsidRPr="007E122F">
        <w:rPr>
          <w:rFonts w:asciiTheme="minorHAnsi" w:hAnsiTheme="minorHAnsi" w:cstheme="minorHAnsi"/>
        </w:rPr>
        <w:t xml:space="preserve">Art. 2º Para a implementação do PMCMV, a União, observada a disponibilidade orçamentária e financeira: (Redação dada pela Lei nº 12.424, de 2011) II – participará do Fundo de Arrendamento Residencial (FAR), mediante integralização de cotas e transferirá recursos ao Fundo de Desenvolvimento Social (FDS) de que tratam, respectivamente, a Lei no 10.188, de 12 de fevereiro de 2001, e a Lei no 8.677, de 13 de julho de 1993; (Redação dada pela Lei nº 12.693, de 2012) Art. 6º-A. As operações realizadas com recursos advindos da integralização de cotas no FAR e recursos </w:t>
      </w:r>
      <w:r w:rsidRPr="007E122F">
        <w:rPr>
          <w:rFonts w:asciiTheme="minorHAnsi" w:hAnsiTheme="minorHAnsi" w:cstheme="minorHAnsi"/>
        </w:rPr>
        <w:lastRenderedPageBreak/>
        <w:t>transferidos ao FDS, conforme previsto no inciso II do caput do art. 2º, são limitadas a famílias com renda mensal de até R$ 1.395,00 (mil trezentos e noventa e cinco reais), e condicionadas a: (Redação dada pela Lei nº 12.693, de 2012) III - cobertura de danos físicos ao imóvel, sem cobrança de contribuição do beneficiário. (Incluído pela Lei nº 12.424, de 2011</w:t>
      </w:r>
    </w:p>
    <w:p w14:paraId="6D3831F8" w14:textId="77777777" w:rsidR="006A71F7" w:rsidRPr="007E122F" w:rsidRDefault="006A71F7" w:rsidP="007B689A">
      <w:pPr>
        <w:spacing w:before="200" w:after="200" w:line="240" w:lineRule="auto"/>
        <w:rPr>
          <w:rFonts w:asciiTheme="minorHAnsi" w:hAnsiTheme="minorHAnsi" w:cstheme="minorHAnsi"/>
          <w:b/>
          <w:bCs/>
          <w:u w:val="single"/>
        </w:rPr>
      </w:pPr>
    </w:p>
    <w:p w14:paraId="55573271" w14:textId="11CB884C" w:rsidR="006A71F7" w:rsidRPr="007E122F" w:rsidRDefault="006A71F7" w:rsidP="006A71F7">
      <w:pPr>
        <w:spacing w:before="200" w:after="200" w:line="240" w:lineRule="auto"/>
        <w:jc w:val="both"/>
        <w:rPr>
          <w:rFonts w:asciiTheme="minorHAnsi" w:hAnsiTheme="minorHAnsi" w:cstheme="minorHAnsi"/>
          <w:b/>
          <w:bCs/>
          <w:u w:val="single"/>
        </w:rPr>
      </w:pPr>
      <w:r w:rsidRPr="007E122F">
        <w:rPr>
          <w:rFonts w:asciiTheme="minorHAnsi" w:hAnsiTheme="minorHAnsi" w:cstheme="minorHAnsi"/>
        </w:rPr>
        <w:t>O FAR tem por objetivo prover recursos ao Programa de Arrendamento Residencial - PAR e ao Programa Minha Casa Minha Vida - PMCMV, para realização de investimentos no desenvolvimento de empreendimentos imobiliários (unidades habitacionais), mediante constituição de carteira diversificada de ativos imobiliários, financeiros e/ou modalidades operacionais disponíveis no âmbito do mercado financeiro.</w:t>
      </w:r>
    </w:p>
    <w:p w14:paraId="11C8B2B7" w14:textId="77777777" w:rsidR="006A71F7" w:rsidRPr="007E122F" w:rsidRDefault="006A71F7" w:rsidP="006A71F7">
      <w:pPr>
        <w:spacing w:before="200" w:after="200" w:line="240" w:lineRule="auto"/>
        <w:jc w:val="both"/>
        <w:rPr>
          <w:rFonts w:asciiTheme="minorHAnsi" w:hAnsiTheme="minorHAnsi" w:cstheme="minorHAnsi"/>
          <w:b/>
          <w:bCs/>
          <w:u w:val="single"/>
        </w:rPr>
      </w:pPr>
    </w:p>
    <w:p w14:paraId="2D6D7C8E"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O Programa Minha Casa Minha Vida – PMCMV Faixa I destina-se à aquisição e construção ou requalificação de empreendimentos, com a participação de construtora, cujas unidades habitacionais são destinadas à alienação para famílias com renda bruta mensal de até R$ 1.600,00, indicadas pelo Município ou Governo do Estado/Distrito Federal. Seu objetivo é tornar acessível a moradia para famílias de baixa renda, por intermédio da produção, aquisição e requalificação de imóveis urbanos, concessão de parcelamento aos beneficiários, bem como prestar garantia de DFI - Danos Físicos no Imóvel e de MIP – Morte e Invalidez Permanente, atendendo aos padrões mínimos de sustentabilidade, segurança e habitabilidade, com subvenções econômicas concedidas nas prestações do financiamento. </w:t>
      </w:r>
    </w:p>
    <w:p w14:paraId="0ADA4C8D" w14:textId="77777777" w:rsidR="006A71F7" w:rsidRPr="007E122F" w:rsidRDefault="006A71F7" w:rsidP="006A71F7">
      <w:pPr>
        <w:spacing w:before="200" w:after="200" w:line="240" w:lineRule="auto"/>
        <w:jc w:val="both"/>
        <w:rPr>
          <w:rFonts w:asciiTheme="minorHAnsi" w:hAnsiTheme="minorHAnsi" w:cstheme="minorHAnsi"/>
        </w:rPr>
      </w:pPr>
    </w:p>
    <w:p w14:paraId="608A0913" w14:textId="5C502CFA" w:rsidR="006A71F7" w:rsidRPr="007E122F" w:rsidRDefault="006A71F7" w:rsidP="006A71F7">
      <w:pPr>
        <w:spacing w:before="200" w:after="200" w:line="240" w:lineRule="auto"/>
        <w:jc w:val="both"/>
        <w:rPr>
          <w:rFonts w:asciiTheme="minorHAnsi" w:hAnsiTheme="minorHAnsi" w:cstheme="minorHAnsi"/>
          <w:b/>
          <w:bCs/>
          <w:u w:val="single"/>
        </w:rPr>
      </w:pPr>
      <w:r w:rsidRPr="007E122F">
        <w:rPr>
          <w:rFonts w:asciiTheme="minorHAnsi" w:hAnsiTheme="minorHAnsi" w:cstheme="minorHAnsi"/>
        </w:rPr>
        <w:t>A Lei nº 11.977/2009, instituidora do Programa Minha Casa Minha Vida – PMCMV, traz em seu artigo 79, a redação abaixo transcrita</w:t>
      </w:r>
    </w:p>
    <w:p w14:paraId="26D1A31C" w14:textId="77777777" w:rsidR="006A71F7" w:rsidRPr="007E122F" w:rsidRDefault="006A71F7" w:rsidP="007B689A">
      <w:pPr>
        <w:spacing w:before="200" w:after="200" w:line="240" w:lineRule="auto"/>
        <w:rPr>
          <w:rFonts w:asciiTheme="minorHAnsi" w:hAnsiTheme="minorHAnsi" w:cstheme="minorHAnsi"/>
          <w:b/>
          <w:bCs/>
          <w:u w:val="single"/>
        </w:rPr>
      </w:pPr>
    </w:p>
    <w:p w14:paraId="5F7F73CB" w14:textId="7CE6C23E" w:rsidR="006A71F7" w:rsidRPr="007E122F" w:rsidRDefault="006A71F7" w:rsidP="006A71F7">
      <w:pPr>
        <w:spacing w:before="200" w:after="200" w:line="240" w:lineRule="auto"/>
        <w:ind w:left="2268"/>
        <w:jc w:val="both"/>
        <w:rPr>
          <w:rFonts w:asciiTheme="minorHAnsi" w:hAnsiTheme="minorHAnsi" w:cstheme="minorHAnsi"/>
          <w:b/>
          <w:bCs/>
          <w:u w:val="single"/>
        </w:rPr>
      </w:pPr>
      <w:r w:rsidRPr="007E122F">
        <w:rPr>
          <w:rFonts w:asciiTheme="minorHAnsi" w:hAnsiTheme="minorHAnsi" w:cstheme="minorHAnsi"/>
        </w:rPr>
        <w:t>Art. 79. Os agentes financeiros do SFH somente poderão conceder financiamentos habitacionais com cobertura securitária que preveja, no mínimo, cobertura aos riscos de morte e invalidez permanente do mutuário e de danos físicos ao imóvel. (Redação dada pela Lei nº 12.424, de 2011) (...) § 3º Nas operações em que sejam utilizados recursos advindos do Fundo de Arrendamento Residencial - FAR e do Fundo de Desenvolvimento Social - FDS, os agentes financeiros poderão dispensar a contratação de seguro de que trata o caput, nas hipóteses em que os riscos de morte e invalidez permanente do mutuário e de danos físicos ao imóvel estejam garantidos pelos respectivos fundos. (Incluído pela Lei nº 12.424, de 2011)</w:t>
      </w:r>
    </w:p>
    <w:p w14:paraId="564AE77E" w14:textId="77777777" w:rsidR="006A71F7" w:rsidRPr="007E122F" w:rsidRDefault="006A71F7" w:rsidP="006A71F7">
      <w:pPr>
        <w:spacing w:before="200" w:after="200" w:line="240" w:lineRule="auto"/>
        <w:jc w:val="both"/>
        <w:rPr>
          <w:rFonts w:asciiTheme="minorHAnsi" w:hAnsiTheme="minorHAnsi" w:cstheme="minorHAnsi"/>
          <w:b/>
          <w:bCs/>
          <w:u w:val="single"/>
        </w:rPr>
      </w:pPr>
    </w:p>
    <w:p w14:paraId="5E332AC3"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Assim, por força de Lei, os contratos de financiamentos habitacionais celebrados no âmbito do SFH somente podem ser concedidos se contemplarem cobertura securitária de MIP e DFI. Porém, para os contratos celebrados no âmbito do PMCMV Faixa I (recursos FAR), é dispensada a contração de seguro com seguradora, uma vez que as garantias são prestadas pelo próprio Fundo de Arrendamento Residencial – FAR, sem cobrança de contribuição do beneficiário, conforme disposto no Art. 6º-A da Lei 11.977/2009 e alterações posteriores. </w:t>
      </w:r>
    </w:p>
    <w:p w14:paraId="4A8E65C7" w14:textId="77777777" w:rsidR="006A71F7" w:rsidRPr="007E122F" w:rsidRDefault="006A71F7" w:rsidP="006A71F7">
      <w:pPr>
        <w:spacing w:before="200" w:after="200" w:line="240" w:lineRule="auto"/>
        <w:jc w:val="both"/>
        <w:rPr>
          <w:rFonts w:asciiTheme="minorHAnsi" w:hAnsiTheme="minorHAnsi" w:cstheme="minorHAnsi"/>
        </w:rPr>
      </w:pPr>
    </w:p>
    <w:p w14:paraId="11128EDC" w14:textId="79DE5FAE"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É importante salientar que, aos contratos do PMCMV Faixa I (Recursos FAR), além de não haver cobrança de contribuição do beneficiário, as coberturas são previstas em contrato, inexistindo qualquer apólice vinculada que se possa exibir ou exigir; portanto, considerando não se tratar de “seguro”, o Fundo não está sujeito às normas e fiscalização da Superintendência de Seguros Privados – SUSEP.</w:t>
      </w:r>
    </w:p>
    <w:p w14:paraId="5ACC7813" w14:textId="77777777" w:rsidR="006A71F7" w:rsidRPr="007E122F" w:rsidRDefault="006A71F7" w:rsidP="006A71F7">
      <w:pPr>
        <w:spacing w:before="200" w:after="200" w:line="240" w:lineRule="auto"/>
        <w:jc w:val="both"/>
        <w:rPr>
          <w:rFonts w:asciiTheme="minorHAnsi" w:hAnsiTheme="minorHAnsi" w:cstheme="minorHAnsi"/>
        </w:rPr>
      </w:pPr>
    </w:p>
    <w:p w14:paraId="101D65EC" w14:textId="0F6C441B" w:rsidR="006A71F7" w:rsidRPr="007E122F" w:rsidRDefault="006A71F7" w:rsidP="00966369">
      <w:pPr>
        <w:spacing w:before="200" w:after="200" w:line="240" w:lineRule="auto"/>
        <w:jc w:val="both"/>
        <w:rPr>
          <w:rFonts w:asciiTheme="minorHAnsi" w:hAnsiTheme="minorHAnsi" w:cstheme="minorHAnsi"/>
          <w:b/>
          <w:bCs/>
          <w:u w:val="single"/>
        </w:rPr>
      </w:pPr>
      <w:r w:rsidRPr="007E122F">
        <w:rPr>
          <w:rFonts w:asciiTheme="minorHAnsi" w:hAnsiTheme="minorHAnsi" w:cstheme="minorHAnsi"/>
        </w:rPr>
        <w:t>A CAIXA, na qualidade de Gestor Operacional do PMCMV – Faixa I (recursos do FAR), expediu atos normativos necessários à operacionalização do Programa no que se refere ao acionamento de garantia por evento de Danos Físicos no Imóvel – DFI conforme abaixo:</w:t>
      </w:r>
    </w:p>
    <w:p w14:paraId="1FE26DA2" w14:textId="77777777" w:rsidR="006A71F7" w:rsidRPr="007E122F" w:rsidRDefault="006A71F7" w:rsidP="007B689A">
      <w:pPr>
        <w:spacing w:before="200" w:after="200" w:line="240" w:lineRule="auto"/>
        <w:rPr>
          <w:rFonts w:asciiTheme="minorHAnsi" w:hAnsiTheme="minorHAnsi" w:cstheme="minorHAnsi"/>
          <w:b/>
          <w:bCs/>
          <w:u w:val="single"/>
        </w:rPr>
      </w:pPr>
    </w:p>
    <w:p w14:paraId="7ED8A1A9" w14:textId="77777777" w:rsidR="006A71F7" w:rsidRPr="007E122F" w:rsidRDefault="006A71F7" w:rsidP="007B689A">
      <w:pPr>
        <w:spacing w:before="200" w:after="200" w:line="240" w:lineRule="auto"/>
        <w:rPr>
          <w:rFonts w:asciiTheme="minorHAnsi" w:hAnsiTheme="minorHAnsi" w:cstheme="minorHAnsi"/>
          <w:b/>
          <w:bCs/>
          <w:u w:val="single"/>
        </w:rPr>
      </w:pPr>
    </w:p>
    <w:p w14:paraId="31306E54" w14:textId="77777777" w:rsidR="006A71F7" w:rsidRPr="007E122F" w:rsidRDefault="006A71F7" w:rsidP="006A71F7">
      <w:pPr>
        <w:spacing w:before="200" w:after="200" w:line="240" w:lineRule="auto"/>
        <w:ind w:left="2268"/>
        <w:jc w:val="both"/>
        <w:rPr>
          <w:rFonts w:asciiTheme="minorHAnsi" w:hAnsiTheme="minorHAnsi" w:cstheme="minorHAnsi"/>
        </w:rPr>
      </w:pPr>
      <w:r w:rsidRPr="007E122F">
        <w:rPr>
          <w:rFonts w:asciiTheme="minorHAnsi" w:hAnsiTheme="minorHAnsi" w:cstheme="minorHAnsi"/>
        </w:rPr>
        <w:t xml:space="preserve">MNPO - FAR - PMCMV MANUAL DE NORMAS E PROCEDIMENTOS OPERACIONAIS 3.22 COBERTURA DE SINISTROS 3.22.1 DFI – DANOS FÍSICOS DO IMÓVEL 3.22.1.1 São assumidas pelo FAR as despesas com reparação de DFI decorrentes de: a) incêndio; b) explosão; c) raio; d) vendaval; e) destelhamento ou danos comprovados em edificação componente da unidade habitacional causados por vento forte, granizo ou raio, excluído destelhamento ou danos ocorridos em cobertura de edifício em condomínio; f) inundação ou alagamento causada pelo transbordamento de rios ou canais, alimentados pelos mesmos e ainda que decorrente de chuva; g) desmoronamento total; h) desmoronamento parcial, assim entendido a destruição ou desabamento de paredes, vigas ou outro elemento estrutural; i) ameaça de desmoronamento, devidamente comprovada. </w:t>
      </w:r>
    </w:p>
    <w:p w14:paraId="2A40703D" w14:textId="77777777" w:rsidR="006A71F7" w:rsidRPr="007E122F" w:rsidRDefault="006A71F7" w:rsidP="006A71F7">
      <w:pPr>
        <w:spacing w:before="200" w:after="200" w:line="240" w:lineRule="auto"/>
        <w:ind w:left="2268"/>
        <w:jc w:val="both"/>
        <w:rPr>
          <w:rFonts w:asciiTheme="minorHAnsi" w:hAnsiTheme="minorHAnsi" w:cstheme="minorHAnsi"/>
        </w:rPr>
      </w:pPr>
      <w:r w:rsidRPr="007E122F">
        <w:rPr>
          <w:rFonts w:asciiTheme="minorHAnsi" w:hAnsiTheme="minorHAnsi" w:cstheme="minorHAnsi"/>
        </w:rPr>
        <w:t xml:space="preserve">3.22.1.2 Com exceção dos riscos de incêndio e explosão, todos os demais citados no item acima são decorrentes de eventos de causa externa, assim entendidos os causados por forças que, atuando de fora para dentro, sobre o prédio, ou sobre o solo ou subsolo em que </w:t>
      </w:r>
      <w:proofErr w:type="gramStart"/>
      <w:r w:rsidRPr="007E122F">
        <w:rPr>
          <w:rFonts w:asciiTheme="minorHAnsi" w:hAnsiTheme="minorHAnsi" w:cstheme="minorHAnsi"/>
        </w:rPr>
        <w:t>o mesmo</w:t>
      </w:r>
      <w:proofErr w:type="gramEnd"/>
      <w:r w:rsidRPr="007E122F">
        <w:rPr>
          <w:rFonts w:asciiTheme="minorHAnsi" w:hAnsiTheme="minorHAnsi" w:cstheme="minorHAnsi"/>
        </w:rPr>
        <w:t xml:space="preserve"> se acha edificado, lhe causem danos, excluindo-se, por conseguinte, todo e qualquer dano sofrido pelo prédio ou benfeitorias que seja causado por seus próprios componentes, sem que sobre eles atue qualquer força anormal. </w:t>
      </w:r>
    </w:p>
    <w:p w14:paraId="01D2CC89" w14:textId="77777777" w:rsidR="006A71F7" w:rsidRPr="007E122F" w:rsidRDefault="006A71F7" w:rsidP="006A71F7">
      <w:pPr>
        <w:spacing w:before="200" w:after="200" w:line="240" w:lineRule="auto"/>
        <w:ind w:left="2268"/>
        <w:jc w:val="both"/>
        <w:rPr>
          <w:rFonts w:asciiTheme="minorHAnsi" w:hAnsiTheme="minorHAnsi" w:cstheme="minorHAnsi"/>
        </w:rPr>
      </w:pPr>
      <w:r w:rsidRPr="007E122F">
        <w:rPr>
          <w:rFonts w:asciiTheme="minorHAnsi" w:hAnsiTheme="minorHAnsi" w:cstheme="minorHAnsi"/>
        </w:rPr>
        <w:t xml:space="preserve">3.22.1.3 Os prejuízos causados aos itens estruturais ou área comum tem cobertura do FAR quando sofrem danos provocados por propagação de sinistro incidente nas partes privativas do imóvel. </w:t>
      </w:r>
    </w:p>
    <w:p w14:paraId="2042D378" w14:textId="77777777" w:rsidR="006A71F7" w:rsidRPr="007E122F" w:rsidRDefault="006A71F7" w:rsidP="006A71F7">
      <w:pPr>
        <w:spacing w:before="200" w:after="200" w:line="240" w:lineRule="auto"/>
        <w:ind w:left="2268"/>
        <w:jc w:val="both"/>
        <w:rPr>
          <w:rFonts w:asciiTheme="minorHAnsi" w:hAnsiTheme="minorHAnsi" w:cstheme="minorHAnsi"/>
        </w:rPr>
      </w:pPr>
      <w:r w:rsidRPr="007E122F">
        <w:rPr>
          <w:rFonts w:asciiTheme="minorHAnsi" w:hAnsiTheme="minorHAnsi" w:cstheme="minorHAnsi"/>
        </w:rPr>
        <w:t xml:space="preserve">3.22.1.4 O FAR não responderá pelos riscos, prejuízos ou gastos que se verificarem direta ou indiretamente em decorrência de: a) encargos mensais, devidos pelo mutuário ao AF quando, em caso de ocorrência de DFI, for constatada a necessidade de sua desocupação, exceto os danos que decorrerem da execução de obras públicas; b) perda de conteúdo; c) despesas decorrentes de danos físicos nas partes comuns (tais como, por exemplo, áreas de lazer, guarita, salão de festas) e nas instalações / coberturas / telhados de edifícios em condomínio, que são de competência de atuação do síndico, pelas disposições legais de proceder seguro em nome do condomínio; d) prejuízos provenientes de dolo ou culpa, do beneficiário, seu cônjuge, filhos, empregados, representantes, inclusive danos decorrentes de atos por eles praticados em estado de insanidade mental, incapacidade, alcoolismo, efeito de substâncias tóxicas ou medicamentos com ou sem prescrição médica; e) fatores externos que provoquem a repetição de ocorrências anteriormente indenizadas sem que tenham sido tomadas, por quem de direito, as providências indicadas pelo AF; f) danos causados por, ou a qualquer espécie de veículo terrestre, aéreo ou aquático, incluindo seus instrumentos, acessórios e pertences; g) prejuízos advindos da sobrecarga ou da oscilação na rede elétrica, inclusive em consequência de queda de raio fora do terreno do imóvel segurado, que cause danos a fios, lâmpadas, chaves, fusíveis e, quaisquer aparelhos e/ou componentes elétricos ou eletrônicos; h) danos causados por água, incluindo os provenientes de rompimento de canos, mangueiras, adutoras, tubulações internas e externas e vazamento de caixa d’água, transbordamento de água proveniente de equipamentos, aparelhos, torneiras e registros, ainda que deixados abertos inadvertidamente; i) prejuízos resultantes de infiltrações de quaisquer espécies, incluindo as de entupimento de calhas, má conservação das instalações de água e esgoto do imóvel segurado ou de outros imóveis, rompimento de tubulações e/ou equipamentos, inclusive por congelamento de fluido contido nos mesmos, quebra ou estouro de válvulas de alívio de pressão; umidade, ferragem, ferrugem, corrosão, chuva, areia, terra no interior ou na área do imóvel segurado, proveniente de janelas, portas ou, quaisquer outras aberturas existentes no imóvel; j) atos de autoridades públicas, salvo para evitar propagação de danos cobertos pelo FAR; k) atos de inimigos estrangeiros, operações de guerra anteriores ou posteriores à sua declaração, guerra civil, revolução, rebelião, </w:t>
      </w:r>
      <w:r w:rsidRPr="007E122F">
        <w:rPr>
          <w:rFonts w:asciiTheme="minorHAnsi" w:hAnsiTheme="minorHAnsi" w:cstheme="minorHAnsi"/>
        </w:rPr>
        <w:lastRenderedPageBreak/>
        <w:t xml:space="preserve">motim, greve, ato emanado de administração de qualquer área sob lei marcial ou estado de sítio; l) depredação, furto, roubo, invasão, vandalismo, ainda que tenham ocorrido durante qualquer dos eventos citados no item 3.22.1.1; m) qualquer perda ou destruição ou dano de quaisquer bens materiais, bem como qualquer prejuízo, despesa ou dano emergente, e ainda responsabilidade legal de qualquer natureza, direta ou indiretamente causados por resultantes de, ou para os quais tenham contribuído radiações ionizantes ou de contaminações pela radioatividade de qualquer combustível nuclear ou de qualquer resíduo nuclear, resultante de combustão de material nuclear, inclusive por armas nucleares; n) recuperação de imóveis por danos decorrentes de uso e desgaste, relativos a revestimentos, instalações elétricas, instalações hidráulicas, pintura, esquadrias, vidros, ferragens e pisos; o) pagamento de aluguel/auxílio moradia em decorrência da desocupação do imóvel na eventualidade da ocorrência de reparos construtivos. </w:t>
      </w:r>
    </w:p>
    <w:p w14:paraId="4F5803B0" w14:textId="1B68D868" w:rsidR="006A71F7" w:rsidRPr="007E122F" w:rsidRDefault="006A71F7" w:rsidP="006A71F7">
      <w:pPr>
        <w:spacing w:before="200" w:after="200" w:line="240" w:lineRule="auto"/>
        <w:ind w:left="2268"/>
        <w:jc w:val="both"/>
        <w:rPr>
          <w:rFonts w:asciiTheme="minorHAnsi" w:hAnsiTheme="minorHAnsi" w:cstheme="minorHAnsi"/>
          <w:b/>
          <w:bCs/>
          <w:u w:val="single"/>
        </w:rPr>
      </w:pPr>
      <w:r w:rsidRPr="007E122F">
        <w:rPr>
          <w:rFonts w:asciiTheme="minorHAnsi" w:hAnsiTheme="minorHAnsi" w:cstheme="minorHAnsi"/>
          <w:b/>
          <w:bCs/>
          <w:u w:val="single"/>
        </w:rPr>
        <w:t>3.24 VÍCIO CONSTRUTIVO 3.24.1 As construtoras são responsáveis pela recuperação de DFI caracterizados como vício de construção ou falha na elaboração/execução do projeto, observados os prazos previstos em lei, devendo o AF notificar imediatamente a construtora para proceder à recuperação do dano.</w:t>
      </w:r>
    </w:p>
    <w:p w14:paraId="1A008721" w14:textId="77777777" w:rsidR="006A71F7" w:rsidRPr="007E122F" w:rsidRDefault="006A71F7" w:rsidP="006A71F7">
      <w:pPr>
        <w:spacing w:before="200" w:after="200" w:line="240" w:lineRule="auto"/>
        <w:ind w:left="2268"/>
        <w:jc w:val="both"/>
        <w:rPr>
          <w:rFonts w:asciiTheme="minorHAnsi" w:hAnsiTheme="minorHAnsi" w:cstheme="minorHAnsi"/>
          <w:b/>
          <w:bCs/>
          <w:u w:val="single"/>
        </w:rPr>
      </w:pPr>
    </w:p>
    <w:p w14:paraId="21C0323E" w14:textId="77777777" w:rsidR="006A71F7" w:rsidRPr="007E122F" w:rsidRDefault="006A71F7" w:rsidP="006A71F7">
      <w:pPr>
        <w:spacing w:before="200" w:after="200" w:line="240" w:lineRule="auto"/>
        <w:ind w:left="2268"/>
        <w:jc w:val="both"/>
        <w:rPr>
          <w:rFonts w:asciiTheme="minorHAnsi" w:hAnsiTheme="minorHAnsi" w:cstheme="minorHAnsi"/>
        </w:rPr>
      </w:pPr>
      <w:r w:rsidRPr="007E122F">
        <w:rPr>
          <w:rFonts w:asciiTheme="minorHAnsi" w:hAnsiTheme="minorHAnsi" w:cstheme="minorHAnsi"/>
        </w:rPr>
        <w:t xml:space="preserve">3.24.2 No caso </w:t>
      </w:r>
      <w:proofErr w:type="gramStart"/>
      <w:r w:rsidRPr="007E122F">
        <w:rPr>
          <w:rFonts w:asciiTheme="minorHAnsi" w:hAnsiTheme="minorHAnsi" w:cstheme="minorHAnsi"/>
        </w:rPr>
        <w:t>da</w:t>
      </w:r>
      <w:proofErr w:type="gramEnd"/>
      <w:r w:rsidRPr="007E122F">
        <w:rPr>
          <w:rFonts w:asciiTheme="minorHAnsi" w:hAnsiTheme="minorHAnsi" w:cstheme="minorHAnsi"/>
        </w:rPr>
        <w:t xml:space="preserve"> construtora não promover a recuperação do dano, no prazo estabelecido pelo AF e sempre que o dano possa causar risco à vida ou à integridade do patrimônio, o FAR poderá assumir as despesas de recuperação. </w:t>
      </w:r>
    </w:p>
    <w:p w14:paraId="6A2A672D" w14:textId="77777777" w:rsidR="006A71F7" w:rsidRPr="007E122F" w:rsidRDefault="006A71F7" w:rsidP="006A71F7">
      <w:pPr>
        <w:spacing w:before="200" w:after="200" w:line="240" w:lineRule="auto"/>
        <w:ind w:left="2268"/>
        <w:jc w:val="both"/>
        <w:rPr>
          <w:rFonts w:asciiTheme="minorHAnsi" w:hAnsiTheme="minorHAnsi" w:cstheme="minorHAnsi"/>
        </w:rPr>
      </w:pPr>
    </w:p>
    <w:p w14:paraId="16821240" w14:textId="655432B6" w:rsidR="006A71F7" w:rsidRPr="007E122F" w:rsidRDefault="006A71F7" w:rsidP="006A71F7">
      <w:pPr>
        <w:spacing w:before="200" w:after="200" w:line="240" w:lineRule="auto"/>
        <w:ind w:left="2268"/>
        <w:jc w:val="both"/>
        <w:rPr>
          <w:rFonts w:asciiTheme="minorHAnsi" w:hAnsiTheme="minorHAnsi" w:cstheme="minorHAnsi"/>
          <w:b/>
          <w:bCs/>
          <w:u w:val="single"/>
        </w:rPr>
      </w:pPr>
      <w:r w:rsidRPr="007E122F">
        <w:rPr>
          <w:rFonts w:asciiTheme="minorHAnsi" w:hAnsiTheme="minorHAnsi" w:cstheme="minorHAnsi"/>
        </w:rPr>
        <w:t>3.24.3 Previamente à contratação dos serviços de recuperação dos imóveis, o AF deverá: a) diligenciar produção de prova técnica que fundamente o ajuizamento de ação para ressarcimento das despesas a serem incorridas pelo FAR; b) enviar documentação à área jurídica com vistas ao ajuizamento de ação contra a empresa, sócios, controladores, dirigentes e responsáveis técnicos e que o prazo de envio da documentação à unidade jurídica não ultrapasse 90 dias contados da constatação dos vícios construtivos.</w:t>
      </w:r>
    </w:p>
    <w:p w14:paraId="511472BA" w14:textId="77777777" w:rsidR="006A71F7" w:rsidRPr="007E122F" w:rsidRDefault="006A71F7" w:rsidP="007B689A">
      <w:pPr>
        <w:spacing w:before="200" w:after="200" w:line="240" w:lineRule="auto"/>
        <w:rPr>
          <w:rFonts w:asciiTheme="minorHAnsi" w:hAnsiTheme="minorHAnsi" w:cstheme="minorHAnsi"/>
          <w:b/>
          <w:bCs/>
          <w:u w:val="single"/>
        </w:rPr>
      </w:pPr>
    </w:p>
    <w:p w14:paraId="55C8AB78" w14:textId="77777777" w:rsidR="006A71F7" w:rsidRPr="007E122F" w:rsidRDefault="006A71F7" w:rsidP="007B689A">
      <w:pPr>
        <w:spacing w:before="200" w:after="200" w:line="240" w:lineRule="auto"/>
        <w:rPr>
          <w:rFonts w:asciiTheme="minorHAnsi" w:hAnsiTheme="minorHAnsi" w:cstheme="minorHAnsi"/>
          <w:b/>
          <w:bCs/>
          <w:u w:val="single"/>
        </w:rPr>
      </w:pPr>
    </w:p>
    <w:p w14:paraId="02A90DB7"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As reclamações referentes a danos físicos em imóveis do PMCMV Faixa I – Recursos FAR direcionadas à CAIXA, independentemente do canal, devem ser encaminhadas para tratamento pela GIHAB de vinculação do contrato, uma vez que, a partir de 10/05/2013, a análise de concessão das garantias de DFI passou a ser de responsabilidade exclusiva do Agente Executor do programa. </w:t>
      </w:r>
    </w:p>
    <w:p w14:paraId="080605E9"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Importa esclarecer que não é de responsabilidade do FAR assumir despesas por danos físicos oriundos de vício construtivo ou falha na elaboração/execução do projeto. A ocorrência em comento é de responsabilidade das construtoras e compete ao agente financeiro notificá-las imediatamente para proceder à recuperação do dano, observados os prazos previstos em lei. </w:t>
      </w:r>
    </w:p>
    <w:p w14:paraId="084232A9"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O FAR é um Fundo e não um “seguro” em sentido estrito, como sua descrição assim o define: Fundo de Arrendamento Residencial, o qual objetiva tornar acessível as aquisições de moradia própria no âmbito do PMCMV Faixa I, bem como prestar garantias de DFI – Danos Físicos no Imóvel e de MIP – Morte e Invalidez Permanente para as operações contratadas no programa em questão. </w:t>
      </w:r>
    </w:p>
    <w:p w14:paraId="712A721B"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As garantias prestadas pelo Fundo encontram-se dispostas no Artigo 3.22 do MNPO - Manual de Normas e Procedimentos Operacionais do FAR, bem como nas cláusulas do contrato de parcelamento celebrado com os beneficiários. </w:t>
      </w:r>
    </w:p>
    <w:p w14:paraId="2E95E8CD" w14:textId="77777777" w:rsidR="006A71F7" w:rsidRDefault="006A71F7" w:rsidP="00966369">
      <w:pPr>
        <w:spacing w:before="200" w:after="200" w:line="240" w:lineRule="auto"/>
        <w:jc w:val="center"/>
        <w:rPr>
          <w:rFonts w:asciiTheme="minorHAnsi" w:hAnsiTheme="minorHAnsi" w:cstheme="minorHAnsi"/>
        </w:rPr>
      </w:pPr>
    </w:p>
    <w:p w14:paraId="16A900EA" w14:textId="77777777" w:rsidR="007E122F" w:rsidRPr="007E122F" w:rsidRDefault="007E122F" w:rsidP="00966369">
      <w:pPr>
        <w:spacing w:before="200" w:after="200" w:line="240" w:lineRule="auto"/>
        <w:jc w:val="center"/>
        <w:rPr>
          <w:rFonts w:asciiTheme="minorHAnsi" w:hAnsiTheme="minorHAnsi" w:cstheme="minorHAnsi"/>
        </w:rPr>
      </w:pPr>
    </w:p>
    <w:p w14:paraId="0E3FC8EB" w14:textId="77777777" w:rsidR="00966369" w:rsidRPr="00966369" w:rsidRDefault="00966369" w:rsidP="00966369">
      <w:pPr>
        <w:spacing w:before="200" w:after="200" w:line="240" w:lineRule="auto"/>
        <w:jc w:val="center"/>
        <w:rPr>
          <w:rFonts w:asciiTheme="minorHAnsi" w:hAnsiTheme="minorHAnsi" w:cstheme="minorHAnsi"/>
          <w:b/>
          <w:bCs/>
          <w:u w:val="single"/>
        </w:rPr>
      </w:pPr>
      <w:r w:rsidRPr="00966369">
        <w:rPr>
          <w:rFonts w:asciiTheme="minorHAnsi" w:hAnsiTheme="minorHAnsi" w:cstheme="minorHAnsi"/>
          <w:b/>
          <w:bCs/>
          <w:u w:val="single"/>
        </w:rPr>
        <w:lastRenderedPageBreak/>
        <w:t>DA CULPA EXCLUSIVA DE TERCEIROS</w:t>
      </w:r>
    </w:p>
    <w:p w14:paraId="400B8DD4" w14:textId="77777777" w:rsidR="00966369" w:rsidRPr="00966369" w:rsidRDefault="00966369" w:rsidP="00966369">
      <w:pPr>
        <w:spacing w:before="200" w:after="200" w:line="240" w:lineRule="auto"/>
        <w:jc w:val="both"/>
        <w:rPr>
          <w:rFonts w:asciiTheme="minorHAnsi" w:hAnsiTheme="minorHAnsi" w:cstheme="minorHAnsi"/>
        </w:rPr>
      </w:pPr>
    </w:p>
    <w:p w14:paraId="164CC92C" w14:textId="78F8C12E" w:rsidR="00966369" w:rsidRPr="00966369" w:rsidRDefault="00966369" w:rsidP="00966369">
      <w:pPr>
        <w:spacing w:before="200" w:after="200" w:line="240" w:lineRule="auto"/>
        <w:jc w:val="both"/>
        <w:rPr>
          <w:rFonts w:asciiTheme="minorHAnsi" w:hAnsiTheme="minorHAnsi" w:cstheme="minorHAnsi"/>
        </w:rPr>
      </w:pPr>
      <w:r w:rsidRPr="00966369">
        <w:rPr>
          <w:rFonts w:asciiTheme="minorHAnsi" w:hAnsiTheme="minorHAnsi" w:cstheme="minorHAnsi"/>
        </w:rPr>
        <w:t xml:space="preserve">Reforça-se que não se desincumbiu a própria parte autora da manutenção </w:t>
      </w:r>
      <w:r w:rsidRPr="007E122F">
        <w:rPr>
          <w:rFonts w:asciiTheme="minorHAnsi" w:hAnsiTheme="minorHAnsi" w:cstheme="minorHAnsi"/>
        </w:rPr>
        <w:t>necessária do imóvel, inclusive contratualmente imposta</w:t>
      </w:r>
      <w:r w:rsidRPr="00966369">
        <w:rPr>
          <w:rFonts w:asciiTheme="minorHAnsi" w:hAnsiTheme="minorHAnsi" w:cstheme="minorHAnsi"/>
        </w:rPr>
        <w:t>.</w:t>
      </w:r>
    </w:p>
    <w:p w14:paraId="1ACE5795" w14:textId="77777777" w:rsidR="00966369" w:rsidRPr="00966369" w:rsidRDefault="00966369" w:rsidP="00966369">
      <w:pPr>
        <w:spacing w:before="200" w:after="200" w:line="240" w:lineRule="auto"/>
        <w:jc w:val="both"/>
        <w:rPr>
          <w:rFonts w:asciiTheme="minorHAnsi" w:hAnsiTheme="minorHAnsi" w:cstheme="minorHAnsi"/>
        </w:rPr>
      </w:pPr>
    </w:p>
    <w:p w14:paraId="7902A440" w14:textId="21D91221" w:rsidR="00966369" w:rsidRPr="00966369" w:rsidRDefault="00966369" w:rsidP="00966369">
      <w:pPr>
        <w:spacing w:before="200" w:after="200" w:line="240" w:lineRule="auto"/>
        <w:jc w:val="both"/>
        <w:rPr>
          <w:rFonts w:asciiTheme="minorHAnsi" w:hAnsiTheme="minorHAnsi" w:cstheme="minorHAnsi"/>
          <w:iCs/>
          <w:lang w:val="pt-PT"/>
        </w:rPr>
      </w:pPr>
      <w:r w:rsidRPr="00966369">
        <w:rPr>
          <w:rFonts w:asciiTheme="minorHAnsi" w:hAnsiTheme="minorHAnsi" w:cstheme="minorHAnsi"/>
          <w:iCs/>
          <w:lang w:val="pt-PT"/>
        </w:rPr>
        <w:t xml:space="preserve">Destaca-se que </w:t>
      </w:r>
      <w:r w:rsidR="006B7F84" w:rsidRPr="007E122F">
        <w:rPr>
          <w:rFonts w:asciiTheme="minorHAnsi" w:hAnsiTheme="minorHAnsi" w:cstheme="minorHAnsi"/>
          <w:iCs/>
          <w:lang w:val="pt-PT"/>
        </w:rPr>
        <w:t>o</w:t>
      </w:r>
      <w:r w:rsidRPr="00966369">
        <w:rPr>
          <w:rFonts w:asciiTheme="minorHAnsi" w:hAnsiTheme="minorHAnsi" w:cstheme="minorHAnsi"/>
          <w:iCs/>
          <w:lang w:val="pt-PT"/>
        </w:rPr>
        <w:t xml:space="preserve"> própri</w:t>
      </w:r>
      <w:r w:rsidR="006B7F84" w:rsidRPr="007E122F">
        <w:rPr>
          <w:rFonts w:asciiTheme="minorHAnsi" w:hAnsiTheme="minorHAnsi" w:cstheme="minorHAnsi"/>
          <w:iCs/>
          <w:lang w:val="pt-PT"/>
        </w:rPr>
        <w:t>o</w:t>
      </w:r>
      <w:r w:rsidRPr="00966369">
        <w:rPr>
          <w:rFonts w:asciiTheme="minorHAnsi" w:hAnsiTheme="minorHAnsi" w:cstheme="minorHAnsi"/>
          <w:iCs/>
          <w:lang w:val="pt-PT"/>
        </w:rPr>
        <w:t xml:space="preserve"> </w:t>
      </w:r>
      <w:r w:rsidR="006B7F84" w:rsidRPr="007E122F">
        <w:rPr>
          <w:rFonts w:asciiTheme="minorHAnsi" w:hAnsiTheme="minorHAnsi" w:cstheme="minorHAnsi"/>
          <w:iCs/>
          <w:lang w:val="pt-PT"/>
        </w:rPr>
        <w:t>contrato celebrado entre as partes (onde a CAIXA figura como mero AGENTE FINANCEIRO)</w:t>
      </w:r>
      <w:r w:rsidRPr="00966369">
        <w:rPr>
          <w:rFonts w:asciiTheme="minorHAnsi" w:hAnsiTheme="minorHAnsi" w:cstheme="minorHAnsi"/>
          <w:iCs/>
          <w:lang w:val="pt-PT"/>
        </w:rPr>
        <w:t xml:space="preserve"> já reconhece a </w:t>
      </w:r>
      <w:r w:rsidR="006B7F84" w:rsidRPr="007E122F">
        <w:rPr>
          <w:rFonts w:asciiTheme="minorHAnsi" w:hAnsiTheme="minorHAnsi" w:cstheme="minorHAnsi"/>
          <w:iCs/>
          <w:lang w:val="pt-PT"/>
        </w:rPr>
        <w:t>obrigação da parte autora em zelar pelo bem adquirido pelo benefício social</w:t>
      </w:r>
      <w:r w:rsidRPr="00966369">
        <w:rPr>
          <w:rFonts w:asciiTheme="minorHAnsi" w:hAnsiTheme="minorHAnsi" w:cstheme="minorHAnsi"/>
          <w:iCs/>
          <w:lang w:val="pt-PT"/>
        </w:rPr>
        <w:t>,</w:t>
      </w:r>
      <w:r w:rsidR="006B7F84" w:rsidRPr="007E122F">
        <w:rPr>
          <w:rFonts w:asciiTheme="minorHAnsi" w:hAnsiTheme="minorHAnsi" w:cstheme="minorHAnsi"/>
          <w:iCs/>
          <w:lang w:val="pt-PT"/>
        </w:rPr>
        <w:t xml:space="preserve"> inclusive com manutenções periódicas, sem as quais</w:t>
      </w:r>
      <w:r w:rsidRPr="00966369">
        <w:rPr>
          <w:rFonts w:asciiTheme="minorHAnsi" w:hAnsiTheme="minorHAnsi" w:cstheme="minorHAnsi"/>
          <w:iCs/>
          <w:lang w:val="pt-PT"/>
        </w:rPr>
        <w:t xml:space="preserve"> pode</w:t>
      </w:r>
      <w:r w:rsidR="006B7F84" w:rsidRPr="007E122F">
        <w:rPr>
          <w:rFonts w:asciiTheme="minorHAnsi" w:hAnsiTheme="minorHAnsi" w:cstheme="minorHAnsi"/>
          <w:iCs/>
          <w:lang w:val="pt-PT"/>
        </w:rPr>
        <w:t xml:space="preserve"> </w:t>
      </w:r>
      <w:r w:rsidRPr="00966369">
        <w:rPr>
          <w:rFonts w:asciiTheme="minorHAnsi" w:hAnsiTheme="minorHAnsi" w:cstheme="minorHAnsi"/>
          <w:iCs/>
          <w:lang w:val="pt-PT"/>
        </w:rPr>
        <w:t>ocorrer</w:t>
      </w:r>
      <w:r w:rsidR="006B7F84" w:rsidRPr="007E122F">
        <w:rPr>
          <w:rFonts w:asciiTheme="minorHAnsi" w:hAnsiTheme="minorHAnsi" w:cstheme="minorHAnsi"/>
          <w:iCs/>
          <w:lang w:val="pt-PT"/>
        </w:rPr>
        <w:t xml:space="preserve"> a deterioração abreviada do imóvel.</w:t>
      </w:r>
    </w:p>
    <w:p w14:paraId="0192708C" w14:textId="77777777" w:rsidR="00966369" w:rsidRPr="00966369" w:rsidRDefault="00966369" w:rsidP="00966369">
      <w:pPr>
        <w:spacing w:before="200" w:after="200" w:line="240" w:lineRule="auto"/>
        <w:jc w:val="both"/>
        <w:rPr>
          <w:rFonts w:asciiTheme="minorHAnsi" w:hAnsiTheme="minorHAnsi" w:cstheme="minorHAnsi"/>
          <w:iCs/>
          <w:lang w:val="pt-PT"/>
        </w:rPr>
      </w:pPr>
    </w:p>
    <w:p w14:paraId="04CFE7D2" w14:textId="6DF9C762" w:rsidR="00966369" w:rsidRPr="00966369" w:rsidRDefault="00966369" w:rsidP="00966369">
      <w:pPr>
        <w:spacing w:before="200" w:after="200" w:line="240" w:lineRule="auto"/>
        <w:jc w:val="both"/>
        <w:rPr>
          <w:rFonts w:asciiTheme="minorHAnsi" w:hAnsiTheme="minorHAnsi" w:cstheme="minorHAnsi"/>
          <w:iCs/>
          <w:lang w:val="pt-PT"/>
        </w:rPr>
      </w:pPr>
      <w:r w:rsidRPr="00966369">
        <w:rPr>
          <w:rFonts w:asciiTheme="minorHAnsi" w:hAnsiTheme="minorHAnsi" w:cstheme="minorHAnsi"/>
          <w:iCs/>
          <w:lang w:val="pt-PT"/>
        </w:rPr>
        <w:t>Não se deve olvidar que muitos fatores alheios à suposta “responsabilidade”</w:t>
      </w:r>
      <w:r w:rsidRPr="007E122F">
        <w:rPr>
          <w:rFonts w:asciiTheme="minorHAnsi" w:hAnsiTheme="minorHAnsi" w:cstheme="minorHAnsi"/>
          <w:iCs/>
          <w:lang w:val="pt-PT"/>
        </w:rPr>
        <w:t xml:space="preserve"> por vício de construção</w:t>
      </w:r>
      <w:r w:rsidRPr="00966369">
        <w:rPr>
          <w:rFonts w:asciiTheme="minorHAnsi" w:hAnsiTheme="minorHAnsi" w:cstheme="minorHAnsi"/>
          <w:iCs/>
          <w:lang w:val="pt-PT"/>
        </w:rPr>
        <w:t xml:space="preserve"> podem ter acarretado a alegada (e não provada), como a</w:t>
      </w:r>
      <w:r w:rsidRPr="007E122F">
        <w:rPr>
          <w:rFonts w:asciiTheme="minorHAnsi" w:hAnsiTheme="minorHAnsi" w:cstheme="minorHAnsi"/>
          <w:iCs/>
          <w:lang w:val="pt-PT"/>
        </w:rPr>
        <w:t xml:space="preserve"> falta de zelo do imóvel, bem como o desgaste natural como ocorre com qualquer bem, cuja utilização já vence</w:t>
      </w:r>
      <w:r w:rsidR="006B7F84" w:rsidRPr="007E122F">
        <w:rPr>
          <w:rFonts w:asciiTheme="minorHAnsi" w:hAnsiTheme="minorHAnsi" w:cstheme="minorHAnsi"/>
          <w:iCs/>
          <w:lang w:val="pt-PT"/>
        </w:rPr>
        <w:t xml:space="preserve"> </w:t>
      </w:r>
      <w:r w:rsidRPr="007E122F">
        <w:rPr>
          <w:rFonts w:asciiTheme="minorHAnsi" w:hAnsiTheme="minorHAnsi" w:cstheme="minorHAnsi"/>
          <w:iCs/>
          <w:lang w:val="pt-PT"/>
        </w:rPr>
        <w:t>09 anos</w:t>
      </w:r>
      <w:r w:rsidR="006B7F84" w:rsidRPr="007E122F">
        <w:rPr>
          <w:rFonts w:asciiTheme="minorHAnsi" w:hAnsiTheme="minorHAnsi" w:cstheme="minorHAnsi"/>
          <w:iCs/>
          <w:lang w:val="pt-PT"/>
        </w:rPr>
        <w:t xml:space="preserve"> (Habite-se expedido em 27/03/2014), sendo crível que a deterioração, caso não adotadas as medidas preventivas e de manutenção necessárias, indiscutivelmente de RESPONSABILIDADE DA PARTE AUTORA.</w:t>
      </w:r>
    </w:p>
    <w:p w14:paraId="5AEFBA78" w14:textId="77777777" w:rsidR="006B7F84" w:rsidRPr="007E122F" w:rsidRDefault="006B7F84" w:rsidP="00966369">
      <w:pPr>
        <w:spacing w:before="200" w:after="200" w:line="240" w:lineRule="auto"/>
        <w:jc w:val="both"/>
        <w:rPr>
          <w:rFonts w:asciiTheme="minorHAnsi" w:hAnsiTheme="minorHAnsi" w:cstheme="minorHAnsi"/>
        </w:rPr>
      </w:pPr>
    </w:p>
    <w:p w14:paraId="5C4C711D" w14:textId="2D0604B7" w:rsidR="00966369" w:rsidRPr="00966369" w:rsidRDefault="00966369" w:rsidP="00966369">
      <w:pPr>
        <w:spacing w:before="200" w:after="200" w:line="240" w:lineRule="auto"/>
        <w:jc w:val="both"/>
        <w:rPr>
          <w:rFonts w:asciiTheme="minorHAnsi" w:hAnsiTheme="minorHAnsi" w:cstheme="minorHAnsi"/>
          <w:lang w:val="en-US"/>
        </w:rPr>
      </w:pPr>
      <w:r w:rsidRPr="00966369">
        <w:rPr>
          <w:rFonts w:asciiTheme="minorHAnsi" w:hAnsiTheme="minorHAnsi" w:cstheme="minorHAnsi"/>
        </w:rPr>
        <w:t>Portanto, tendo restado clara a responsabilidade exclusiva da própria parte autora, ao passo que não se desincumbiu das obrigações que lhe cabiam e, agora, busca aproveitar-se da própria torpeza, espera-se seja julgada IMPROCEDENTE por todos os motivos expostos.</w:t>
      </w:r>
    </w:p>
    <w:p w14:paraId="78ACA840" w14:textId="77777777" w:rsidR="006B7F84" w:rsidRPr="007E122F" w:rsidRDefault="006B7F84" w:rsidP="006A71F7">
      <w:pPr>
        <w:spacing w:before="200" w:after="200" w:line="240" w:lineRule="auto"/>
        <w:jc w:val="both"/>
        <w:rPr>
          <w:rFonts w:asciiTheme="minorHAnsi" w:hAnsiTheme="minorHAnsi" w:cstheme="minorHAnsi"/>
        </w:rPr>
      </w:pPr>
    </w:p>
    <w:p w14:paraId="54F2A36E" w14:textId="1CA0BB7F" w:rsidR="006A71F7" w:rsidRPr="007E122F" w:rsidRDefault="006A71F7" w:rsidP="006A71F7">
      <w:pPr>
        <w:spacing w:before="200" w:after="200" w:line="240" w:lineRule="auto"/>
        <w:jc w:val="center"/>
        <w:rPr>
          <w:rFonts w:asciiTheme="minorHAnsi" w:hAnsiTheme="minorHAnsi" w:cstheme="minorHAnsi"/>
          <w:b/>
          <w:bCs/>
          <w:u w:val="single"/>
        </w:rPr>
      </w:pPr>
      <w:r w:rsidRPr="007E122F">
        <w:rPr>
          <w:rFonts w:asciiTheme="minorHAnsi" w:hAnsiTheme="minorHAnsi" w:cstheme="minorHAnsi"/>
          <w:b/>
          <w:bCs/>
          <w:u w:val="single"/>
        </w:rPr>
        <w:t>DA INOCORRÊNCIA DE DANOS MORAIS E MATERIAIS</w:t>
      </w:r>
    </w:p>
    <w:p w14:paraId="42BD3576" w14:textId="77777777" w:rsidR="006A71F7" w:rsidRPr="007E122F" w:rsidRDefault="006A71F7" w:rsidP="007B689A">
      <w:pPr>
        <w:spacing w:before="200" w:after="200" w:line="240" w:lineRule="auto"/>
        <w:rPr>
          <w:rFonts w:asciiTheme="minorHAnsi" w:hAnsiTheme="minorHAnsi" w:cstheme="minorHAnsi"/>
          <w:b/>
          <w:bCs/>
          <w:u w:val="single"/>
        </w:rPr>
      </w:pPr>
    </w:p>
    <w:p w14:paraId="70D20916"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No que se refere à indenização requerida pela parte autora, cabe salientar que inexiste nos autos qualquer prova acerca dos alegados danos, sejam eles de ordem moral ou material. </w:t>
      </w:r>
    </w:p>
    <w:p w14:paraId="362F6FD9"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As alegações de existência de vícios construtivos são genéricas. Frisa-se que a obra atende às especificações de projeto determinadas pelo Ministério das Cidades e não existem quaisquer problemas estruturais ou utilização de material construtivo de qualidade inferior. </w:t>
      </w:r>
    </w:p>
    <w:p w14:paraId="168213C6"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Ademais, como já salientado, é ao construtor de obra que cabe a responsabilidade pelos danos nela detectada, assim como pelas lesões consequentes, como no caso dos danos morais. </w:t>
      </w:r>
    </w:p>
    <w:p w14:paraId="257DAD0D"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De toda a sorte, para que seja verificada a ocorrência de dano moral são necessários o preenchimento de quatro requisitos fundamentais: (i) dano; (</w:t>
      </w:r>
      <w:proofErr w:type="spellStart"/>
      <w:r w:rsidRPr="007E122F">
        <w:rPr>
          <w:rFonts w:asciiTheme="minorHAnsi" w:hAnsiTheme="minorHAnsi" w:cstheme="minorHAnsi"/>
        </w:rPr>
        <w:t>ii</w:t>
      </w:r>
      <w:proofErr w:type="spellEnd"/>
      <w:r w:rsidRPr="007E122F">
        <w:rPr>
          <w:rFonts w:asciiTheme="minorHAnsi" w:hAnsiTheme="minorHAnsi" w:cstheme="minorHAnsi"/>
        </w:rPr>
        <w:t>) ação ou omissão, (</w:t>
      </w:r>
      <w:proofErr w:type="spellStart"/>
      <w:r w:rsidRPr="007E122F">
        <w:rPr>
          <w:rFonts w:asciiTheme="minorHAnsi" w:hAnsiTheme="minorHAnsi" w:cstheme="minorHAnsi"/>
        </w:rPr>
        <w:t>iii</w:t>
      </w:r>
      <w:proofErr w:type="spellEnd"/>
      <w:r w:rsidRPr="007E122F">
        <w:rPr>
          <w:rFonts w:asciiTheme="minorHAnsi" w:hAnsiTheme="minorHAnsi" w:cstheme="minorHAnsi"/>
        </w:rPr>
        <w:t>) culpa em sentido amplo e (</w:t>
      </w:r>
      <w:proofErr w:type="spellStart"/>
      <w:r w:rsidRPr="007E122F">
        <w:rPr>
          <w:rFonts w:asciiTheme="minorHAnsi" w:hAnsiTheme="minorHAnsi" w:cstheme="minorHAnsi"/>
        </w:rPr>
        <w:t>iv</w:t>
      </w:r>
      <w:proofErr w:type="spellEnd"/>
      <w:r w:rsidRPr="007E122F">
        <w:rPr>
          <w:rFonts w:asciiTheme="minorHAnsi" w:hAnsiTheme="minorHAnsi" w:cstheme="minorHAnsi"/>
        </w:rPr>
        <w:t xml:space="preserve">) nexo causal. Nesta senda, não houve qualquer ação ou omissão da CAIXA na construção do empreendimento, pois seguiu todos os trâmites e dispositivos legais. </w:t>
      </w:r>
    </w:p>
    <w:p w14:paraId="677938CF"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Além disso, o elemento subjetivo apto a gerar a responsabilização da CAIXA também não é detectável pelos termos da inicial. Não há nenhum relato na exordial a apontar que esta Empresa Pública atuou culposamente de forma a lesar a parte autora. </w:t>
      </w:r>
    </w:p>
    <w:p w14:paraId="05718035"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Ademais, para que se possa falar em dano moral, é preciso que a pessoa seja atingida em sua honra, sua reputação, sua personalidade, seu sentimento de dignidade, passe por dor, humilhação, constrangimentos, tenha os seus sentimentos violados. Simples aborrecimentos e chateações do dia a dia não podem ensejar indenização por danos morais, visto que fazem parte da vida cotidiana e não trazem maiores consequências ao indivíduo. </w:t>
      </w:r>
    </w:p>
    <w:p w14:paraId="15ABF3F1"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Como se sabe, o dano que importa em matéria de responsabilidade civil é aquele que constitui requisito de obrigação de indenizar. O prejuízo deve ser certo. É regra essencial da reparação. </w:t>
      </w:r>
    </w:p>
    <w:p w14:paraId="33D8CD21"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Ainda, o dano hipotético não constitui qualquer obrigação de indenizar. Muito menos um mero aborrecimento do </w:t>
      </w:r>
      <w:proofErr w:type="gramStart"/>
      <w:r w:rsidRPr="007E122F">
        <w:rPr>
          <w:rFonts w:asciiTheme="minorHAnsi" w:hAnsiTheme="minorHAnsi" w:cstheme="minorHAnsi"/>
        </w:rPr>
        <w:t>dia-a-dia</w:t>
      </w:r>
      <w:proofErr w:type="gramEnd"/>
      <w:r w:rsidRPr="007E122F">
        <w:rPr>
          <w:rFonts w:asciiTheme="minorHAnsi" w:hAnsiTheme="minorHAnsi" w:cstheme="minorHAnsi"/>
        </w:rPr>
        <w:t xml:space="preserve">. Se assim fosse, se a lei autorizasse que meros aborrecimentos fossem indenizáveis, acarretaria uma </w:t>
      </w:r>
      <w:r w:rsidRPr="007E122F">
        <w:rPr>
          <w:rFonts w:asciiTheme="minorHAnsi" w:hAnsiTheme="minorHAnsi" w:cstheme="minorHAnsi"/>
        </w:rPr>
        <w:lastRenderedPageBreak/>
        <w:t xml:space="preserve">avalanche de ações no judiciário cujo objetivo seria tão somente o enriquecimento sem causa, alimentando ainda mais a “indústria do dano moral”. </w:t>
      </w:r>
    </w:p>
    <w:p w14:paraId="4B0CB98F"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Assim, não houve nenhum ato ilícito praticado pelo ora contestante. O ato ilícito pressupõe seja praticado em desacordo com a ordem jurídica, violando direito subjetivo individual. Tal não ocorreu. Para que se configure o ato ilícito previsto no art. 186 do Código Civil é imprescindível que haja fato lesivo voluntário, causado pelo agente, ocorrência de um dano patrimonial ou moral e nexo de causalidade entre o dano e o comportamento do agente. Portanto, em momento algum o Banco praticou qualquer ato ilícito, descabendo qualquer pedido de reparação por danos patrimoniais ou morais. </w:t>
      </w:r>
    </w:p>
    <w:p w14:paraId="67B22C6C" w14:textId="77777777" w:rsidR="006A71F7" w:rsidRPr="007E122F" w:rsidRDefault="006A71F7" w:rsidP="006A71F7">
      <w:pPr>
        <w:spacing w:before="200" w:after="200" w:line="240" w:lineRule="auto"/>
        <w:jc w:val="both"/>
        <w:rPr>
          <w:rFonts w:asciiTheme="minorHAnsi" w:hAnsiTheme="minorHAnsi" w:cstheme="minorHAnsi"/>
        </w:rPr>
      </w:pPr>
      <w:r w:rsidRPr="007E122F">
        <w:rPr>
          <w:rFonts w:asciiTheme="minorHAnsi" w:hAnsiTheme="minorHAnsi" w:cstheme="minorHAnsi"/>
        </w:rPr>
        <w:t xml:space="preserve">O ato ilícito acarreta, na concepção de PONTES DE MIRANDA, “de si só e originariamente, o vínculo da obrigação”. Nele concorrem elementos objetivos e subjetivos. São requisitos da primeira categoria: o ato praticado de maneira ilícita, contra um direito; resultado danoso; a relação causal entre o ato e dano. São requisitos subjetivos: a imputabilidade do agente e que tenha este agido com culpa. </w:t>
      </w:r>
    </w:p>
    <w:p w14:paraId="16683099" w14:textId="3035CBAC" w:rsidR="006A71F7" w:rsidRPr="007E122F" w:rsidRDefault="006A71F7" w:rsidP="007B689A">
      <w:pPr>
        <w:spacing w:before="200" w:after="200" w:line="240" w:lineRule="auto"/>
        <w:rPr>
          <w:rFonts w:asciiTheme="minorHAnsi" w:hAnsiTheme="minorHAnsi" w:cstheme="minorHAnsi"/>
          <w:b/>
          <w:bCs/>
          <w:u w:val="single"/>
        </w:rPr>
      </w:pPr>
      <w:r w:rsidRPr="007E122F">
        <w:rPr>
          <w:rFonts w:asciiTheme="minorHAnsi" w:hAnsiTheme="minorHAnsi" w:cstheme="minorHAnsi"/>
        </w:rPr>
        <w:t>Diante disso, os pedidos de indenização por danos morais e materiais não merecem prosperar.</w:t>
      </w:r>
    </w:p>
    <w:p w14:paraId="4A363856" w14:textId="77777777" w:rsidR="006A71F7" w:rsidRPr="007E122F" w:rsidRDefault="006A71F7">
      <w:pPr>
        <w:spacing w:before="200" w:after="200" w:line="240" w:lineRule="auto"/>
        <w:jc w:val="center"/>
        <w:rPr>
          <w:rFonts w:asciiTheme="minorHAnsi" w:hAnsiTheme="minorHAnsi" w:cstheme="minorHAnsi"/>
          <w:b/>
          <w:bCs/>
          <w:u w:val="single"/>
        </w:rPr>
      </w:pPr>
    </w:p>
    <w:p w14:paraId="35F4E0F2" w14:textId="1D1C1D07" w:rsidR="004767F5" w:rsidRPr="007E122F" w:rsidRDefault="00291592">
      <w:pPr>
        <w:spacing w:before="200" w:after="200" w:line="240" w:lineRule="auto"/>
        <w:jc w:val="center"/>
        <w:rPr>
          <w:rFonts w:asciiTheme="minorHAnsi" w:hAnsiTheme="minorHAnsi" w:cstheme="minorHAnsi"/>
          <w:b/>
          <w:bCs/>
          <w:u w:val="single"/>
        </w:rPr>
      </w:pPr>
      <w:r w:rsidRPr="007E122F">
        <w:rPr>
          <w:rFonts w:asciiTheme="minorHAnsi" w:hAnsiTheme="minorHAnsi" w:cstheme="minorHAnsi"/>
          <w:b/>
          <w:bCs/>
          <w:u w:val="single"/>
        </w:rPr>
        <w:t>CONCLUSÃO</w:t>
      </w:r>
    </w:p>
    <w:p w14:paraId="121A4282" w14:textId="77777777" w:rsidR="006A71F7" w:rsidRPr="007E122F" w:rsidRDefault="006A71F7">
      <w:pPr>
        <w:spacing w:before="200" w:after="200" w:line="240" w:lineRule="auto"/>
        <w:jc w:val="center"/>
        <w:rPr>
          <w:rFonts w:asciiTheme="minorHAnsi" w:hAnsiTheme="minorHAnsi" w:cstheme="minorHAnsi"/>
          <w:sz w:val="20"/>
          <w:szCs w:val="20"/>
        </w:rPr>
      </w:pPr>
    </w:p>
    <w:p w14:paraId="0CAE29E4" w14:textId="77777777" w:rsidR="004767F5" w:rsidRPr="007E122F" w:rsidRDefault="00291592">
      <w:pPr>
        <w:spacing w:before="200" w:after="200" w:line="240" w:lineRule="auto"/>
        <w:jc w:val="both"/>
        <w:rPr>
          <w:rFonts w:asciiTheme="minorHAnsi" w:hAnsiTheme="minorHAnsi" w:cstheme="minorHAnsi"/>
          <w:sz w:val="20"/>
          <w:szCs w:val="20"/>
        </w:rPr>
      </w:pPr>
      <w:r w:rsidRPr="007E122F">
        <w:rPr>
          <w:rFonts w:asciiTheme="minorHAnsi" w:hAnsiTheme="minorHAnsi" w:cstheme="minorHAnsi"/>
        </w:rPr>
        <w:t>Pelo exposto e por tudo mais que dos autos consta, requer a total improcedência dos pedidos da parte autora.</w:t>
      </w:r>
    </w:p>
    <w:p w14:paraId="02D2B9DA" w14:textId="72A956B1" w:rsidR="004767F5" w:rsidRPr="007E122F" w:rsidRDefault="00291592">
      <w:pPr>
        <w:spacing w:before="200" w:after="200" w:line="240" w:lineRule="auto"/>
        <w:jc w:val="both"/>
        <w:rPr>
          <w:rFonts w:asciiTheme="minorHAnsi" w:hAnsiTheme="minorHAnsi" w:cstheme="minorHAnsi"/>
          <w:sz w:val="20"/>
          <w:szCs w:val="20"/>
        </w:rPr>
      </w:pPr>
      <w:r w:rsidRPr="007E122F">
        <w:rPr>
          <w:rFonts w:asciiTheme="minorHAnsi" w:hAnsiTheme="minorHAnsi" w:cstheme="minorHAnsi"/>
        </w:rPr>
        <w:t xml:space="preserve">Requer a Ré que todas as intimações sejam encaminhadas ao escritório de seus patronos, sito na </w:t>
      </w:r>
      <w:r w:rsidRPr="007E122F">
        <w:rPr>
          <w:rFonts w:asciiTheme="minorHAnsi" w:hAnsiTheme="minorHAnsi" w:cstheme="minorHAnsi"/>
          <w:color w:val="000000"/>
          <w:sz w:val="20"/>
          <w:szCs w:val="20"/>
        </w:rPr>
        <w:t xml:space="preserve">Rua do Passeio, 38, Torre 2, 15 andar, Sala 1509/1512 – Centro - CEP:20021-290 – RJ – Rio de Janeiro </w:t>
      </w:r>
      <w:r w:rsidRPr="007E122F">
        <w:rPr>
          <w:rFonts w:asciiTheme="minorHAnsi" w:hAnsiTheme="minorHAnsi" w:cstheme="minorHAnsi"/>
        </w:rPr>
        <w:t xml:space="preserve">e que as publicações sejam realizadas, exclusivamente, em nome do patrono </w:t>
      </w:r>
      <w:r w:rsidRPr="007E122F">
        <w:rPr>
          <w:rFonts w:asciiTheme="minorHAnsi" w:hAnsiTheme="minorHAnsi" w:cstheme="minorHAnsi"/>
          <w:b/>
          <w:bCs/>
          <w:u w:val="single"/>
        </w:rPr>
        <w:t>Dr. JOÃO ALVES BARBOSA FILHO,</w:t>
      </w:r>
      <w:r w:rsidRPr="007E122F">
        <w:rPr>
          <w:rFonts w:asciiTheme="minorHAnsi" w:hAnsiTheme="minorHAnsi" w:cstheme="minorHAnsi"/>
        </w:rPr>
        <w:t xml:space="preserve"> inscrito sob o nº </w:t>
      </w:r>
      <w:r w:rsidRPr="007E122F">
        <w:rPr>
          <w:rFonts w:asciiTheme="minorHAnsi" w:hAnsiTheme="minorHAnsi" w:cstheme="minorHAnsi"/>
          <w:b/>
          <w:bCs/>
          <w:u w:val="single"/>
        </w:rPr>
        <w:t>OAB/RS 90657-A,</w:t>
      </w:r>
      <w:r w:rsidRPr="007E122F">
        <w:rPr>
          <w:rFonts w:asciiTheme="minorHAnsi" w:hAnsiTheme="minorHAnsi" w:cstheme="minorHAnsi"/>
        </w:rPr>
        <w:t xml:space="preserve"> sob pena de nulidade </w:t>
      </w:r>
      <w:proofErr w:type="gramStart"/>
      <w:r w:rsidRPr="007E122F">
        <w:rPr>
          <w:rFonts w:asciiTheme="minorHAnsi" w:hAnsiTheme="minorHAnsi" w:cstheme="minorHAnsi"/>
        </w:rPr>
        <w:t>das mesmas</w:t>
      </w:r>
      <w:proofErr w:type="gramEnd"/>
      <w:r w:rsidRPr="007E122F">
        <w:rPr>
          <w:rFonts w:asciiTheme="minorHAnsi" w:hAnsiTheme="minorHAnsi" w:cstheme="minorHAnsi"/>
        </w:rPr>
        <w:t>.</w:t>
      </w:r>
    </w:p>
    <w:p w14:paraId="0A02439E" w14:textId="328A3C56" w:rsidR="004767F5" w:rsidRPr="007E122F" w:rsidRDefault="00291592" w:rsidP="00291592">
      <w:pPr>
        <w:spacing w:before="200" w:after="200" w:line="240" w:lineRule="auto"/>
        <w:jc w:val="both"/>
        <w:rPr>
          <w:rFonts w:asciiTheme="minorHAnsi" w:hAnsiTheme="minorHAnsi" w:cstheme="minorHAnsi"/>
          <w:sz w:val="20"/>
          <w:szCs w:val="20"/>
        </w:rPr>
      </w:pPr>
      <w:r w:rsidRPr="007E122F">
        <w:rPr>
          <w:rFonts w:asciiTheme="minorHAnsi" w:hAnsiTheme="minorHAnsi" w:cstheme="minorHAnsi"/>
          <w:sz w:val="20"/>
          <w:szCs w:val="20"/>
        </w:rPr>
        <w:t> </w:t>
      </w:r>
    </w:p>
    <w:p w14:paraId="2848D490" w14:textId="03B06BD8" w:rsidR="004767F5" w:rsidRPr="007E122F" w:rsidRDefault="00291592">
      <w:pPr>
        <w:spacing w:before="200" w:after="200" w:line="240" w:lineRule="auto"/>
        <w:jc w:val="center"/>
        <w:rPr>
          <w:rFonts w:asciiTheme="minorHAnsi" w:hAnsiTheme="minorHAnsi" w:cstheme="minorHAnsi"/>
          <w:sz w:val="20"/>
          <w:szCs w:val="20"/>
        </w:rPr>
      </w:pPr>
      <w:r w:rsidRPr="007E122F">
        <w:rPr>
          <w:rFonts w:asciiTheme="minorHAnsi" w:hAnsiTheme="minorHAnsi" w:cstheme="minorHAnsi"/>
        </w:rPr>
        <w:t>Nestes Termos,</w:t>
      </w:r>
      <w:r w:rsidRPr="007E122F">
        <w:rPr>
          <w:rFonts w:asciiTheme="minorHAnsi" w:hAnsiTheme="minorHAnsi" w:cstheme="minorHAnsi"/>
        </w:rPr>
        <w:br/>
        <w:t> Pede Deferimento,</w:t>
      </w:r>
      <w:r w:rsidRPr="007E122F">
        <w:rPr>
          <w:rFonts w:asciiTheme="minorHAnsi" w:hAnsiTheme="minorHAnsi" w:cstheme="minorHAnsi"/>
        </w:rPr>
        <w:br/>
      </w:r>
      <w:r w:rsidRPr="007E122F">
        <w:rPr>
          <w:rFonts w:asciiTheme="minorHAnsi" w:hAnsiTheme="minorHAnsi" w:cstheme="minorHAnsi"/>
        </w:rPr>
        <w:br/>
      </w:r>
      <w:r w:rsidR="007E122F">
        <w:rPr>
          <w:rFonts w:asciiTheme="minorHAnsi" w:hAnsiTheme="minorHAnsi" w:cstheme="minorHAnsi"/>
        </w:rPr>
        <w:t>SANTO ÂNGELO</w:t>
      </w:r>
      <w:r w:rsidRPr="007E122F">
        <w:rPr>
          <w:rFonts w:asciiTheme="minorHAnsi" w:hAnsiTheme="minorHAnsi" w:cstheme="minorHAnsi"/>
        </w:rPr>
        <w:t xml:space="preserve">, </w:t>
      </w:r>
      <w:r w:rsidR="006A71F7" w:rsidRPr="007E122F">
        <w:rPr>
          <w:rFonts w:asciiTheme="minorHAnsi" w:hAnsiTheme="minorHAnsi" w:cstheme="minorHAnsi"/>
        </w:rPr>
        <w:t>0</w:t>
      </w:r>
      <w:r w:rsidR="007E122F">
        <w:rPr>
          <w:rFonts w:asciiTheme="minorHAnsi" w:hAnsiTheme="minorHAnsi" w:cstheme="minorHAnsi"/>
        </w:rPr>
        <w:t>4</w:t>
      </w:r>
      <w:r w:rsidRPr="007E122F">
        <w:rPr>
          <w:rFonts w:asciiTheme="minorHAnsi" w:hAnsiTheme="minorHAnsi" w:cstheme="minorHAnsi"/>
        </w:rPr>
        <w:t xml:space="preserve"> de </w:t>
      </w:r>
      <w:proofErr w:type="gramStart"/>
      <w:r w:rsidR="007E122F">
        <w:rPr>
          <w:rFonts w:asciiTheme="minorHAnsi" w:hAnsiTheme="minorHAnsi" w:cstheme="minorHAnsi"/>
        </w:rPr>
        <w:t>Maio</w:t>
      </w:r>
      <w:proofErr w:type="gramEnd"/>
      <w:r w:rsidRPr="007E122F">
        <w:rPr>
          <w:rFonts w:asciiTheme="minorHAnsi" w:hAnsiTheme="minorHAnsi" w:cstheme="minorHAnsi"/>
        </w:rPr>
        <w:t xml:space="preserve"> de 2023.</w:t>
      </w:r>
      <w:r w:rsidRPr="007E122F">
        <w:rPr>
          <w:rFonts w:asciiTheme="minorHAnsi" w:hAnsiTheme="minorHAnsi" w:cstheme="minorHAnsi"/>
        </w:rPr>
        <w:br/>
      </w:r>
      <w:r w:rsidRPr="007E122F">
        <w:rPr>
          <w:rFonts w:asciiTheme="minorHAnsi" w:hAnsiTheme="minorHAnsi" w:cstheme="minorHAnsi"/>
        </w:rPr>
        <w:br/>
      </w:r>
      <w:r w:rsidRPr="007E122F">
        <w:rPr>
          <w:rFonts w:asciiTheme="minorHAnsi" w:hAnsiTheme="minorHAnsi" w:cstheme="minorHAnsi"/>
          <w:b/>
          <w:bCs/>
        </w:rPr>
        <w:t>JOÃO BARBOSA</w:t>
      </w:r>
      <w:r w:rsidRPr="007E122F">
        <w:rPr>
          <w:rFonts w:asciiTheme="minorHAnsi" w:hAnsiTheme="minorHAnsi" w:cstheme="minorHAnsi"/>
          <w:b/>
          <w:bCs/>
        </w:rPr>
        <w:br/>
        <w:t>OAB/RS 90657-A</w:t>
      </w:r>
      <w:r w:rsidRPr="007E122F">
        <w:rPr>
          <w:rFonts w:asciiTheme="minorHAnsi" w:hAnsiTheme="minorHAnsi" w:cstheme="minorHAnsi"/>
          <w:b/>
          <w:bCs/>
        </w:rPr>
        <w:br/>
      </w:r>
      <w:r w:rsidRPr="007E122F">
        <w:rPr>
          <w:rFonts w:asciiTheme="minorHAnsi" w:hAnsiTheme="minorHAnsi" w:cstheme="minorHAnsi"/>
          <w:sz w:val="20"/>
          <w:szCs w:val="20"/>
        </w:rPr>
        <w:t> </w:t>
      </w:r>
    </w:p>
    <w:p w14:paraId="0D0F5B3A" w14:textId="77777777" w:rsidR="004767F5" w:rsidRPr="007E122F" w:rsidRDefault="00291592">
      <w:pPr>
        <w:spacing w:before="200" w:after="200" w:line="240" w:lineRule="auto"/>
        <w:jc w:val="center"/>
        <w:rPr>
          <w:rFonts w:asciiTheme="minorHAnsi" w:hAnsiTheme="minorHAnsi" w:cstheme="minorHAnsi"/>
          <w:sz w:val="20"/>
          <w:szCs w:val="20"/>
        </w:rPr>
      </w:pPr>
      <w:r w:rsidRPr="007E122F">
        <w:rPr>
          <w:rFonts w:asciiTheme="minorHAnsi" w:hAnsiTheme="minorHAnsi" w:cstheme="minorHAnsi"/>
          <w:sz w:val="20"/>
          <w:szCs w:val="20"/>
        </w:rPr>
        <w:t> </w:t>
      </w:r>
    </w:p>
    <w:p w14:paraId="212B7B6A" w14:textId="77777777" w:rsidR="004767F5" w:rsidRPr="007E122F" w:rsidRDefault="00291592">
      <w:pPr>
        <w:spacing w:before="200" w:after="200" w:line="240" w:lineRule="auto"/>
        <w:jc w:val="center"/>
        <w:rPr>
          <w:rFonts w:cs="Calibri"/>
        </w:rPr>
      </w:pPr>
      <w:r w:rsidRPr="007E122F">
        <w:rPr>
          <w:rFonts w:cs="Calibri"/>
        </w:rPr>
        <w:t> </w:t>
      </w:r>
    </w:p>
    <w:p w14:paraId="1C2A65F4" w14:textId="77777777" w:rsidR="004767F5" w:rsidRPr="007E122F" w:rsidRDefault="00291592">
      <w:pPr>
        <w:spacing w:before="200" w:after="200" w:line="240" w:lineRule="auto"/>
        <w:jc w:val="center"/>
        <w:rPr>
          <w:rFonts w:asciiTheme="minorHAnsi" w:hAnsiTheme="minorHAnsi" w:cstheme="minorHAnsi"/>
          <w:sz w:val="20"/>
          <w:szCs w:val="20"/>
        </w:rPr>
      </w:pPr>
      <w:r w:rsidRPr="007E122F">
        <w:rPr>
          <w:rFonts w:asciiTheme="minorHAnsi" w:hAnsiTheme="minorHAnsi" w:cstheme="minorHAnsi"/>
          <w:sz w:val="20"/>
          <w:szCs w:val="20"/>
        </w:rPr>
        <w:t> </w:t>
      </w:r>
    </w:p>
    <w:sectPr w:rsidR="004767F5" w:rsidRPr="007E122F" w:rsidSect="0076787A">
      <w:footerReference w:type="default" r:id="rId9"/>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2D803EB8"/>
    <w:multiLevelType w:val="hybridMultilevel"/>
    <w:tmpl w:val="482C38AA"/>
    <w:lvl w:ilvl="0" w:tplc="3A261A78">
      <w:start w:val="1"/>
      <w:numFmt w:val="decimal"/>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3"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4"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156190431">
    <w:abstractNumId w:val="1"/>
  </w:num>
  <w:num w:numId="3" w16cid:durableId="10215132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6324274">
    <w:abstractNumId w:val="4"/>
    <w:lvlOverride w:ilvl="0">
      <w:startOverride w:val="1"/>
    </w:lvlOverride>
  </w:num>
  <w:num w:numId="5" w16cid:durableId="192448536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291592"/>
    <w:rsid w:val="00326B23"/>
    <w:rsid w:val="003349B7"/>
    <w:rsid w:val="0037684E"/>
    <w:rsid w:val="00387F34"/>
    <w:rsid w:val="003F5DCE"/>
    <w:rsid w:val="00404C94"/>
    <w:rsid w:val="004767F5"/>
    <w:rsid w:val="00486EBB"/>
    <w:rsid w:val="0052134B"/>
    <w:rsid w:val="00530F86"/>
    <w:rsid w:val="005663F9"/>
    <w:rsid w:val="005869BC"/>
    <w:rsid w:val="005D4224"/>
    <w:rsid w:val="005E1F47"/>
    <w:rsid w:val="00606A04"/>
    <w:rsid w:val="00654BB2"/>
    <w:rsid w:val="006A71F7"/>
    <w:rsid w:val="006B1470"/>
    <w:rsid w:val="006B7F84"/>
    <w:rsid w:val="006F66E3"/>
    <w:rsid w:val="006F7A6B"/>
    <w:rsid w:val="00701612"/>
    <w:rsid w:val="0076787A"/>
    <w:rsid w:val="007B689A"/>
    <w:rsid w:val="007E122F"/>
    <w:rsid w:val="007E1F86"/>
    <w:rsid w:val="00873596"/>
    <w:rsid w:val="008E1AB2"/>
    <w:rsid w:val="00956E0D"/>
    <w:rsid w:val="00966369"/>
    <w:rsid w:val="009A636B"/>
    <w:rsid w:val="009D3C6C"/>
    <w:rsid w:val="009E3B76"/>
    <w:rsid w:val="00E67247"/>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paragraph" w:styleId="Recuodecorpodetexto">
    <w:name w:val="Body Text Indent"/>
    <w:basedOn w:val="Normal"/>
    <w:link w:val="RecuodecorpodetextoChar"/>
    <w:rsid w:val="007E122F"/>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7E122F"/>
    <w:rPr>
      <w:rFonts w:ascii="Times New Roman" w:eastAsia="Batang" w:hAnsi="Times New Roman"/>
    </w:rPr>
  </w:style>
  <w:style w:type="paragraph" w:styleId="Recuodecorpodetexto2">
    <w:name w:val="Body Text Indent 2"/>
    <w:basedOn w:val="Normal"/>
    <w:link w:val="Recuodecorpodetexto2Char"/>
    <w:rsid w:val="007E122F"/>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7E122F"/>
    <w:rPr>
      <w:rFonts w:ascii="Times New Roman" w:eastAsia="Batang" w:hAnsi="Times New Roman"/>
    </w:rPr>
  </w:style>
  <w:style w:type="paragraph" w:styleId="Corpodetexto">
    <w:name w:val="Body Text"/>
    <w:basedOn w:val="Normal"/>
    <w:link w:val="CorpodetextoChar"/>
    <w:uiPriority w:val="99"/>
    <w:semiHidden/>
    <w:unhideWhenUsed/>
    <w:rsid w:val="007E122F"/>
    <w:pPr>
      <w:spacing w:after="120"/>
    </w:pPr>
  </w:style>
  <w:style w:type="character" w:customStyle="1" w:styleId="CorpodetextoChar">
    <w:name w:val="Corpo de texto Char"/>
    <w:basedOn w:val="Fontepargpadro"/>
    <w:link w:val="Corpodetexto"/>
    <w:uiPriority w:val="99"/>
    <w:semiHidden/>
    <w:rsid w:val="007E122F"/>
    <w:rPr>
      <w:sz w:val="22"/>
      <w:szCs w:val="22"/>
      <w:lang w:eastAsia="en-US"/>
    </w:rPr>
  </w:style>
  <w:style w:type="paragraph" w:styleId="Recuodecorpodetexto3">
    <w:name w:val="Body Text Indent 3"/>
    <w:basedOn w:val="Normal"/>
    <w:link w:val="Recuodecorpodetexto3Char"/>
    <w:uiPriority w:val="99"/>
    <w:semiHidden/>
    <w:unhideWhenUsed/>
    <w:rsid w:val="007E122F"/>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7E122F"/>
    <w:rPr>
      <w:sz w:val="16"/>
      <w:szCs w:val="16"/>
      <w:lang w:eastAsia="en-US"/>
    </w:rPr>
  </w:style>
  <w:style w:type="paragraph" w:styleId="Textoembloco">
    <w:name w:val="Block Text"/>
    <w:basedOn w:val="Normal"/>
    <w:rsid w:val="007E122F"/>
    <w:pPr>
      <w:spacing w:after="0" w:line="240" w:lineRule="auto"/>
      <w:ind w:left="1080" w:right="393"/>
      <w:jc w:val="both"/>
    </w:pPr>
    <w:rPr>
      <w:rFonts w:ascii="Courier New" w:eastAsia="Arial Unicode MS" w:hAnsi="Courier New" w:cs="Courier New"/>
      <w:b/>
      <w:bCs/>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6552</Words>
  <Characters>35384</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2023-05-04T23:24:00Z</dcterms:created>
  <dcterms:modified xsi:type="dcterms:W3CDTF">2023-05-04T23:24:00Z</dcterms:modified>
</cp:coreProperties>
</file>