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153F5A45" w:rsidR="004767F5" w:rsidRDefault="004767F5">
      <w:pPr>
        <w:spacing w:after="200" w:line="240" w:lineRule="auto"/>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pPr>
        <w:spacing w:before="200" w:after="200" w:line="240" w:lineRule="auto"/>
        <w:jc w:val="both"/>
        <w:rPr>
          <w:rFonts w:cs="Calibri"/>
          <w:sz w:val="20"/>
          <w:szCs w:val="20"/>
        </w:rPr>
      </w:pPr>
      <w:r>
        <w:rPr>
          <w:rFonts w:cs="Calibri"/>
          <w:sz w:val="20"/>
          <w:szCs w:val="20"/>
        </w:rPr>
        <w:t> </w:t>
      </w:r>
    </w:p>
    <w:p w14:paraId="740B913E" w14:textId="77777777" w:rsidR="004767F5" w:rsidRDefault="00291592">
      <w:pPr>
        <w:spacing w:before="200" w:after="200" w:line="240" w:lineRule="auto"/>
        <w:jc w:val="both"/>
        <w:rPr>
          <w:rFonts w:cs="Calibri"/>
          <w:sz w:val="20"/>
          <w:szCs w:val="20"/>
        </w:rPr>
      </w:pPr>
      <w:r>
        <w:rPr>
          <w:rFonts w:cs="Calibri"/>
          <w:sz w:val="20"/>
          <w:szCs w:val="20"/>
        </w:rPr>
        <w:t> </w:t>
      </w:r>
    </w:p>
    <w:p w14:paraId="7ACFF3FA" w14:textId="3B25F246" w:rsidR="004767F5" w:rsidRPr="005B02A7" w:rsidRDefault="00291592">
      <w:pPr>
        <w:spacing w:before="200" w:after="200" w:line="240" w:lineRule="auto"/>
        <w:rPr>
          <w:rFonts w:asciiTheme="minorHAnsi" w:hAnsiTheme="minorHAnsi" w:cstheme="minorHAnsi"/>
          <w:sz w:val="24"/>
          <w:szCs w:val="24"/>
        </w:rPr>
      </w:pPr>
      <w:r w:rsidRPr="005B02A7">
        <w:rPr>
          <w:rFonts w:asciiTheme="minorHAnsi" w:hAnsiTheme="minorHAnsi" w:cstheme="minorHAnsi"/>
          <w:b/>
          <w:bCs/>
          <w:sz w:val="24"/>
          <w:szCs w:val="24"/>
        </w:rPr>
        <w:t xml:space="preserve">EXMO. SR. DR. JUIZ FEDERAL DA </w:t>
      </w:r>
      <w:r w:rsidR="00BD687B">
        <w:rPr>
          <w:rFonts w:asciiTheme="minorHAnsi" w:hAnsiTheme="minorHAnsi" w:cstheme="minorHAnsi"/>
          <w:b/>
          <w:bCs/>
          <w:sz w:val="24"/>
          <w:szCs w:val="24"/>
        </w:rPr>
        <w:t>3</w:t>
      </w:r>
      <w:r w:rsidRPr="005B02A7">
        <w:rPr>
          <w:rFonts w:asciiTheme="minorHAnsi" w:hAnsiTheme="minorHAnsi" w:cstheme="minorHAnsi"/>
          <w:b/>
          <w:bCs/>
          <w:sz w:val="24"/>
          <w:szCs w:val="24"/>
        </w:rPr>
        <w:t xml:space="preserve">ª </w:t>
      </w:r>
      <w:r w:rsidR="00BD687B">
        <w:rPr>
          <w:rFonts w:asciiTheme="minorHAnsi" w:hAnsiTheme="minorHAnsi" w:cstheme="minorHAnsi"/>
          <w:b/>
          <w:bCs/>
          <w:sz w:val="24"/>
          <w:szCs w:val="24"/>
        </w:rPr>
        <w:t>UNIDADE AVANÇADA DE ATENDIMENTO</w:t>
      </w:r>
      <w:r w:rsidRPr="005B02A7">
        <w:rPr>
          <w:rFonts w:asciiTheme="minorHAnsi" w:hAnsiTheme="minorHAnsi" w:cstheme="minorHAnsi"/>
          <w:b/>
          <w:bCs/>
          <w:sz w:val="24"/>
          <w:szCs w:val="24"/>
        </w:rPr>
        <w:t xml:space="preserve"> DA SUBSEÇÃO DE </w:t>
      </w:r>
      <w:r w:rsidR="00BD687B">
        <w:rPr>
          <w:rFonts w:asciiTheme="minorHAnsi" w:hAnsiTheme="minorHAnsi" w:cstheme="minorHAnsi"/>
          <w:b/>
          <w:bCs/>
          <w:sz w:val="24"/>
          <w:szCs w:val="24"/>
        </w:rPr>
        <w:t>SÃO LEOPOLDO</w:t>
      </w:r>
      <w:r w:rsidRPr="005B02A7">
        <w:rPr>
          <w:rFonts w:asciiTheme="minorHAnsi" w:hAnsiTheme="minorHAnsi" w:cstheme="minorHAnsi"/>
          <w:b/>
          <w:bCs/>
          <w:sz w:val="24"/>
          <w:szCs w:val="24"/>
        </w:rPr>
        <w:t xml:space="preserve"> – SEÇÃO JUDICIÁRIA DO RIO GRANDE DO SUL</w:t>
      </w:r>
    </w:p>
    <w:p w14:paraId="16CFB2C9" w14:textId="77777777" w:rsidR="004767F5" w:rsidRPr="005B02A7" w:rsidRDefault="00291592">
      <w:pPr>
        <w:spacing w:before="200" w:after="200" w:line="240" w:lineRule="auto"/>
        <w:jc w:val="both"/>
        <w:rPr>
          <w:rFonts w:asciiTheme="minorHAnsi" w:hAnsiTheme="minorHAnsi" w:cstheme="minorHAnsi"/>
          <w:sz w:val="24"/>
          <w:szCs w:val="24"/>
        </w:rPr>
      </w:pPr>
      <w:r w:rsidRPr="005B02A7">
        <w:rPr>
          <w:rFonts w:asciiTheme="minorHAnsi" w:hAnsiTheme="minorHAnsi" w:cstheme="minorHAnsi"/>
          <w:sz w:val="24"/>
          <w:szCs w:val="24"/>
        </w:rPr>
        <w:t> </w:t>
      </w:r>
    </w:p>
    <w:p w14:paraId="390A9153" w14:textId="77777777" w:rsidR="004767F5" w:rsidRPr="005B02A7" w:rsidRDefault="00291592">
      <w:pPr>
        <w:spacing w:before="200" w:after="200" w:line="240" w:lineRule="auto"/>
        <w:jc w:val="both"/>
        <w:rPr>
          <w:rFonts w:asciiTheme="minorHAnsi" w:hAnsiTheme="minorHAnsi" w:cstheme="minorHAnsi"/>
          <w:sz w:val="24"/>
          <w:szCs w:val="24"/>
        </w:rPr>
      </w:pPr>
      <w:r w:rsidRPr="005B02A7">
        <w:rPr>
          <w:rFonts w:asciiTheme="minorHAnsi" w:hAnsiTheme="minorHAnsi" w:cstheme="minorHAnsi"/>
          <w:sz w:val="24"/>
          <w:szCs w:val="24"/>
        </w:rPr>
        <w:t> </w:t>
      </w:r>
    </w:p>
    <w:p w14:paraId="657601DB" w14:textId="77777777" w:rsidR="004767F5" w:rsidRPr="005B02A7" w:rsidRDefault="00291592">
      <w:pPr>
        <w:spacing w:before="200" w:after="200" w:line="240" w:lineRule="auto"/>
        <w:jc w:val="both"/>
        <w:rPr>
          <w:rFonts w:asciiTheme="minorHAnsi" w:hAnsiTheme="minorHAnsi" w:cstheme="minorHAnsi"/>
          <w:sz w:val="24"/>
          <w:szCs w:val="24"/>
        </w:rPr>
      </w:pPr>
      <w:r w:rsidRPr="005B02A7">
        <w:rPr>
          <w:rFonts w:asciiTheme="minorHAnsi" w:hAnsiTheme="minorHAnsi" w:cstheme="minorHAnsi"/>
          <w:sz w:val="24"/>
          <w:szCs w:val="24"/>
        </w:rPr>
        <w:t> </w:t>
      </w:r>
    </w:p>
    <w:p w14:paraId="7B320D31" w14:textId="3638DCC1" w:rsidR="004767F5" w:rsidRPr="005B02A7" w:rsidRDefault="00291592">
      <w:pPr>
        <w:spacing w:before="200" w:after="200" w:line="240" w:lineRule="auto"/>
        <w:jc w:val="both"/>
        <w:rPr>
          <w:rFonts w:asciiTheme="minorHAnsi" w:hAnsiTheme="minorHAnsi" w:cstheme="minorHAnsi"/>
          <w:sz w:val="24"/>
          <w:szCs w:val="24"/>
        </w:rPr>
      </w:pPr>
      <w:r w:rsidRPr="005B02A7">
        <w:rPr>
          <w:rFonts w:asciiTheme="minorHAnsi" w:hAnsiTheme="minorHAnsi" w:cstheme="minorHAnsi"/>
          <w:b/>
          <w:bCs/>
          <w:sz w:val="24"/>
          <w:szCs w:val="24"/>
        </w:rPr>
        <w:t xml:space="preserve">Processo: </w:t>
      </w:r>
      <w:r w:rsidR="00BD687B" w:rsidRPr="00BD687B">
        <w:rPr>
          <w:b/>
          <w:bCs/>
        </w:rPr>
        <w:t>5000953- 71.2023.4.04.7129/RS</w:t>
      </w:r>
    </w:p>
    <w:p w14:paraId="2A10DF5F" w14:textId="36D62CEF" w:rsidR="004767F5" w:rsidRPr="005B02A7" w:rsidRDefault="00291592" w:rsidP="006B1470">
      <w:pPr>
        <w:spacing w:after="200" w:line="240" w:lineRule="auto"/>
        <w:rPr>
          <w:rFonts w:asciiTheme="minorHAnsi" w:hAnsiTheme="minorHAnsi" w:cstheme="minorHAnsi"/>
          <w:sz w:val="24"/>
          <w:szCs w:val="24"/>
        </w:rPr>
      </w:pPr>
      <w:r w:rsidRPr="005B02A7">
        <w:rPr>
          <w:rFonts w:asciiTheme="minorHAnsi" w:hAnsiTheme="minorHAnsi" w:cstheme="minorHAnsi"/>
          <w:sz w:val="24"/>
          <w:szCs w:val="24"/>
        </w:rPr>
        <w:t> </w:t>
      </w:r>
    </w:p>
    <w:p w14:paraId="6455FDDA" w14:textId="77777777" w:rsidR="004767F5" w:rsidRPr="005B02A7" w:rsidRDefault="00291592">
      <w:pPr>
        <w:spacing w:before="200" w:after="200" w:line="240" w:lineRule="auto"/>
        <w:rPr>
          <w:rFonts w:asciiTheme="minorHAnsi" w:hAnsiTheme="minorHAnsi" w:cstheme="minorHAnsi"/>
          <w:sz w:val="24"/>
          <w:szCs w:val="24"/>
        </w:rPr>
      </w:pPr>
      <w:r w:rsidRPr="005B02A7">
        <w:rPr>
          <w:rFonts w:asciiTheme="minorHAnsi" w:hAnsiTheme="minorHAnsi" w:cstheme="minorHAnsi"/>
          <w:sz w:val="24"/>
          <w:szCs w:val="24"/>
        </w:rPr>
        <w:t> </w:t>
      </w:r>
    </w:p>
    <w:p w14:paraId="51F872D4" w14:textId="77777777" w:rsidR="004767F5" w:rsidRPr="005B02A7" w:rsidRDefault="00291592">
      <w:pPr>
        <w:spacing w:before="200" w:after="200" w:line="240" w:lineRule="auto"/>
        <w:rPr>
          <w:rFonts w:asciiTheme="minorHAnsi" w:hAnsiTheme="minorHAnsi" w:cstheme="minorHAnsi"/>
          <w:sz w:val="24"/>
          <w:szCs w:val="24"/>
        </w:rPr>
      </w:pPr>
      <w:r w:rsidRPr="005B02A7">
        <w:rPr>
          <w:rFonts w:asciiTheme="minorHAnsi" w:hAnsiTheme="minorHAnsi" w:cstheme="minorHAnsi"/>
          <w:sz w:val="24"/>
          <w:szCs w:val="24"/>
        </w:rPr>
        <w:t> </w:t>
      </w:r>
    </w:p>
    <w:p w14:paraId="435A18AA" w14:textId="6E67D46F" w:rsidR="004767F5" w:rsidRPr="005B02A7" w:rsidRDefault="006B1470">
      <w:pPr>
        <w:spacing w:before="200" w:after="200" w:line="240" w:lineRule="auto"/>
        <w:ind w:firstLine="1701"/>
        <w:jc w:val="both"/>
        <w:rPr>
          <w:rFonts w:asciiTheme="minorHAnsi" w:hAnsiTheme="minorHAnsi" w:cstheme="minorHAnsi"/>
          <w:sz w:val="24"/>
          <w:szCs w:val="24"/>
        </w:rPr>
      </w:pPr>
      <w:r w:rsidRPr="005B02A7">
        <w:rPr>
          <w:rFonts w:asciiTheme="minorHAnsi" w:hAnsiTheme="minorHAnsi" w:cstheme="minorHAnsi"/>
          <w:b/>
          <w:bCs/>
          <w:sz w:val="24"/>
          <w:szCs w:val="24"/>
        </w:rPr>
        <w:t>CAIXA ECONÔMICA FEDERAL – CEF</w:t>
      </w:r>
      <w:r w:rsidRPr="005B02A7">
        <w:rPr>
          <w:rFonts w:asciiTheme="minorHAnsi" w:hAnsiTheme="minorHAnsi" w:cstheme="minorHAnsi"/>
          <w:sz w:val="24"/>
          <w:szCs w:val="24"/>
        </w:rPr>
        <w:t>, instituição financeira sob a forma de empresa pública, inscrita no CGC/MF sob n.º 00.360.305/1780-00, com sede em Brasília/DF e Escritório de Negócios neste Estado, com endereço na Rua dos Andradas, n.º 1000, em Porto Alegre/RS,</w:t>
      </w:r>
      <w:r w:rsidR="00291592" w:rsidRPr="005B02A7">
        <w:rPr>
          <w:rFonts w:asciiTheme="minorHAnsi" w:hAnsiTheme="minorHAnsi" w:cstheme="minorHAnsi"/>
          <w:sz w:val="24"/>
          <w:szCs w:val="24"/>
        </w:rPr>
        <w:t xml:space="preserve">, onde recebe citações, intimações e notificações de estilo, por seu advogado que esta subscreve, mandato incluso nos autos da </w:t>
      </w:r>
      <w:r w:rsidR="00291592" w:rsidRPr="005B02A7">
        <w:rPr>
          <w:rFonts w:asciiTheme="minorHAnsi" w:hAnsiTheme="minorHAnsi" w:cstheme="minorHAnsi"/>
          <w:b/>
          <w:bCs/>
          <w:i/>
          <w:iCs/>
          <w:sz w:val="24"/>
          <w:szCs w:val="24"/>
        </w:rPr>
        <w:t>AÇÃO DE</w:t>
      </w:r>
      <w:r w:rsidR="005B02A7">
        <w:rPr>
          <w:rFonts w:asciiTheme="minorHAnsi" w:hAnsiTheme="minorHAnsi" w:cstheme="minorHAnsi"/>
          <w:b/>
          <w:bCs/>
          <w:i/>
          <w:iCs/>
          <w:sz w:val="24"/>
          <w:szCs w:val="24"/>
        </w:rPr>
        <w:t xml:space="preserve"> OBRIGAÇÃO DE FAZER E</w:t>
      </w:r>
      <w:r w:rsidR="00291592" w:rsidRPr="005B02A7">
        <w:rPr>
          <w:rFonts w:asciiTheme="minorHAnsi" w:hAnsiTheme="minorHAnsi" w:cstheme="minorHAnsi"/>
          <w:b/>
          <w:bCs/>
          <w:i/>
          <w:iCs/>
          <w:sz w:val="24"/>
          <w:szCs w:val="24"/>
        </w:rPr>
        <w:t xml:space="preserve"> </w:t>
      </w:r>
      <w:r w:rsidRPr="005B02A7">
        <w:rPr>
          <w:rFonts w:asciiTheme="minorHAnsi" w:hAnsiTheme="minorHAnsi" w:cstheme="minorHAnsi"/>
          <w:b/>
          <w:bCs/>
          <w:i/>
          <w:iCs/>
          <w:sz w:val="24"/>
          <w:szCs w:val="24"/>
        </w:rPr>
        <w:t>INDENIZAÇÃO POR DANOS MATERIAIS E MORAIS</w:t>
      </w:r>
      <w:r w:rsidR="00291592" w:rsidRPr="005B02A7">
        <w:rPr>
          <w:rFonts w:asciiTheme="minorHAnsi" w:hAnsiTheme="minorHAnsi" w:cstheme="minorHAnsi"/>
          <w:b/>
          <w:bCs/>
          <w:i/>
          <w:iCs/>
          <w:sz w:val="24"/>
          <w:szCs w:val="24"/>
        </w:rPr>
        <w:t xml:space="preserve">, </w:t>
      </w:r>
      <w:r w:rsidR="00291592" w:rsidRPr="005B02A7">
        <w:rPr>
          <w:rFonts w:asciiTheme="minorHAnsi" w:hAnsiTheme="minorHAnsi" w:cstheme="minorHAnsi"/>
          <w:sz w:val="24"/>
          <w:szCs w:val="24"/>
        </w:rPr>
        <w:t xml:space="preserve">que lhe promove </w:t>
      </w:r>
      <w:r w:rsidR="00BD687B" w:rsidRPr="00BD687B">
        <w:rPr>
          <w:rFonts w:asciiTheme="minorHAnsi" w:hAnsiTheme="minorHAnsi" w:cstheme="minorHAnsi"/>
          <w:b/>
          <w:bCs/>
          <w:sz w:val="24"/>
          <w:szCs w:val="24"/>
        </w:rPr>
        <w:t>PATRICIA RODRIGUES MACHADO</w:t>
      </w:r>
      <w:r w:rsidR="00291592" w:rsidRPr="005B02A7">
        <w:rPr>
          <w:rFonts w:asciiTheme="minorHAnsi" w:hAnsiTheme="minorHAnsi" w:cstheme="minorHAnsi"/>
          <w:sz w:val="24"/>
          <w:szCs w:val="24"/>
        </w:rPr>
        <w:t xml:space="preserve">, em trâmite perante este Douto Juízo, vem, </w:t>
      </w:r>
      <w:r w:rsidR="00291592" w:rsidRPr="005B02A7">
        <w:rPr>
          <w:rFonts w:asciiTheme="minorHAnsi" w:hAnsiTheme="minorHAnsi" w:cstheme="minorHAnsi"/>
          <w:i/>
          <w:iCs/>
          <w:sz w:val="24"/>
          <w:szCs w:val="24"/>
        </w:rPr>
        <w:t>mui</w:t>
      </w:r>
      <w:r w:rsidR="00291592" w:rsidRPr="005B02A7">
        <w:rPr>
          <w:rFonts w:asciiTheme="minorHAnsi" w:hAnsiTheme="minorHAnsi" w:cstheme="minorHAnsi"/>
          <w:sz w:val="24"/>
          <w:szCs w:val="24"/>
        </w:rPr>
        <w:t xml:space="preserve"> respeitosamente, à presença de Vossa Excelência, apresentar</w:t>
      </w:r>
    </w:p>
    <w:p w14:paraId="72710FF1" w14:textId="77777777" w:rsidR="004767F5" w:rsidRPr="005B02A7" w:rsidRDefault="00291592">
      <w:pPr>
        <w:spacing w:before="200" w:after="200" w:line="240" w:lineRule="auto"/>
        <w:jc w:val="center"/>
        <w:rPr>
          <w:rFonts w:asciiTheme="minorHAnsi" w:hAnsiTheme="minorHAnsi" w:cstheme="minorHAnsi"/>
          <w:sz w:val="24"/>
          <w:szCs w:val="24"/>
        </w:rPr>
      </w:pPr>
      <w:r w:rsidRPr="005B02A7">
        <w:rPr>
          <w:rFonts w:asciiTheme="minorHAnsi" w:hAnsiTheme="minorHAnsi" w:cstheme="minorHAnsi"/>
          <w:b/>
          <w:bCs/>
          <w:sz w:val="24"/>
          <w:szCs w:val="24"/>
        </w:rPr>
        <w:t>C O N T E S T A Ç Ã O</w:t>
      </w:r>
    </w:p>
    <w:p w14:paraId="767D76C0" w14:textId="77777777" w:rsidR="004767F5" w:rsidRPr="005B02A7" w:rsidRDefault="00291592">
      <w:pPr>
        <w:spacing w:before="200" w:after="200" w:line="240" w:lineRule="auto"/>
        <w:jc w:val="both"/>
        <w:rPr>
          <w:rFonts w:asciiTheme="minorHAnsi" w:hAnsiTheme="minorHAnsi" w:cstheme="minorHAnsi"/>
          <w:sz w:val="24"/>
          <w:szCs w:val="24"/>
        </w:rPr>
      </w:pPr>
      <w:r w:rsidRPr="005B02A7">
        <w:rPr>
          <w:rFonts w:asciiTheme="minorHAnsi" w:hAnsiTheme="minorHAnsi" w:cstheme="minorHAnsi"/>
          <w:sz w:val="24"/>
          <w:szCs w:val="24"/>
        </w:rPr>
        <w:t>Consoante às razões de fato e de direito que passa a expor</w:t>
      </w:r>
    </w:p>
    <w:p w14:paraId="4D7532F5" w14:textId="77777777" w:rsidR="00AF1F4A" w:rsidRPr="005B02A7" w:rsidRDefault="00AF1F4A">
      <w:pPr>
        <w:spacing w:before="200" w:after="200" w:line="240" w:lineRule="auto"/>
        <w:jc w:val="center"/>
        <w:rPr>
          <w:rFonts w:asciiTheme="minorHAnsi" w:hAnsiTheme="minorHAnsi" w:cstheme="minorHAnsi"/>
          <w:b/>
          <w:bCs/>
          <w:sz w:val="24"/>
          <w:szCs w:val="24"/>
          <w:u w:val="single"/>
        </w:rPr>
      </w:pPr>
    </w:p>
    <w:p w14:paraId="7C90E13B" w14:textId="77777777" w:rsidR="00AF1F4A" w:rsidRPr="005B02A7" w:rsidRDefault="00AF1F4A">
      <w:pPr>
        <w:spacing w:before="200" w:after="200" w:line="240" w:lineRule="auto"/>
        <w:jc w:val="center"/>
        <w:rPr>
          <w:rFonts w:asciiTheme="minorHAnsi" w:hAnsiTheme="minorHAnsi" w:cstheme="minorHAnsi"/>
          <w:b/>
          <w:bCs/>
          <w:sz w:val="24"/>
          <w:szCs w:val="24"/>
          <w:u w:val="single"/>
        </w:rPr>
      </w:pPr>
    </w:p>
    <w:p w14:paraId="46419AA9" w14:textId="2430BB5F" w:rsidR="004767F5" w:rsidRPr="005B02A7" w:rsidRDefault="00291592">
      <w:pPr>
        <w:spacing w:before="200" w:after="200" w:line="240" w:lineRule="auto"/>
        <w:jc w:val="center"/>
        <w:rPr>
          <w:rFonts w:asciiTheme="minorHAnsi" w:hAnsiTheme="minorHAnsi" w:cstheme="minorHAnsi"/>
          <w:sz w:val="24"/>
          <w:szCs w:val="24"/>
        </w:rPr>
      </w:pPr>
      <w:r w:rsidRPr="005B02A7">
        <w:rPr>
          <w:rFonts w:asciiTheme="minorHAnsi" w:hAnsiTheme="minorHAnsi" w:cstheme="minorHAnsi"/>
          <w:b/>
          <w:bCs/>
          <w:sz w:val="24"/>
          <w:szCs w:val="24"/>
          <w:u w:val="single"/>
        </w:rPr>
        <w:t>BREVE SÍNTESE DA DEMANDA</w:t>
      </w:r>
    </w:p>
    <w:p w14:paraId="26F78FBE" w14:textId="77777777" w:rsidR="001E273E" w:rsidRPr="005B02A7" w:rsidRDefault="001E273E" w:rsidP="00A848D3">
      <w:pPr>
        <w:spacing w:line="360" w:lineRule="auto"/>
        <w:ind w:firstLine="2880"/>
        <w:jc w:val="both"/>
        <w:rPr>
          <w:rFonts w:asciiTheme="minorHAnsi" w:hAnsiTheme="minorHAnsi" w:cstheme="minorHAnsi"/>
          <w:sz w:val="24"/>
          <w:szCs w:val="24"/>
        </w:rPr>
      </w:pPr>
    </w:p>
    <w:p w14:paraId="5FC1131C" w14:textId="26281B53" w:rsidR="001E273E" w:rsidRPr="005B02A7" w:rsidRDefault="001E273E" w:rsidP="001E273E">
      <w:pPr>
        <w:spacing w:before="200" w:after="200" w:line="240" w:lineRule="auto"/>
        <w:jc w:val="center"/>
        <w:rPr>
          <w:rFonts w:asciiTheme="minorHAnsi" w:hAnsiTheme="minorHAnsi" w:cstheme="minorHAnsi"/>
          <w:b/>
          <w:bCs/>
          <w:sz w:val="24"/>
          <w:szCs w:val="24"/>
          <w:u w:val="single"/>
        </w:rPr>
      </w:pPr>
      <w:r w:rsidRPr="005B02A7">
        <w:rPr>
          <w:rFonts w:asciiTheme="minorHAnsi" w:hAnsiTheme="minorHAnsi" w:cstheme="minorHAnsi"/>
          <w:b/>
          <w:bCs/>
          <w:sz w:val="24"/>
          <w:szCs w:val="24"/>
          <w:u w:val="single"/>
        </w:rPr>
        <w:t>DA REALIDADE DOS FATOS</w:t>
      </w:r>
    </w:p>
    <w:p w14:paraId="0C6E4346" w14:textId="77777777" w:rsidR="00A848D3" w:rsidRDefault="00C369FD" w:rsidP="00A848D3">
      <w:pPr>
        <w:spacing w:before="200" w:after="200" w:line="240" w:lineRule="auto"/>
        <w:jc w:val="both"/>
        <w:rPr>
          <w:rFonts w:asciiTheme="minorHAnsi" w:hAnsiTheme="minorHAnsi" w:cstheme="minorHAnsi"/>
          <w:sz w:val="24"/>
          <w:szCs w:val="24"/>
        </w:rPr>
      </w:pPr>
      <w:r w:rsidRPr="005B02A7">
        <w:rPr>
          <w:rFonts w:asciiTheme="minorHAnsi" w:hAnsiTheme="minorHAnsi" w:cstheme="minorHAnsi"/>
          <w:sz w:val="24"/>
          <w:szCs w:val="24"/>
        </w:rPr>
        <w:tab/>
      </w:r>
      <w:r w:rsidR="00A848D3" w:rsidRPr="00A848D3">
        <w:rPr>
          <w:rFonts w:asciiTheme="minorHAnsi" w:hAnsiTheme="minorHAnsi" w:cstheme="minorHAnsi"/>
          <w:sz w:val="24"/>
          <w:szCs w:val="24"/>
        </w:rPr>
        <w:t xml:space="preserve">Cuida-se, sub </w:t>
      </w:r>
      <w:proofErr w:type="spellStart"/>
      <w:r w:rsidR="00A848D3" w:rsidRPr="00A848D3">
        <w:rPr>
          <w:rFonts w:asciiTheme="minorHAnsi" w:hAnsiTheme="minorHAnsi" w:cstheme="minorHAnsi"/>
          <w:sz w:val="24"/>
          <w:szCs w:val="24"/>
        </w:rPr>
        <w:t>specie</w:t>
      </w:r>
      <w:proofErr w:type="spellEnd"/>
      <w:r w:rsidR="00A848D3" w:rsidRPr="00A848D3">
        <w:rPr>
          <w:rFonts w:asciiTheme="minorHAnsi" w:hAnsiTheme="minorHAnsi" w:cstheme="minorHAnsi"/>
          <w:sz w:val="24"/>
          <w:szCs w:val="24"/>
        </w:rPr>
        <w:t xml:space="preserve"> iuris, de ação ajuizada pela Requerente em que afirma que foram realizadas transações em sua conta, as quais desconhece. Postula a repetição dos valores e indenização por danos morais. </w:t>
      </w:r>
    </w:p>
    <w:p w14:paraId="7D178774" w14:textId="77777777" w:rsidR="00A848D3" w:rsidRDefault="00A848D3" w:rsidP="00A848D3">
      <w:pPr>
        <w:spacing w:before="200" w:after="200" w:line="240" w:lineRule="auto"/>
        <w:jc w:val="both"/>
        <w:rPr>
          <w:rFonts w:asciiTheme="minorHAnsi" w:hAnsiTheme="minorHAnsi" w:cstheme="minorHAnsi"/>
          <w:sz w:val="24"/>
          <w:szCs w:val="24"/>
        </w:rPr>
      </w:pPr>
      <w:r w:rsidRPr="00A848D3">
        <w:rPr>
          <w:rFonts w:asciiTheme="minorHAnsi" w:hAnsiTheme="minorHAnsi" w:cstheme="minorHAnsi"/>
          <w:sz w:val="24"/>
          <w:szCs w:val="24"/>
        </w:rPr>
        <w:t xml:space="preserve">No entanto, a presente demanda não merece prosperar. </w:t>
      </w:r>
    </w:p>
    <w:p w14:paraId="0AB461BC" w14:textId="77777777" w:rsidR="00A848D3" w:rsidRDefault="00A848D3" w:rsidP="00A848D3">
      <w:pPr>
        <w:spacing w:before="200" w:after="200" w:line="240" w:lineRule="auto"/>
        <w:jc w:val="both"/>
        <w:rPr>
          <w:rFonts w:asciiTheme="minorHAnsi" w:hAnsiTheme="minorHAnsi" w:cstheme="minorHAnsi"/>
          <w:sz w:val="24"/>
          <w:szCs w:val="24"/>
        </w:rPr>
      </w:pPr>
      <w:r w:rsidRPr="00A848D3">
        <w:rPr>
          <w:rFonts w:asciiTheme="minorHAnsi" w:hAnsiTheme="minorHAnsi" w:cstheme="minorHAnsi"/>
          <w:sz w:val="24"/>
          <w:szCs w:val="24"/>
        </w:rPr>
        <w:lastRenderedPageBreak/>
        <w:t>Os processos de contestação de movimentações financeiras são analisados com base em critérios técnicos, utilizados por ferramentas tecnológicas desenvolvidas para a verificação das transações não reconhecidas pelos clientes, em obediência às diretrizes estabelecidas pelo gestor, cabendo à CAIXA realizar a recomposição dos valores de acordo com os critérios definidos pela empresa.</w:t>
      </w:r>
    </w:p>
    <w:p w14:paraId="45160EB0" w14:textId="77777777" w:rsidR="00A848D3" w:rsidRDefault="00A848D3" w:rsidP="00A848D3">
      <w:pPr>
        <w:spacing w:before="200" w:after="200" w:line="240" w:lineRule="auto"/>
        <w:jc w:val="both"/>
        <w:rPr>
          <w:rFonts w:asciiTheme="minorHAnsi" w:hAnsiTheme="minorHAnsi" w:cstheme="minorHAnsi"/>
          <w:sz w:val="24"/>
          <w:szCs w:val="24"/>
        </w:rPr>
      </w:pPr>
      <w:r w:rsidRPr="00A848D3">
        <w:rPr>
          <w:rFonts w:asciiTheme="minorHAnsi" w:hAnsiTheme="minorHAnsi" w:cstheme="minorHAnsi"/>
          <w:sz w:val="24"/>
          <w:szCs w:val="24"/>
        </w:rPr>
        <w:t xml:space="preserve">O processo de contestação formalizado pelo Sr. SUELI REGINA QUADROS ROLDAO foi indeferido pela ausência de indícios de fraude. </w:t>
      </w:r>
    </w:p>
    <w:p w14:paraId="7A3E41E9" w14:textId="77777777" w:rsidR="00A848D3" w:rsidRDefault="00A848D3" w:rsidP="00A848D3">
      <w:pPr>
        <w:spacing w:before="200" w:after="200" w:line="240" w:lineRule="auto"/>
        <w:jc w:val="both"/>
        <w:rPr>
          <w:rFonts w:asciiTheme="minorHAnsi" w:hAnsiTheme="minorHAnsi" w:cstheme="minorHAnsi"/>
          <w:sz w:val="24"/>
          <w:szCs w:val="24"/>
        </w:rPr>
      </w:pPr>
      <w:r w:rsidRPr="00A848D3">
        <w:rPr>
          <w:rFonts w:asciiTheme="minorHAnsi" w:hAnsiTheme="minorHAnsi" w:cstheme="minorHAnsi"/>
          <w:sz w:val="24"/>
          <w:szCs w:val="24"/>
        </w:rPr>
        <w:t>Desta forma, por qualquer ângulo que se analise, a improcedência da demanda é medida que se impõe.</w:t>
      </w:r>
    </w:p>
    <w:p w14:paraId="41738EE4" w14:textId="77777777" w:rsidR="00A848D3" w:rsidRPr="005B02A7" w:rsidRDefault="00A848D3" w:rsidP="00A848D3">
      <w:pPr>
        <w:spacing w:before="200" w:after="200" w:line="240" w:lineRule="auto"/>
        <w:jc w:val="center"/>
        <w:rPr>
          <w:rFonts w:asciiTheme="minorHAnsi" w:hAnsiTheme="minorHAnsi" w:cstheme="minorHAnsi"/>
          <w:b/>
          <w:bCs/>
          <w:sz w:val="24"/>
          <w:szCs w:val="24"/>
          <w:u w:val="single"/>
        </w:rPr>
      </w:pPr>
    </w:p>
    <w:p w14:paraId="7B35B58A" w14:textId="1330179C" w:rsidR="00A848D3" w:rsidRPr="005B02A7" w:rsidRDefault="00A848D3" w:rsidP="00A848D3">
      <w:pPr>
        <w:spacing w:before="200" w:after="200" w:line="240" w:lineRule="auto"/>
        <w:jc w:val="both"/>
        <w:rPr>
          <w:rFonts w:asciiTheme="minorHAnsi" w:hAnsiTheme="minorHAnsi" w:cstheme="minorHAnsi"/>
          <w:b/>
          <w:bCs/>
          <w:sz w:val="24"/>
          <w:szCs w:val="24"/>
          <w:u w:val="single"/>
        </w:rPr>
      </w:pPr>
      <w:r>
        <w:rPr>
          <w:rFonts w:asciiTheme="minorHAnsi" w:hAnsiTheme="minorHAnsi" w:cstheme="minorHAnsi"/>
          <w:b/>
          <w:bCs/>
          <w:sz w:val="24"/>
          <w:szCs w:val="24"/>
          <w:u w:val="single"/>
        </w:rPr>
        <w:t>DO MÉRITO</w:t>
      </w:r>
    </w:p>
    <w:p w14:paraId="50EF59D1" w14:textId="77777777" w:rsidR="00A848D3" w:rsidRPr="00A848D3" w:rsidRDefault="00A848D3" w:rsidP="00A848D3">
      <w:pPr>
        <w:spacing w:before="200" w:after="200" w:line="240" w:lineRule="auto"/>
        <w:jc w:val="both"/>
        <w:rPr>
          <w:rFonts w:asciiTheme="minorHAnsi" w:hAnsiTheme="minorHAnsi" w:cstheme="minorHAnsi"/>
          <w:sz w:val="24"/>
          <w:szCs w:val="24"/>
        </w:rPr>
      </w:pPr>
    </w:p>
    <w:p w14:paraId="2F8778E5" w14:textId="694689A3" w:rsidR="00A848D3" w:rsidRDefault="00A848D3" w:rsidP="00A848D3">
      <w:pPr>
        <w:spacing w:before="200" w:after="200" w:line="240" w:lineRule="auto"/>
        <w:ind w:firstLine="708"/>
        <w:jc w:val="both"/>
        <w:rPr>
          <w:rFonts w:asciiTheme="minorHAnsi" w:hAnsiTheme="minorHAnsi" w:cstheme="minorHAnsi"/>
          <w:sz w:val="24"/>
          <w:szCs w:val="24"/>
        </w:rPr>
      </w:pPr>
      <w:r w:rsidRPr="00A848D3">
        <w:rPr>
          <w:rFonts w:asciiTheme="minorHAnsi" w:hAnsiTheme="minorHAnsi" w:cstheme="minorHAnsi"/>
          <w:sz w:val="24"/>
          <w:szCs w:val="24"/>
        </w:rPr>
        <w:t>Conforme já informado, não foram encontrados indícios de fraude nas transações contestadas pela Autora, razão pela qual não há que se falar em desconstituição de débito.</w:t>
      </w:r>
    </w:p>
    <w:p w14:paraId="14335289" w14:textId="77777777" w:rsidR="00A848D3" w:rsidRDefault="00A848D3" w:rsidP="00A848D3">
      <w:pPr>
        <w:spacing w:before="200" w:after="200" w:line="240" w:lineRule="auto"/>
        <w:ind w:firstLine="708"/>
        <w:jc w:val="both"/>
        <w:rPr>
          <w:rFonts w:asciiTheme="minorHAnsi" w:hAnsiTheme="minorHAnsi" w:cstheme="minorHAnsi"/>
          <w:sz w:val="24"/>
          <w:szCs w:val="24"/>
        </w:rPr>
      </w:pPr>
    </w:p>
    <w:p w14:paraId="54CB3C05" w14:textId="784593FD" w:rsidR="00A848D3" w:rsidRDefault="00A848D3" w:rsidP="00A848D3">
      <w:pPr>
        <w:spacing w:before="200" w:after="200" w:line="240" w:lineRule="auto"/>
        <w:ind w:firstLine="708"/>
        <w:jc w:val="both"/>
        <w:rPr>
          <w:rFonts w:asciiTheme="minorHAnsi" w:hAnsiTheme="minorHAnsi" w:cstheme="minorHAnsi"/>
          <w:sz w:val="24"/>
          <w:szCs w:val="24"/>
        </w:rPr>
      </w:pPr>
      <w:r w:rsidRPr="00A848D3">
        <w:rPr>
          <w:rFonts w:asciiTheme="minorHAnsi" w:hAnsiTheme="minorHAnsi" w:cstheme="minorHAnsi"/>
          <w:sz w:val="24"/>
          <w:szCs w:val="24"/>
        </w:rPr>
        <w:t xml:space="preserve">Verificamos que foram contestadas transações realizadas </w:t>
      </w:r>
      <w:r w:rsidR="002226D5">
        <w:rPr>
          <w:rFonts w:asciiTheme="minorHAnsi" w:hAnsiTheme="minorHAnsi" w:cstheme="minorHAnsi"/>
          <w:sz w:val="24"/>
          <w:szCs w:val="24"/>
        </w:rPr>
        <w:t>01/03/</w:t>
      </w:r>
      <w:r w:rsidR="002226D5" w:rsidRPr="002226D5">
        <w:rPr>
          <w:rFonts w:asciiTheme="minorHAnsi" w:hAnsiTheme="minorHAnsi" w:cstheme="minorHAnsi"/>
          <w:sz w:val="24"/>
          <w:szCs w:val="24"/>
        </w:rPr>
        <w:t>através de aparelho Smartphone/Tablet registrado com apelido “MOTOG32</w:t>
      </w:r>
      <w:r w:rsidR="002226D5">
        <w:rPr>
          <w:rFonts w:asciiTheme="minorHAnsi" w:hAnsiTheme="minorHAnsi" w:cstheme="minorHAnsi"/>
          <w:sz w:val="24"/>
          <w:szCs w:val="24"/>
        </w:rPr>
        <w:t>”</w:t>
      </w:r>
      <w:r w:rsidRPr="00A848D3">
        <w:rPr>
          <w:rFonts w:asciiTheme="minorHAnsi" w:hAnsiTheme="minorHAnsi" w:cstheme="minorHAnsi"/>
          <w:sz w:val="24"/>
          <w:szCs w:val="24"/>
        </w:rPr>
        <w:t xml:space="preserve">, </w:t>
      </w:r>
      <w:r w:rsidR="002226D5" w:rsidRPr="002226D5">
        <w:rPr>
          <w:rFonts w:asciiTheme="minorHAnsi" w:hAnsiTheme="minorHAnsi" w:cstheme="minorHAnsi"/>
          <w:sz w:val="24"/>
          <w:szCs w:val="24"/>
        </w:rPr>
        <w:t xml:space="preserve">cadastrado em 18.01.2023 - 11.36.25hs e utilizado regularmente com uso da senha cadastrada pelo </w:t>
      </w:r>
      <w:proofErr w:type="gramStart"/>
      <w:r w:rsidR="002226D5" w:rsidRPr="002226D5">
        <w:rPr>
          <w:rFonts w:asciiTheme="minorHAnsi" w:hAnsiTheme="minorHAnsi" w:cstheme="minorHAnsi"/>
          <w:sz w:val="24"/>
          <w:szCs w:val="24"/>
        </w:rPr>
        <w:t>cliente.</w:t>
      </w:r>
      <w:r w:rsidRPr="00A848D3">
        <w:rPr>
          <w:rFonts w:asciiTheme="minorHAnsi" w:hAnsiTheme="minorHAnsi" w:cstheme="minorHAnsi"/>
          <w:sz w:val="24"/>
          <w:szCs w:val="24"/>
        </w:rPr>
        <w:t>.</w:t>
      </w:r>
      <w:proofErr w:type="gramEnd"/>
    </w:p>
    <w:p w14:paraId="4FC56FDF" w14:textId="77777777" w:rsidR="00A848D3" w:rsidRDefault="00A848D3" w:rsidP="00A848D3">
      <w:pPr>
        <w:spacing w:before="200" w:after="200" w:line="240" w:lineRule="auto"/>
        <w:ind w:firstLine="708"/>
        <w:jc w:val="both"/>
        <w:rPr>
          <w:rFonts w:asciiTheme="minorHAnsi" w:hAnsiTheme="minorHAnsi" w:cstheme="minorHAnsi"/>
          <w:sz w:val="24"/>
          <w:szCs w:val="24"/>
        </w:rPr>
      </w:pPr>
    </w:p>
    <w:p w14:paraId="546762E5" w14:textId="1303C5DC" w:rsidR="00A848D3" w:rsidRDefault="002226D5" w:rsidP="00A848D3">
      <w:pPr>
        <w:spacing w:before="200" w:after="200" w:line="240" w:lineRule="auto"/>
        <w:ind w:firstLine="708"/>
        <w:jc w:val="both"/>
        <w:rPr>
          <w:rFonts w:asciiTheme="minorHAnsi" w:hAnsiTheme="minorHAnsi" w:cstheme="minorHAnsi"/>
          <w:sz w:val="24"/>
          <w:szCs w:val="24"/>
        </w:rPr>
      </w:pPr>
      <w:r w:rsidRPr="002226D5">
        <w:rPr>
          <w:rFonts w:asciiTheme="minorHAnsi" w:hAnsiTheme="minorHAnsi" w:cstheme="minorHAnsi"/>
          <w:b/>
          <w:bCs/>
          <w:color w:val="FF0000"/>
          <w:sz w:val="24"/>
          <w:szCs w:val="24"/>
        </w:rPr>
        <w:drawing>
          <wp:inline distT="0" distB="0" distL="0" distR="0" wp14:anchorId="12CA4CCF" wp14:editId="165719E0">
            <wp:extent cx="5381625" cy="4686300"/>
            <wp:effectExtent l="0" t="0" r="9525" b="0"/>
            <wp:docPr id="1051213552"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213552" name="Imagem 1" descr="Texto&#10;&#10;Descrição gerada automaticamente"/>
                    <pic:cNvPicPr/>
                  </pic:nvPicPr>
                  <pic:blipFill>
                    <a:blip r:embed="rId9"/>
                    <a:stretch>
                      <a:fillRect/>
                    </a:stretch>
                  </pic:blipFill>
                  <pic:spPr>
                    <a:xfrm>
                      <a:off x="0" y="0"/>
                      <a:ext cx="5381625" cy="4686300"/>
                    </a:xfrm>
                    <a:prstGeom prst="rect">
                      <a:avLst/>
                    </a:prstGeom>
                  </pic:spPr>
                </pic:pic>
              </a:graphicData>
            </a:graphic>
          </wp:inline>
        </w:drawing>
      </w:r>
    </w:p>
    <w:p w14:paraId="46643008" w14:textId="77777777" w:rsidR="002226D5" w:rsidRDefault="002226D5" w:rsidP="00A848D3">
      <w:pPr>
        <w:spacing w:before="200" w:after="200" w:line="240" w:lineRule="auto"/>
        <w:ind w:firstLine="708"/>
        <w:jc w:val="both"/>
        <w:rPr>
          <w:rFonts w:asciiTheme="minorHAnsi" w:hAnsiTheme="minorHAnsi" w:cstheme="minorHAnsi"/>
          <w:sz w:val="24"/>
          <w:szCs w:val="24"/>
        </w:rPr>
      </w:pPr>
    </w:p>
    <w:p w14:paraId="131F664D" w14:textId="77777777" w:rsidR="002226D5" w:rsidRDefault="002226D5" w:rsidP="00A848D3">
      <w:pPr>
        <w:spacing w:before="200" w:after="200" w:line="240" w:lineRule="auto"/>
        <w:ind w:firstLine="708"/>
        <w:jc w:val="both"/>
        <w:rPr>
          <w:rFonts w:asciiTheme="minorHAnsi" w:hAnsiTheme="minorHAnsi" w:cstheme="minorHAnsi"/>
          <w:sz w:val="24"/>
          <w:szCs w:val="24"/>
        </w:rPr>
      </w:pPr>
    </w:p>
    <w:p w14:paraId="33E480E3" w14:textId="0C9389F0" w:rsidR="00A848D3" w:rsidRDefault="00A848D3" w:rsidP="00A848D3">
      <w:pPr>
        <w:spacing w:before="200" w:after="200" w:line="240" w:lineRule="auto"/>
        <w:ind w:firstLine="708"/>
        <w:jc w:val="both"/>
        <w:rPr>
          <w:rFonts w:asciiTheme="minorHAnsi" w:hAnsiTheme="minorHAnsi" w:cstheme="minorHAnsi"/>
          <w:sz w:val="24"/>
          <w:szCs w:val="24"/>
        </w:rPr>
      </w:pPr>
      <w:r w:rsidRPr="00A848D3">
        <w:rPr>
          <w:rFonts w:asciiTheme="minorHAnsi" w:hAnsiTheme="minorHAnsi" w:cstheme="minorHAnsi"/>
          <w:sz w:val="24"/>
          <w:szCs w:val="24"/>
        </w:rPr>
        <w:lastRenderedPageBreak/>
        <w:t>Ainda no processo de contestação segue o seguinte relato: “Cliente não reconhece o destinatário do PIX que foi enviado.”</w:t>
      </w:r>
    </w:p>
    <w:p w14:paraId="6BD066EB" w14:textId="77777777" w:rsidR="00A848D3" w:rsidRDefault="00A848D3" w:rsidP="00A848D3">
      <w:pPr>
        <w:spacing w:before="200" w:after="200" w:line="240" w:lineRule="auto"/>
        <w:ind w:firstLine="708"/>
        <w:jc w:val="both"/>
        <w:rPr>
          <w:rFonts w:asciiTheme="minorHAnsi" w:hAnsiTheme="minorHAnsi" w:cstheme="minorHAnsi"/>
          <w:sz w:val="24"/>
          <w:szCs w:val="24"/>
        </w:rPr>
      </w:pPr>
    </w:p>
    <w:p w14:paraId="72286C8B" w14:textId="37330DA0" w:rsidR="00A848D3" w:rsidRPr="002226D5" w:rsidRDefault="002226D5" w:rsidP="00A848D3">
      <w:pPr>
        <w:pStyle w:val="PargrafodaLista"/>
        <w:tabs>
          <w:tab w:val="left" w:pos="567"/>
        </w:tabs>
        <w:spacing w:line="320" w:lineRule="exact"/>
        <w:ind w:left="0" w:right="426"/>
        <w:jc w:val="both"/>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ab/>
      </w:r>
      <w:r w:rsidR="00A848D3" w:rsidRPr="002226D5">
        <w:rPr>
          <w:rFonts w:asciiTheme="minorHAnsi" w:eastAsia="Calibri" w:hAnsiTheme="minorHAnsi" w:cstheme="minorHAnsi"/>
          <w:sz w:val="24"/>
          <w:szCs w:val="24"/>
          <w:lang w:eastAsia="en-US"/>
        </w:rPr>
        <w:t xml:space="preserve">Esclarecemos que, embasados nas cláusulas do Contrato de Abertura, Manutenção e Encerramento de Contas de Depósitos na CAIXA (MO 37.105), nos termos abaixo transcritos, que diz que é de responsabilidade do cliente a guarda, integridade e segurança de seu cartão e sigilo de sua senha: </w:t>
      </w:r>
    </w:p>
    <w:p w14:paraId="13D8F43B" w14:textId="77777777" w:rsidR="00A848D3" w:rsidRPr="00F53DDE" w:rsidRDefault="00A848D3" w:rsidP="00A848D3">
      <w:pPr>
        <w:pStyle w:val="PargrafodaLista"/>
        <w:tabs>
          <w:tab w:val="left" w:pos="567"/>
        </w:tabs>
        <w:spacing w:line="320" w:lineRule="exact"/>
        <w:ind w:left="0" w:right="426"/>
        <w:rPr>
          <w:rFonts w:ascii="Calibri" w:hAnsi="Calibri" w:cs="Calibri"/>
        </w:rPr>
      </w:pPr>
    </w:p>
    <w:p w14:paraId="051E25EC" w14:textId="77777777" w:rsidR="00A848D3" w:rsidRPr="00F53DDE" w:rsidRDefault="00A848D3" w:rsidP="002226D5">
      <w:pPr>
        <w:pStyle w:val="PargrafodaLista"/>
        <w:tabs>
          <w:tab w:val="left" w:pos="567"/>
        </w:tabs>
        <w:spacing w:line="320" w:lineRule="exact"/>
        <w:ind w:left="0" w:right="426"/>
        <w:jc w:val="both"/>
        <w:rPr>
          <w:rFonts w:ascii="Calibri" w:hAnsi="Calibri" w:cs="Calibri"/>
        </w:rPr>
      </w:pPr>
    </w:p>
    <w:p w14:paraId="70A181D5"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O código secreto (senha) a ser escolhido pelo cliente e gravado no sistema é de uso pessoal e intransferível e de seu exclusivo conhecimento. </w:t>
      </w:r>
    </w:p>
    <w:p w14:paraId="7EFEC3EF"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p>
    <w:p w14:paraId="0EAF95E6"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A CAIXA não se responsabiliza pela utilização da senha, por terceiros. </w:t>
      </w:r>
    </w:p>
    <w:p w14:paraId="01164597"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p>
    <w:p w14:paraId="4E786BB3"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Qualquer prejuízo decorrente de extravio, furto ou roubo do cartão, é de inteira responsabilidade do cliente, até o momento da solicitação do seu bloqueio. </w:t>
      </w:r>
    </w:p>
    <w:p w14:paraId="7CC8948E"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p>
    <w:p w14:paraId="35F811C9"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O Cartão Magnético da conta é para uso pessoal do cliente, que se responsabilizará pela sua guarda, integridade e segurança. </w:t>
      </w:r>
    </w:p>
    <w:p w14:paraId="08CF0BCA"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p>
    <w:p w14:paraId="0A03E79A"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A CAIXA não se responsabiliza pela utilização do cartão, por terceiros. </w:t>
      </w:r>
    </w:p>
    <w:p w14:paraId="52D8C0A8"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p>
    <w:p w14:paraId="6063D255"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A CAIXA fica autorizada a efetivar as operações solicitadas mediante uso do cartão e senha e todos os lançamentos gerados deverão ser acatados pelo cliente. </w:t>
      </w:r>
    </w:p>
    <w:p w14:paraId="7088F6E5"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p>
    <w:p w14:paraId="51749E3C"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Qualquer prejuízo decorrente de extravio, furto ou roubo do cartão é de inteira responsabilidade do cliente, até o momento da solicitação do seu bloqueio/cancelamento. Assim, a CAIXA somente se responsabiliza pelos prejuízos causados ao correntista nas transações ocorridas após o contato da cliente com o banco.</w:t>
      </w:r>
    </w:p>
    <w:p w14:paraId="01E74522" w14:textId="77777777" w:rsidR="00A848D3" w:rsidRPr="00F53DDE" w:rsidRDefault="00A848D3" w:rsidP="00A848D3">
      <w:pPr>
        <w:tabs>
          <w:tab w:val="left" w:pos="567"/>
        </w:tabs>
        <w:spacing w:line="320" w:lineRule="exact"/>
        <w:ind w:right="426"/>
        <w:rPr>
          <w:rFonts w:cs="Calibri"/>
          <w:sz w:val="24"/>
          <w:szCs w:val="24"/>
        </w:rPr>
      </w:pPr>
    </w:p>
    <w:p w14:paraId="2053DAF5" w14:textId="77777777" w:rsidR="00A848D3" w:rsidRPr="00F53DDE" w:rsidRDefault="00A848D3" w:rsidP="00A848D3">
      <w:pPr>
        <w:tabs>
          <w:tab w:val="left" w:pos="567"/>
        </w:tabs>
        <w:spacing w:line="320" w:lineRule="exact"/>
        <w:ind w:right="426"/>
        <w:rPr>
          <w:rFonts w:cs="Calibri"/>
          <w:sz w:val="24"/>
          <w:szCs w:val="24"/>
        </w:rPr>
      </w:pPr>
    </w:p>
    <w:p w14:paraId="4C03A5EC" w14:textId="77777777" w:rsidR="00A848D3" w:rsidRPr="00F53DDE" w:rsidRDefault="00A848D3" w:rsidP="00A848D3">
      <w:pPr>
        <w:tabs>
          <w:tab w:val="left" w:pos="567"/>
        </w:tabs>
        <w:spacing w:line="320" w:lineRule="exact"/>
        <w:ind w:right="426"/>
        <w:jc w:val="both"/>
        <w:rPr>
          <w:rFonts w:cs="Calibri"/>
          <w:sz w:val="24"/>
          <w:szCs w:val="24"/>
        </w:rPr>
      </w:pPr>
      <w:r w:rsidRPr="00F53DDE">
        <w:rPr>
          <w:rFonts w:cs="Calibri"/>
          <w:sz w:val="24"/>
          <w:szCs w:val="24"/>
        </w:rPr>
        <w:tab/>
        <w:t>Salientamos que transações realizadas no Internet Banking CAIXA, somente foram possíveis após autenticação de Usuário e Senha Internet (credenciais de acesso) e aposição de Assinatura Eletrônica (AES), cadastrados pelo cliente, de seu uso pessoal e intransferível e de seu exclusivo conhecimento.</w:t>
      </w:r>
    </w:p>
    <w:p w14:paraId="43013310" w14:textId="77777777" w:rsidR="00A848D3" w:rsidRPr="00F53DDE" w:rsidRDefault="00A848D3" w:rsidP="00A848D3">
      <w:pPr>
        <w:tabs>
          <w:tab w:val="left" w:pos="567"/>
        </w:tabs>
        <w:spacing w:line="320" w:lineRule="exact"/>
        <w:ind w:right="426"/>
        <w:rPr>
          <w:rFonts w:cs="Calibri"/>
          <w:sz w:val="24"/>
          <w:szCs w:val="24"/>
        </w:rPr>
      </w:pPr>
      <w:r w:rsidRPr="00F53DDE">
        <w:rPr>
          <w:rFonts w:cs="Calibri"/>
          <w:sz w:val="24"/>
          <w:szCs w:val="24"/>
        </w:rPr>
        <w:tab/>
      </w:r>
    </w:p>
    <w:p w14:paraId="2FCABADC" w14:textId="77777777" w:rsidR="00A848D3" w:rsidRPr="00F53DDE" w:rsidRDefault="00A848D3" w:rsidP="002226D5">
      <w:pPr>
        <w:tabs>
          <w:tab w:val="left" w:pos="567"/>
        </w:tabs>
        <w:spacing w:line="320" w:lineRule="exact"/>
        <w:ind w:right="426"/>
        <w:jc w:val="both"/>
        <w:rPr>
          <w:rFonts w:cs="Calibri"/>
          <w:sz w:val="24"/>
          <w:szCs w:val="24"/>
        </w:rPr>
      </w:pPr>
      <w:r w:rsidRPr="00F53DDE">
        <w:rPr>
          <w:rFonts w:cs="Calibri"/>
          <w:sz w:val="24"/>
          <w:szCs w:val="24"/>
        </w:rPr>
        <w:tab/>
        <w:t xml:space="preserve"> Informamos que os bloqueios podem ser realizados através dos seguintes canais de atendimento:</w:t>
      </w:r>
    </w:p>
    <w:p w14:paraId="0F6F5B5F" w14:textId="77777777" w:rsidR="00A848D3" w:rsidRPr="00F53DDE" w:rsidRDefault="00A848D3" w:rsidP="00A848D3">
      <w:pPr>
        <w:tabs>
          <w:tab w:val="left" w:pos="567"/>
        </w:tabs>
        <w:spacing w:line="320" w:lineRule="exact"/>
        <w:ind w:right="426"/>
        <w:rPr>
          <w:rFonts w:cs="Calibri"/>
          <w:sz w:val="24"/>
          <w:szCs w:val="24"/>
        </w:rPr>
      </w:pPr>
      <w:r w:rsidRPr="00F53DDE">
        <w:rPr>
          <w:rFonts w:cs="Calibri"/>
          <w:noProof/>
          <w:sz w:val="24"/>
          <w:szCs w:val="24"/>
        </w:rPr>
        <w:lastRenderedPageBreak/>
        <w:drawing>
          <wp:anchor distT="0" distB="0" distL="114300" distR="114300" simplePos="0" relativeHeight="251659264" behindDoc="0" locked="0" layoutInCell="1" allowOverlap="1" wp14:anchorId="46E9FC92" wp14:editId="198B3F03">
            <wp:simplePos x="0" y="0"/>
            <wp:positionH relativeFrom="margin">
              <wp:align>right</wp:align>
            </wp:positionH>
            <wp:positionV relativeFrom="paragraph">
              <wp:posOffset>342900</wp:posOffset>
            </wp:positionV>
            <wp:extent cx="6391275" cy="1181100"/>
            <wp:effectExtent l="0" t="0" r="9525" b="0"/>
            <wp:wrapTopAndBottom/>
            <wp:docPr id="303737941" name="Imagem 2"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737941" name="Imagem 2" descr="Texto&#10;&#10;Descrição gerada automa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91275" cy="1181100"/>
                    </a:xfrm>
                    <a:prstGeom prst="rect">
                      <a:avLst/>
                    </a:prstGeom>
                    <a:noFill/>
                    <a:ln>
                      <a:noFill/>
                    </a:ln>
                  </pic:spPr>
                </pic:pic>
              </a:graphicData>
            </a:graphic>
          </wp:anchor>
        </w:drawing>
      </w:r>
    </w:p>
    <w:p w14:paraId="3E110FFF" w14:textId="77777777" w:rsidR="00A848D3" w:rsidRPr="00F53DDE" w:rsidRDefault="00A848D3" w:rsidP="00A848D3">
      <w:pPr>
        <w:tabs>
          <w:tab w:val="left" w:pos="567"/>
        </w:tabs>
        <w:spacing w:line="320" w:lineRule="exact"/>
        <w:ind w:right="426"/>
        <w:rPr>
          <w:rFonts w:cs="Calibri"/>
          <w:sz w:val="24"/>
          <w:szCs w:val="24"/>
        </w:rPr>
      </w:pPr>
    </w:p>
    <w:p w14:paraId="2F9F843A" w14:textId="77777777" w:rsidR="00A848D3" w:rsidRPr="00F53DDE" w:rsidRDefault="00A848D3" w:rsidP="00A848D3">
      <w:pPr>
        <w:tabs>
          <w:tab w:val="left" w:pos="567"/>
        </w:tabs>
        <w:spacing w:line="320" w:lineRule="exact"/>
        <w:ind w:right="426"/>
        <w:jc w:val="both"/>
        <w:rPr>
          <w:rFonts w:cs="Calibri"/>
          <w:sz w:val="24"/>
          <w:szCs w:val="24"/>
        </w:rPr>
      </w:pPr>
    </w:p>
    <w:p w14:paraId="15A06FB4" w14:textId="0A12FC84" w:rsidR="00A848D3" w:rsidRDefault="00A848D3" w:rsidP="00A848D3">
      <w:pPr>
        <w:tabs>
          <w:tab w:val="left" w:pos="567"/>
        </w:tabs>
        <w:spacing w:line="320" w:lineRule="exact"/>
        <w:ind w:right="426"/>
        <w:jc w:val="both"/>
        <w:rPr>
          <w:rFonts w:cs="Calibri"/>
          <w:sz w:val="24"/>
          <w:szCs w:val="24"/>
        </w:rPr>
      </w:pPr>
      <w:r w:rsidRPr="00F53DDE">
        <w:rPr>
          <w:rFonts w:cs="Calibri"/>
          <w:sz w:val="24"/>
          <w:szCs w:val="24"/>
        </w:rPr>
        <w:tab/>
        <w:t xml:space="preserve">Em consulta ao sistema GIC, cuja unidade responsável é a CEACR – CN ATEND COBRANCA REMOTA, NÃO identificamos contato do(a) </w:t>
      </w:r>
      <w:proofErr w:type="spellStart"/>
      <w:r w:rsidRPr="00F53DDE">
        <w:rPr>
          <w:rFonts w:cs="Calibri"/>
          <w:sz w:val="24"/>
          <w:szCs w:val="24"/>
        </w:rPr>
        <w:t>Sr</w:t>
      </w:r>
      <w:proofErr w:type="spellEnd"/>
      <w:r w:rsidRPr="00F53DDE">
        <w:rPr>
          <w:rFonts w:cs="Calibri"/>
          <w:sz w:val="24"/>
          <w:szCs w:val="24"/>
        </w:rPr>
        <w:t xml:space="preserve">(a). </w:t>
      </w:r>
      <w:r w:rsidR="002226D5">
        <w:rPr>
          <w:rFonts w:cs="Calibri"/>
          <w:sz w:val="24"/>
          <w:szCs w:val="24"/>
        </w:rPr>
        <w:t>PATRÍCIA RODRIGUES MACHADO</w:t>
      </w:r>
      <w:r w:rsidRPr="00F53DDE">
        <w:rPr>
          <w:rFonts w:cs="Calibri"/>
          <w:sz w:val="24"/>
          <w:szCs w:val="24"/>
        </w:rPr>
        <w:t xml:space="preserve"> com a central de Atendimento da CAIXA, </w:t>
      </w:r>
      <w:r w:rsidRPr="002226D5">
        <w:rPr>
          <w:rFonts w:cs="Calibri"/>
          <w:b/>
          <w:bCs/>
          <w:sz w:val="24"/>
          <w:szCs w:val="24"/>
          <w:u w:val="single"/>
        </w:rPr>
        <w:t xml:space="preserve">para solicitar bloqueio/cancelamento </w:t>
      </w:r>
      <w:proofErr w:type="gramStart"/>
      <w:r w:rsidRPr="002226D5">
        <w:rPr>
          <w:rFonts w:cs="Calibri"/>
          <w:b/>
          <w:bCs/>
          <w:sz w:val="24"/>
          <w:szCs w:val="24"/>
          <w:u w:val="single"/>
        </w:rPr>
        <w:t>dos</w:t>
      </w:r>
      <w:proofErr w:type="gramEnd"/>
      <w:r w:rsidRPr="002226D5">
        <w:rPr>
          <w:rFonts w:cs="Calibri"/>
          <w:b/>
          <w:bCs/>
          <w:sz w:val="24"/>
          <w:szCs w:val="24"/>
          <w:u w:val="single"/>
        </w:rPr>
        <w:t xml:space="preserve"> cartões de débito/dispositivos</w:t>
      </w:r>
      <w:r w:rsidRPr="00F53DDE">
        <w:rPr>
          <w:rFonts w:cs="Calibri"/>
          <w:sz w:val="24"/>
          <w:szCs w:val="24"/>
        </w:rPr>
        <w:t xml:space="preserve"> </w:t>
      </w:r>
      <w:r w:rsidR="002226D5">
        <w:rPr>
          <w:rFonts w:cs="Calibri"/>
          <w:sz w:val="24"/>
          <w:szCs w:val="24"/>
        </w:rPr>
        <w:t>diante</w:t>
      </w:r>
      <w:r w:rsidRPr="00F53DDE">
        <w:rPr>
          <w:rFonts w:cs="Calibri"/>
          <w:sz w:val="24"/>
          <w:szCs w:val="24"/>
        </w:rPr>
        <w:t xml:space="preserve"> das transações contestadas terem sido realizadas.</w:t>
      </w:r>
    </w:p>
    <w:p w14:paraId="1D86F42A" w14:textId="77777777" w:rsidR="00A848D3" w:rsidRDefault="00A848D3" w:rsidP="00A848D3">
      <w:pPr>
        <w:tabs>
          <w:tab w:val="left" w:pos="567"/>
        </w:tabs>
        <w:spacing w:line="320" w:lineRule="exact"/>
        <w:ind w:right="426"/>
        <w:jc w:val="both"/>
        <w:rPr>
          <w:rFonts w:cs="Calibri"/>
          <w:sz w:val="24"/>
          <w:szCs w:val="24"/>
        </w:rPr>
      </w:pPr>
    </w:p>
    <w:p w14:paraId="21C95915" w14:textId="67BD54B9" w:rsidR="00A848D3" w:rsidRDefault="002226D5" w:rsidP="00A848D3">
      <w:pPr>
        <w:tabs>
          <w:tab w:val="left" w:pos="567"/>
        </w:tabs>
        <w:spacing w:line="320" w:lineRule="exact"/>
        <w:ind w:right="426"/>
        <w:jc w:val="both"/>
        <w:rPr>
          <w:rFonts w:cs="Calibri"/>
          <w:b/>
          <w:bCs/>
          <w:color w:val="FF0000"/>
          <w:sz w:val="24"/>
          <w:szCs w:val="24"/>
        </w:rPr>
      </w:pPr>
      <w:r w:rsidRPr="002226D5">
        <w:rPr>
          <w:rFonts w:cs="Calibri"/>
          <w:b/>
          <w:bCs/>
          <w:color w:val="FF0000"/>
          <w:sz w:val="24"/>
          <w:szCs w:val="24"/>
        </w:rPr>
        <w:drawing>
          <wp:anchor distT="0" distB="0" distL="114300" distR="114300" simplePos="0" relativeHeight="251657728" behindDoc="0" locked="0" layoutInCell="1" allowOverlap="1" wp14:anchorId="64D77731" wp14:editId="65682CB3">
            <wp:simplePos x="0" y="0"/>
            <wp:positionH relativeFrom="margin">
              <wp:align>left</wp:align>
            </wp:positionH>
            <wp:positionV relativeFrom="paragraph">
              <wp:posOffset>0</wp:posOffset>
            </wp:positionV>
            <wp:extent cx="6391275" cy="3790950"/>
            <wp:effectExtent l="0" t="0" r="9525" b="0"/>
            <wp:wrapTopAndBottom/>
            <wp:docPr id="1857450444" name="Imagem 1" descr="Interface gráfica do usuár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450444" name="Imagem 1" descr="Interface gráfica do usuário&#10;&#10;Descrição gerada automaticamente"/>
                    <pic:cNvPicPr/>
                  </pic:nvPicPr>
                  <pic:blipFill>
                    <a:blip r:embed="rId11">
                      <a:extLst>
                        <a:ext uri="{28A0092B-C50C-407E-A947-70E740481C1C}">
                          <a14:useLocalDpi xmlns:a14="http://schemas.microsoft.com/office/drawing/2010/main" val="0"/>
                        </a:ext>
                      </a:extLst>
                    </a:blip>
                    <a:stretch>
                      <a:fillRect/>
                    </a:stretch>
                  </pic:blipFill>
                  <pic:spPr>
                    <a:xfrm>
                      <a:off x="0" y="0"/>
                      <a:ext cx="6391275" cy="3790950"/>
                    </a:xfrm>
                    <a:prstGeom prst="rect">
                      <a:avLst/>
                    </a:prstGeom>
                  </pic:spPr>
                </pic:pic>
              </a:graphicData>
            </a:graphic>
            <wp14:sizeRelV relativeFrom="margin">
              <wp14:pctHeight>0</wp14:pctHeight>
            </wp14:sizeRelV>
          </wp:anchor>
        </w:drawing>
      </w:r>
    </w:p>
    <w:p w14:paraId="20F4B6A1" w14:textId="30D147D4" w:rsidR="002226D5" w:rsidRDefault="002226D5" w:rsidP="00A848D3">
      <w:pPr>
        <w:tabs>
          <w:tab w:val="left" w:pos="567"/>
        </w:tabs>
        <w:spacing w:line="320" w:lineRule="exact"/>
        <w:ind w:right="426"/>
        <w:jc w:val="both"/>
        <w:rPr>
          <w:rFonts w:cs="Calibri"/>
          <w:sz w:val="24"/>
          <w:szCs w:val="24"/>
        </w:rPr>
      </w:pPr>
    </w:p>
    <w:p w14:paraId="640497BB" w14:textId="4752081D" w:rsidR="00A848D3" w:rsidRDefault="00A848D3" w:rsidP="00A848D3">
      <w:pPr>
        <w:tabs>
          <w:tab w:val="left" w:pos="567"/>
        </w:tabs>
        <w:spacing w:line="320" w:lineRule="exact"/>
        <w:ind w:right="426"/>
        <w:jc w:val="both"/>
        <w:rPr>
          <w:rFonts w:cs="Calibri"/>
          <w:sz w:val="24"/>
          <w:szCs w:val="24"/>
        </w:rPr>
      </w:pPr>
      <w:r>
        <w:rPr>
          <w:rFonts w:cs="Calibri"/>
          <w:sz w:val="24"/>
          <w:szCs w:val="24"/>
        </w:rPr>
        <w:tab/>
      </w:r>
      <w:r w:rsidRPr="00A848D3">
        <w:rPr>
          <w:rFonts w:cs="Calibri"/>
          <w:sz w:val="24"/>
          <w:szCs w:val="24"/>
        </w:rPr>
        <w:t xml:space="preserve">Deste modo, conforme cláusulas contratuais, o cliente é responsável por qualquer movimentação em conta de sua titularidade até que informe a CAIXA. A CAIXA somente se responsabiliza pelos prejuízos causados ao correntista nas transações ocorridas após o contato do cliente com o banco, motivo pelo qual </w:t>
      </w:r>
      <w:proofErr w:type="spellStart"/>
      <w:proofErr w:type="gramStart"/>
      <w:r w:rsidRPr="00A848D3">
        <w:rPr>
          <w:rFonts w:cs="Calibri"/>
          <w:sz w:val="24"/>
          <w:szCs w:val="24"/>
        </w:rPr>
        <w:t>esta</w:t>
      </w:r>
      <w:proofErr w:type="spellEnd"/>
      <w:proofErr w:type="gramEnd"/>
      <w:r w:rsidRPr="00A848D3">
        <w:rPr>
          <w:rFonts w:cs="Calibri"/>
          <w:sz w:val="24"/>
          <w:szCs w:val="24"/>
        </w:rPr>
        <w:t xml:space="preserve"> Centralizadora RATIFICA o parecer emitido no qual não foram identificados indícios de fraude eletrônica nas transações contestadas, razão pela qual foi emitido Parecer Técnico desfavorável à recomposição dos valores contestados.</w:t>
      </w:r>
    </w:p>
    <w:p w14:paraId="545DD908" w14:textId="77777777" w:rsidR="00A848D3" w:rsidRDefault="00A848D3" w:rsidP="00A848D3">
      <w:pPr>
        <w:tabs>
          <w:tab w:val="left" w:pos="567"/>
        </w:tabs>
        <w:spacing w:line="320" w:lineRule="exact"/>
        <w:ind w:right="426"/>
        <w:jc w:val="both"/>
        <w:rPr>
          <w:rFonts w:cs="Calibri"/>
          <w:sz w:val="24"/>
          <w:szCs w:val="24"/>
        </w:rPr>
      </w:pPr>
    </w:p>
    <w:p w14:paraId="739CA64C" w14:textId="094DEA8E" w:rsidR="00A848D3" w:rsidRDefault="00A848D3" w:rsidP="00A848D3">
      <w:pPr>
        <w:tabs>
          <w:tab w:val="left" w:pos="567"/>
        </w:tabs>
        <w:spacing w:line="320" w:lineRule="exact"/>
        <w:ind w:right="426"/>
        <w:jc w:val="both"/>
        <w:rPr>
          <w:rFonts w:cs="Calibri"/>
          <w:sz w:val="24"/>
          <w:szCs w:val="24"/>
        </w:rPr>
      </w:pPr>
      <w:r>
        <w:rPr>
          <w:rFonts w:cs="Calibri"/>
          <w:sz w:val="24"/>
          <w:szCs w:val="24"/>
        </w:rPr>
        <w:tab/>
      </w:r>
      <w:r w:rsidRPr="00A848D3">
        <w:rPr>
          <w:rFonts w:cs="Calibri"/>
          <w:sz w:val="24"/>
          <w:szCs w:val="24"/>
        </w:rPr>
        <w:t>Ressalte-se que sem a validação realizada pelo cliente, que necessita do uso de cartão e senha, as transações por meio do dispositivo não teriam ocorrido</w:t>
      </w:r>
      <w:r>
        <w:rPr>
          <w:rFonts w:cs="Calibri"/>
          <w:sz w:val="24"/>
          <w:szCs w:val="24"/>
        </w:rPr>
        <w:t>.</w:t>
      </w:r>
    </w:p>
    <w:p w14:paraId="6EBA1C66" w14:textId="77777777" w:rsidR="00A848D3" w:rsidRDefault="00A848D3" w:rsidP="00A848D3">
      <w:pPr>
        <w:tabs>
          <w:tab w:val="left" w:pos="567"/>
        </w:tabs>
        <w:spacing w:line="320" w:lineRule="exact"/>
        <w:ind w:right="426"/>
        <w:jc w:val="both"/>
        <w:rPr>
          <w:rFonts w:cs="Calibri"/>
          <w:sz w:val="24"/>
          <w:szCs w:val="24"/>
        </w:rPr>
      </w:pPr>
    </w:p>
    <w:p w14:paraId="6219157C" w14:textId="74230501" w:rsidR="00A848D3" w:rsidRDefault="00A848D3" w:rsidP="00A848D3">
      <w:pPr>
        <w:tabs>
          <w:tab w:val="left" w:pos="567"/>
        </w:tabs>
        <w:spacing w:line="320" w:lineRule="exact"/>
        <w:ind w:right="426"/>
        <w:jc w:val="both"/>
        <w:rPr>
          <w:rFonts w:cs="Calibri"/>
          <w:sz w:val="24"/>
          <w:szCs w:val="24"/>
        </w:rPr>
      </w:pPr>
      <w:r>
        <w:rPr>
          <w:rFonts w:cs="Calibri"/>
          <w:sz w:val="24"/>
          <w:szCs w:val="24"/>
        </w:rPr>
        <w:tab/>
      </w:r>
      <w:r w:rsidRPr="00A848D3">
        <w:rPr>
          <w:rFonts w:cs="Calibri"/>
          <w:sz w:val="24"/>
          <w:szCs w:val="24"/>
        </w:rPr>
        <w:t>Reforçamos que os critérios técnicos de análise das transações financeiras eletrônicas são restritos às áreas de Segurança da CAIXA e à Polícia Federal por envolver sigilo e para resguardar o Sistema Bancário.</w:t>
      </w:r>
    </w:p>
    <w:p w14:paraId="5D8D2FF7" w14:textId="77777777" w:rsidR="00A848D3" w:rsidRDefault="00A848D3" w:rsidP="00A848D3">
      <w:pPr>
        <w:tabs>
          <w:tab w:val="left" w:pos="567"/>
        </w:tabs>
        <w:spacing w:line="320" w:lineRule="exact"/>
        <w:ind w:right="426"/>
        <w:jc w:val="both"/>
        <w:rPr>
          <w:rFonts w:cs="Calibri"/>
          <w:sz w:val="24"/>
          <w:szCs w:val="24"/>
        </w:rPr>
      </w:pPr>
    </w:p>
    <w:p w14:paraId="48AFC1B4" w14:textId="77777777" w:rsidR="00A848D3" w:rsidRDefault="00A848D3" w:rsidP="00A848D3">
      <w:pPr>
        <w:tabs>
          <w:tab w:val="left" w:pos="567"/>
        </w:tabs>
        <w:spacing w:line="320" w:lineRule="exact"/>
        <w:ind w:right="426"/>
        <w:jc w:val="both"/>
        <w:rPr>
          <w:rFonts w:cs="Calibri"/>
          <w:sz w:val="24"/>
          <w:szCs w:val="24"/>
        </w:rPr>
      </w:pPr>
      <w:r>
        <w:rPr>
          <w:rFonts w:cs="Calibri"/>
          <w:sz w:val="24"/>
          <w:szCs w:val="24"/>
        </w:rPr>
        <w:tab/>
      </w:r>
      <w:r w:rsidRPr="00A848D3">
        <w:rPr>
          <w:rFonts w:cs="Calibri"/>
          <w:sz w:val="24"/>
          <w:szCs w:val="24"/>
        </w:rPr>
        <w:t xml:space="preserve">No que se refere a pretensão de indenização por danos morais, o Banco ressalta que no caso em apreço não se fazem presente os requisitos da imputação ressarcitória: NÃO HÁ PROVA DA CONDUTA ILÍCITA DO AGENTE (exigência do artigo 186 e 927 do Código Civil de 2002), NEXO CAUSAL E DANO. </w:t>
      </w:r>
    </w:p>
    <w:p w14:paraId="1B00EBB0" w14:textId="77777777" w:rsidR="00A848D3" w:rsidRDefault="00A848D3" w:rsidP="00A848D3">
      <w:pPr>
        <w:tabs>
          <w:tab w:val="left" w:pos="567"/>
        </w:tabs>
        <w:spacing w:line="320" w:lineRule="exact"/>
        <w:ind w:right="426"/>
        <w:jc w:val="both"/>
        <w:rPr>
          <w:rFonts w:cs="Calibri"/>
          <w:sz w:val="24"/>
          <w:szCs w:val="24"/>
        </w:rPr>
      </w:pPr>
      <w:r>
        <w:rPr>
          <w:rFonts w:cs="Calibri"/>
          <w:sz w:val="24"/>
          <w:szCs w:val="24"/>
        </w:rPr>
        <w:tab/>
      </w:r>
    </w:p>
    <w:p w14:paraId="14C75AE2" w14:textId="468297A8" w:rsidR="00A848D3" w:rsidRPr="00F53DDE" w:rsidRDefault="00A848D3" w:rsidP="00A848D3">
      <w:pPr>
        <w:tabs>
          <w:tab w:val="left" w:pos="567"/>
        </w:tabs>
        <w:spacing w:line="320" w:lineRule="exact"/>
        <w:ind w:right="426"/>
        <w:jc w:val="both"/>
        <w:rPr>
          <w:rFonts w:cs="Calibri"/>
          <w:sz w:val="24"/>
          <w:szCs w:val="24"/>
        </w:rPr>
      </w:pPr>
      <w:r w:rsidRPr="00F53DDE">
        <w:rPr>
          <w:rFonts w:cs="Calibri"/>
          <w:sz w:val="24"/>
          <w:szCs w:val="24"/>
        </w:rPr>
        <w:t>A Requerente apenas alega fatos os quais não prova (art. 373, I, CPC), de modo que não é crível imputar à Requerida responsabilidade em reparar supostos danos.</w:t>
      </w:r>
    </w:p>
    <w:p w14:paraId="3EF63BEF" w14:textId="78527F6A" w:rsidR="00A848D3" w:rsidRPr="00F53DDE" w:rsidRDefault="00A848D3" w:rsidP="00A848D3">
      <w:pPr>
        <w:tabs>
          <w:tab w:val="left" w:pos="567"/>
        </w:tabs>
        <w:spacing w:line="320" w:lineRule="exact"/>
        <w:ind w:right="426"/>
        <w:jc w:val="both"/>
        <w:rPr>
          <w:rFonts w:cs="Calibri"/>
          <w:sz w:val="24"/>
          <w:szCs w:val="24"/>
        </w:rPr>
      </w:pPr>
      <w:r w:rsidRPr="00F53DDE">
        <w:rPr>
          <w:rFonts w:cs="Calibri"/>
          <w:sz w:val="24"/>
          <w:szCs w:val="24"/>
        </w:rPr>
        <w:tab/>
        <w:t xml:space="preserve">Assim </w:t>
      </w:r>
      <w:proofErr w:type="gramStart"/>
      <w:r w:rsidRPr="00F53DDE">
        <w:rPr>
          <w:rFonts w:cs="Calibri"/>
          <w:sz w:val="24"/>
          <w:szCs w:val="24"/>
        </w:rPr>
        <w:t>sendo, evidenciado</w:t>
      </w:r>
      <w:proofErr w:type="gramEnd"/>
      <w:r w:rsidRPr="00F53DDE">
        <w:rPr>
          <w:rFonts w:cs="Calibri"/>
          <w:sz w:val="24"/>
          <w:szCs w:val="24"/>
        </w:rPr>
        <w:t xml:space="preserve"> </w:t>
      </w:r>
      <w:r>
        <w:rPr>
          <w:rFonts w:cs="Calibri"/>
          <w:sz w:val="24"/>
          <w:szCs w:val="24"/>
        </w:rPr>
        <w:t>a inexistência de</w:t>
      </w:r>
      <w:r w:rsidRPr="00F53DDE">
        <w:rPr>
          <w:rFonts w:cs="Calibri"/>
          <w:sz w:val="24"/>
          <w:szCs w:val="24"/>
        </w:rPr>
        <w:t xml:space="preserve"> ato ilícito, resta quebrado o liame do nexo causal entre os danos alegados e a conduta da CAIXA, motivo pelo qual deve ser </w:t>
      </w:r>
      <w:r>
        <w:rPr>
          <w:rFonts w:cs="Calibri"/>
          <w:sz w:val="24"/>
          <w:szCs w:val="24"/>
        </w:rPr>
        <w:t>julgado</w:t>
      </w:r>
      <w:r w:rsidRPr="00F53DDE">
        <w:rPr>
          <w:rFonts w:cs="Calibri"/>
          <w:sz w:val="24"/>
          <w:szCs w:val="24"/>
        </w:rPr>
        <w:t xml:space="preserve"> improced</w:t>
      </w:r>
      <w:r>
        <w:rPr>
          <w:rFonts w:cs="Calibri"/>
          <w:sz w:val="24"/>
          <w:szCs w:val="24"/>
        </w:rPr>
        <w:t>ente</w:t>
      </w:r>
      <w:r w:rsidRPr="00F53DDE">
        <w:rPr>
          <w:rFonts w:cs="Calibri"/>
          <w:sz w:val="24"/>
          <w:szCs w:val="24"/>
        </w:rPr>
        <w:t xml:space="preserve"> os pedidos</w:t>
      </w:r>
      <w:r>
        <w:rPr>
          <w:rFonts w:cs="Calibri"/>
          <w:sz w:val="24"/>
          <w:szCs w:val="24"/>
        </w:rPr>
        <w:t xml:space="preserve"> deduzidos na inicial</w:t>
      </w:r>
      <w:r w:rsidRPr="00F53DDE">
        <w:rPr>
          <w:rFonts w:cs="Calibri"/>
          <w:sz w:val="24"/>
          <w:szCs w:val="24"/>
        </w:rPr>
        <w:t>.</w:t>
      </w:r>
    </w:p>
    <w:p w14:paraId="10834CB5" w14:textId="77777777" w:rsidR="00A848D3" w:rsidRDefault="00A848D3" w:rsidP="00A848D3">
      <w:pPr>
        <w:spacing w:before="200" w:after="200" w:line="240" w:lineRule="auto"/>
        <w:jc w:val="both"/>
        <w:rPr>
          <w:rFonts w:asciiTheme="minorHAnsi" w:hAnsiTheme="minorHAnsi" w:cstheme="minorHAnsi"/>
          <w:b/>
          <w:bCs/>
          <w:sz w:val="24"/>
          <w:szCs w:val="24"/>
          <w:u w:val="single"/>
        </w:rPr>
      </w:pPr>
    </w:p>
    <w:p w14:paraId="41983EF6" w14:textId="77777777" w:rsidR="002226D5" w:rsidRDefault="002226D5" w:rsidP="00A848D3">
      <w:pPr>
        <w:spacing w:before="200" w:after="200" w:line="240" w:lineRule="auto"/>
        <w:jc w:val="both"/>
        <w:rPr>
          <w:rFonts w:asciiTheme="minorHAnsi" w:hAnsiTheme="minorHAnsi" w:cstheme="minorHAnsi"/>
          <w:b/>
          <w:bCs/>
          <w:sz w:val="24"/>
          <w:szCs w:val="24"/>
          <w:u w:val="single"/>
        </w:rPr>
      </w:pPr>
    </w:p>
    <w:p w14:paraId="5E3B0945" w14:textId="77777777" w:rsidR="002226D5" w:rsidRPr="00F53DDE" w:rsidRDefault="002226D5" w:rsidP="002226D5">
      <w:pPr>
        <w:spacing w:line="360" w:lineRule="auto"/>
        <w:jc w:val="center"/>
        <w:rPr>
          <w:rFonts w:cs="Calibri"/>
          <w:b/>
          <w:bCs/>
          <w:sz w:val="24"/>
          <w:szCs w:val="24"/>
        </w:rPr>
      </w:pPr>
      <w:r w:rsidRPr="00F53DDE">
        <w:rPr>
          <w:rFonts w:cs="Calibri"/>
          <w:b/>
          <w:bCs/>
          <w:sz w:val="24"/>
          <w:szCs w:val="24"/>
        </w:rPr>
        <w:t>DA EXCLUSIVA RESPONSABILIDADE DA RECORRENTE</w:t>
      </w:r>
    </w:p>
    <w:p w14:paraId="2EB22053" w14:textId="77777777" w:rsidR="002226D5" w:rsidRPr="00F53DDE" w:rsidRDefault="002226D5" w:rsidP="002226D5">
      <w:pPr>
        <w:pStyle w:val="PargrafodaLista"/>
        <w:tabs>
          <w:tab w:val="left" w:pos="709"/>
        </w:tabs>
        <w:spacing w:line="320" w:lineRule="exact"/>
        <w:ind w:left="0" w:right="426"/>
        <w:jc w:val="both"/>
        <w:rPr>
          <w:rFonts w:cs="Calibri"/>
        </w:rPr>
      </w:pPr>
      <w:r w:rsidRPr="00F53DDE">
        <w:rPr>
          <w:rFonts w:ascii="Calibri" w:hAnsi="Calibri" w:cs="Calibri"/>
        </w:rPr>
        <w:tab/>
      </w:r>
    </w:p>
    <w:p w14:paraId="028ECAE6" w14:textId="789646BB" w:rsidR="002226D5" w:rsidRPr="00F53DDE" w:rsidRDefault="002226D5" w:rsidP="002226D5">
      <w:pPr>
        <w:tabs>
          <w:tab w:val="left" w:pos="567"/>
        </w:tabs>
        <w:spacing w:line="320" w:lineRule="exact"/>
        <w:ind w:right="426"/>
        <w:jc w:val="both"/>
        <w:rPr>
          <w:rFonts w:cs="Calibri"/>
          <w:sz w:val="24"/>
          <w:szCs w:val="24"/>
        </w:rPr>
      </w:pPr>
      <w:r w:rsidRPr="00F53DDE">
        <w:rPr>
          <w:rFonts w:cs="Calibri"/>
          <w:sz w:val="24"/>
          <w:szCs w:val="24"/>
        </w:rPr>
        <w:tab/>
        <w:t xml:space="preserve">Ratificamos que não houve qualquer comunicação às autoridades policiais acerca de eventual fraude, tampouco comunicação à CAIXA ECONÔMICA FEDERAL acerca de eventual roubo/extravio/perda do cartão, evidenciando o desinteresse da parte </w:t>
      </w:r>
      <w:r>
        <w:rPr>
          <w:rFonts w:cs="Calibri"/>
          <w:sz w:val="24"/>
          <w:szCs w:val="24"/>
        </w:rPr>
        <w:t>autora</w:t>
      </w:r>
      <w:r w:rsidRPr="00F53DDE">
        <w:rPr>
          <w:rFonts w:cs="Calibri"/>
          <w:sz w:val="24"/>
          <w:szCs w:val="24"/>
        </w:rPr>
        <w:t xml:space="preserve"> em resolver a problemática, buscando em juízo apenas transferir a responsabilidade por sua falta de zelo e sigilo que lhe causou prejuízo, à instituição financeira, que em nada concorreu para isso.</w:t>
      </w:r>
    </w:p>
    <w:p w14:paraId="3B0A9C9E" w14:textId="77777777" w:rsidR="002226D5" w:rsidRPr="00F53DDE" w:rsidRDefault="002226D5" w:rsidP="002226D5">
      <w:pPr>
        <w:tabs>
          <w:tab w:val="left" w:pos="567"/>
        </w:tabs>
        <w:spacing w:line="320" w:lineRule="exact"/>
        <w:ind w:right="426"/>
        <w:jc w:val="both"/>
        <w:rPr>
          <w:rFonts w:cs="Calibri"/>
          <w:sz w:val="24"/>
          <w:szCs w:val="24"/>
        </w:rPr>
      </w:pPr>
    </w:p>
    <w:p w14:paraId="212722AF" w14:textId="203DB2B4" w:rsidR="002226D5" w:rsidRPr="00F53DDE" w:rsidRDefault="002226D5" w:rsidP="002226D5">
      <w:pPr>
        <w:tabs>
          <w:tab w:val="left" w:pos="567"/>
        </w:tabs>
        <w:spacing w:line="320" w:lineRule="exact"/>
        <w:ind w:right="426"/>
        <w:jc w:val="both"/>
        <w:rPr>
          <w:rFonts w:cs="Calibri"/>
          <w:sz w:val="24"/>
          <w:szCs w:val="24"/>
        </w:rPr>
      </w:pPr>
      <w:r w:rsidRPr="00F53DDE">
        <w:rPr>
          <w:rFonts w:cs="Calibri"/>
          <w:sz w:val="24"/>
          <w:szCs w:val="24"/>
        </w:rPr>
        <w:tab/>
        <w:t xml:space="preserve">Resta absolutamente evidenciado nos autos que não houve qualquer falha na prestação de serviço da empresa pública, tampouco há de se falar em fragilidade de segurança do sistema desta, posto que as transferências não foram realizadas através de invasão do sistema da CAIXA, mas sim através da utilização de cartão e/ou senha da própria parte </w:t>
      </w:r>
      <w:r>
        <w:rPr>
          <w:rFonts w:cs="Calibri"/>
          <w:sz w:val="24"/>
          <w:szCs w:val="24"/>
        </w:rPr>
        <w:t>autora</w:t>
      </w:r>
      <w:r w:rsidRPr="00F53DDE">
        <w:rPr>
          <w:rFonts w:cs="Calibri"/>
          <w:sz w:val="24"/>
          <w:szCs w:val="24"/>
        </w:rPr>
        <w:t>.</w:t>
      </w:r>
    </w:p>
    <w:p w14:paraId="1C16B0B0" w14:textId="77777777" w:rsidR="002226D5" w:rsidRPr="00F53DDE" w:rsidRDefault="002226D5" w:rsidP="002226D5">
      <w:pPr>
        <w:tabs>
          <w:tab w:val="left" w:pos="567"/>
        </w:tabs>
        <w:spacing w:line="320" w:lineRule="exact"/>
        <w:ind w:right="426"/>
        <w:rPr>
          <w:rFonts w:cs="Calibri"/>
          <w:sz w:val="24"/>
          <w:szCs w:val="24"/>
        </w:rPr>
      </w:pPr>
    </w:p>
    <w:p w14:paraId="2D8519BE" w14:textId="77777777" w:rsidR="002226D5" w:rsidRPr="00F53DDE" w:rsidRDefault="002226D5" w:rsidP="002226D5">
      <w:pPr>
        <w:tabs>
          <w:tab w:val="left" w:pos="567"/>
        </w:tabs>
        <w:spacing w:line="320" w:lineRule="exact"/>
        <w:ind w:right="426"/>
        <w:jc w:val="both"/>
        <w:rPr>
          <w:rFonts w:cs="Calibri"/>
          <w:sz w:val="24"/>
          <w:szCs w:val="24"/>
        </w:rPr>
      </w:pPr>
      <w:r w:rsidRPr="00F53DDE">
        <w:rPr>
          <w:rFonts w:cs="Calibri"/>
          <w:sz w:val="24"/>
          <w:szCs w:val="24"/>
        </w:rPr>
        <w:tab/>
        <w:t>Destarte, considerando que a própria parte recorrente não agiu com o zelo e sigilo necessário para utilização exclusiva de sua conta, não pode repassar eventual prejuízo sofrido por sua falta de cuidado à instituição financeira. Fato é que não há de se falar em responsabilidade da empresa pública, nos termos do art. 12, §3º, III, CDC:</w:t>
      </w:r>
    </w:p>
    <w:p w14:paraId="663964A3" w14:textId="77777777" w:rsidR="002226D5" w:rsidRPr="00F53DDE" w:rsidRDefault="002226D5" w:rsidP="002226D5">
      <w:pPr>
        <w:tabs>
          <w:tab w:val="left" w:pos="567"/>
        </w:tabs>
        <w:spacing w:line="320" w:lineRule="exact"/>
        <w:ind w:right="426"/>
        <w:jc w:val="both"/>
        <w:rPr>
          <w:rFonts w:cs="Calibri"/>
          <w:sz w:val="24"/>
          <w:szCs w:val="24"/>
        </w:rPr>
      </w:pPr>
    </w:p>
    <w:p w14:paraId="42D6C085" w14:textId="77777777" w:rsidR="002226D5" w:rsidRPr="00F53DDE" w:rsidRDefault="002226D5" w:rsidP="002226D5">
      <w:pPr>
        <w:tabs>
          <w:tab w:val="left" w:pos="567"/>
        </w:tabs>
        <w:spacing w:line="320" w:lineRule="exact"/>
        <w:ind w:left="2268" w:right="426"/>
        <w:jc w:val="both"/>
        <w:rPr>
          <w:rFonts w:cs="Calibri"/>
          <w:b/>
          <w:bCs/>
          <w:i/>
          <w:iCs/>
          <w:sz w:val="24"/>
          <w:szCs w:val="24"/>
        </w:rPr>
      </w:pPr>
      <w:r w:rsidRPr="00F53DDE">
        <w:rPr>
          <w:rFonts w:cs="Calibri"/>
          <w:b/>
          <w:bCs/>
          <w:i/>
          <w:iCs/>
          <w:sz w:val="24"/>
          <w:szCs w:val="24"/>
        </w:rPr>
        <w:t xml:space="preserve">“Art. 12. O fabricante, o produtor, o construtor, nacional ou estrangeiro, e o importador respondem, independentemente da existência de culpa, pela reparação dos danos causados aos consumidores por defeitos decorrentes de projeto, fabricação, construção, montagem, fórmulas, manipulação, </w:t>
      </w:r>
      <w:r w:rsidRPr="00F53DDE">
        <w:rPr>
          <w:rFonts w:cs="Calibri"/>
          <w:b/>
          <w:bCs/>
          <w:i/>
          <w:iCs/>
          <w:sz w:val="24"/>
          <w:szCs w:val="24"/>
        </w:rPr>
        <w:lastRenderedPageBreak/>
        <w:t>apresentação ou acondicionamento de seus produtos, bem como por informações insuficientes ou inadequadas sobre sua utilização e riscos.</w:t>
      </w:r>
    </w:p>
    <w:p w14:paraId="43A47918" w14:textId="77777777" w:rsidR="002226D5" w:rsidRPr="00F53DDE" w:rsidRDefault="002226D5" w:rsidP="002226D5">
      <w:pPr>
        <w:tabs>
          <w:tab w:val="left" w:pos="567"/>
        </w:tabs>
        <w:spacing w:line="320" w:lineRule="exact"/>
        <w:ind w:left="2268" w:right="426"/>
        <w:jc w:val="both"/>
        <w:rPr>
          <w:rFonts w:cs="Calibri"/>
          <w:b/>
          <w:bCs/>
          <w:i/>
          <w:iCs/>
          <w:sz w:val="24"/>
          <w:szCs w:val="24"/>
        </w:rPr>
      </w:pPr>
      <w:r w:rsidRPr="00F53DDE">
        <w:rPr>
          <w:rFonts w:cs="Calibri"/>
          <w:b/>
          <w:bCs/>
          <w:i/>
          <w:iCs/>
          <w:sz w:val="24"/>
          <w:szCs w:val="24"/>
        </w:rPr>
        <w:t>(...)</w:t>
      </w:r>
    </w:p>
    <w:p w14:paraId="17C67233" w14:textId="77777777" w:rsidR="002226D5" w:rsidRPr="00500A8D" w:rsidRDefault="002226D5" w:rsidP="002226D5">
      <w:pPr>
        <w:tabs>
          <w:tab w:val="left" w:pos="567"/>
        </w:tabs>
        <w:spacing w:line="320" w:lineRule="exact"/>
        <w:ind w:left="2268" w:right="426"/>
        <w:jc w:val="both"/>
        <w:rPr>
          <w:rFonts w:cs="Calibri"/>
          <w:b/>
          <w:bCs/>
          <w:i/>
          <w:iCs/>
          <w:sz w:val="24"/>
          <w:szCs w:val="24"/>
        </w:rPr>
      </w:pPr>
      <w:r w:rsidRPr="00500A8D">
        <w:rPr>
          <w:rFonts w:cs="Calibri"/>
          <w:b/>
          <w:bCs/>
          <w:i/>
          <w:iCs/>
          <w:sz w:val="24"/>
          <w:szCs w:val="24"/>
        </w:rPr>
        <w:t>§ 3° O fabricante, o construtor, o produtor ou importador só não será responsabilizado quando provar:</w:t>
      </w:r>
    </w:p>
    <w:p w14:paraId="3317D842" w14:textId="77777777" w:rsidR="002226D5" w:rsidRPr="00500A8D" w:rsidRDefault="002226D5" w:rsidP="002226D5">
      <w:pPr>
        <w:tabs>
          <w:tab w:val="left" w:pos="567"/>
        </w:tabs>
        <w:spacing w:line="320" w:lineRule="exact"/>
        <w:ind w:left="2268" w:right="426"/>
        <w:jc w:val="both"/>
        <w:rPr>
          <w:rFonts w:cs="Calibri"/>
          <w:b/>
          <w:bCs/>
          <w:i/>
          <w:iCs/>
          <w:sz w:val="24"/>
          <w:szCs w:val="24"/>
        </w:rPr>
      </w:pPr>
      <w:r w:rsidRPr="00F53DDE">
        <w:rPr>
          <w:rFonts w:cs="Calibri"/>
          <w:b/>
          <w:bCs/>
          <w:i/>
          <w:iCs/>
          <w:sz w:val="24"/>
          <w:szCs w:val="24"/>
        </w:rPr>
        <w:t>(...)</w:t>
      </w:r>
    </w:p>
    <w:p w14:paraId="34D02BA0" w14:textId="77777777" w:rsidR="002226D5" w:rsidRPr="00500A8D" w:rsidRDefault="002226D5" w:rsidP="002226D5">
      <w:pPr>
        <w:tabs>
          <w:tab w:val="left" w:pos="567"/>
        </w:tabs>
        <w:spacing w:line="320" w:lineRule="exact"/>
        <w:ind w:left="2268" w:right="426"/>
        <w:jc w:val="both"/>
        <w:rPr>
          <w:rFonts w:cs="Calibri"/>
          <w:b/>
          <w:bCs/>
          <w:i/>
          <w:iCs/>
          <w:sz w:val="24"/>
          <w:szCs w:val="24"/>
        </w:rPr>
      </w:pPr>
      <w:r w:rsidRPr="00500A8D">
        <w:rPr>
          <w:rFonts w:cs="Calibri"/>
          <w:b/>
          <w:bCs/>
          <w:i/>
          <w:iCs/>
          <w:sz w:val="24"/>
          <w:szCs w:val="24"/>
        </w:rPr>
        <w:t>        </w:t>
      </w:r>
      <w:bookmarkStart w:id="0" w:name="art12§3iii"/>
      <w:bookmarkEnd w:id="0"/>
      <w:r w:rsidRPr="00500A8D">
        <w:rPr>
          <w:rFonts w:cs="Calibri"/>
          <w:b/>
          <w:bCs/>
          <w:i/>
          <w:iCs/>
          <w:sz w:val="24"/>
          <w:szCs w:val="24"/>
        </w:rPr>
        <w:t xml:space="preserve">III - a culpa exclusiva do consumidor ou de </w:t>
      </w:r>
      <w:proofErr w:type="spellStart"/>
      <w:r w:rsidRPr="00500A8D">
        <w:rPr>
          <w:rFonts w:cs="Calibri"/>
          <w:b/>
          <w:bCs/>
          <w:i/>
          <w:iCs/>
          <w:sz w:val="24"/>
          <w:szCs w:val="24"/>
        </w:rPr>
        <w:t>terceiro</w:t>
      </w:r>
      <w:proofErr w:type="spellEnd"/>
      <w:r w:rsidRPr="00500A8D">
        <w:rPr>
          <w:rFonts w:cs="Calibri"/>
          <w:b/>
          <w:bCs/>
          <w:i/>
          <w:iCs/>
          <w:sz w:val="24"/>
          <w:szCs w:val="24"/>
        </w:rPr>
        <w:t>.</w:t>
      </w:r>
      <w:r w:rsidRPr="00F53DDE">
        <w:rPr>
          <w:rFonts w:cs="Calibri"/>
          <w:b/>
          <w:bCs/>
          <w:i/>
          <w:iCs/>
          <w:sz w:val="24"/>
          <w:szCs w:val="24"/>
        </w:rPr>
        <w:t>”</w:t>
      </w:r>
    </w:p>
    <w:p w14:paraId="31267630" w14:textId="77777777" w:rsidR="002226D5" w:rsidRPr="00F53DDE" w:rsidRDefault="002226D5" w:rsidP="002226D5">
      <w:pPr>
        <w:tabs>
          <w:tab w:val="left" w:pos="567"/>
        </w:tabs>
        <w:spacing w:line="320" w:lineRule="exact"/>
        <w:ind w:right="426"/>
        <w:rPr>
          <w:rFonts w:cs="Calibri"/>
          <w:sz w:val="24"/>
          <w:szCs w:val="24"/>
        </w:rPr>
      </w:pPr>
    </w:p>
    <w:p w14:paraId="6F01F51A" w14:textId="1EC03FBF" w:rsidR="002226D5" w:rsidRPr="00F53DDE" w:rsidRDefault="002226D5" w:rsidP="002226D5">
      <w:pPr>
        <w:tabs>
          <w:tab w:val="left" w:pos="567"/>
        </w:tabs>
        <w:spacing w:line="320" w:lineRule="exact"/>
        <w:ind w:right="426"/>
        <w:rPr>
          <w:rFonts w:cs="Calibri"/>
          <w:sz w:val="24"/>
          <w:szCs w:val="24"/>
        </w:rPr>
      </w:pPr>
      <w:r w:rsidRPr="00F53DDE">
        <w:rPr>
          <w:rFonts w:cs="Calibri"/>
          <w:sz w:val="24"/>
          <w:szCs w:val="24"/>
        </w:rPr>
        <w:tab/>
        <w:t xml:space="preserve">Assim sendo, </w:t>
      </w:r>
      <w:r>
        <w:rPr>
          <w:rFonts w:cs="Calibri"/>
          <w:sz w:val="24"/>
          <w:szCs w:val="24"/>
        </w:rPr>
        <w:t>a improcedência</w:t>
      </w:r>
      <w:r w:rsidRPr="00F53DDE">
        <w:rPr>
          <w:rFonts w:cs="Calibri"/>
          <w:sz w:val="24"/>
          <w:szCs w:val="24"/>
        </w:rPr>
        <w:t xml:space="preserve"> é medida que se impõe</w:t>
      </w:r>
      <w:r>
        <w:rPr>
          <w:rFonts w:cs="Calibri"/>
          <w:sz w:val="24"/>
          <w:szCs w:val="24"/>
        </w:rPr>
        <w:t>!</w:t>
      </w:r>
    </w:p>
    <w:p w14:paraId="3924EB25" w14:textId="77777777" w:rsidR="002226D5" w:rsidRDefault="002226D5" w:rsidP="002226D5">
      <w:pPr>
        <w:tabs>
          <w:tab w:val="left" w:pos="567"/>
        </w:tabs>
        <w:spacing w:line="320" w:lineRule="exact"/>
        <w:ind w:right="426"/>
        <w:rPr>
          <w:rFonts w:cs="Calibri"/>
          <w:sz w:val="24"/>
          <w:szCs w:val="24"/>
        </w:rPr>
      </w:pPr>
    </w:p>
    <w:p w14:paraId="585DB84A" w14:textId="77777777" w:rsidR="002226D5" w:rsidRDefault="002226D5" w:rsidP="002226D5">
      <w:pPr>
        <w:tabs>
          <w:tab w:val="left" w:pos="567"/>
        </w:tabs>
        <w:spacing w:line="320" w:lineRule="exact"/>
        <w:ind w:right="426"/>
        <w:rPr>
          <w:rFonts w:cs="Calibri"/>
          <w:sz w:val="24"/>
          <w:szCs w:val="24"/>
        </w:rPr>
      </w:pPr>
    </w:p>
    <w:p w14:paraId="1E73E486" w14:textId="77777777" w:rsidR="002226D5" w:rsidRPr="00F53DDE" w:rsidRDefault="002226D5" w:rsidP="002226D5">
      <w:pPr>
        <w:tabs>
          <w:tab w:val="left" w:pos="567"/>
        </w:tabs>
        <w:spacing w:line="320" w:lineRule="exact"/>
        <w:ind w:right="426"/>
        <w:rPr>
          <w:rFonts w:cs="Calibri"/>
          <w:sz w:val="24"/>
          <w:szCs w:val="24"/>
        </w:rPr>
      </w:pPr>
    </w:p>
    <w:p w14:paraId="5F12A2E6" w14:textId="77777777" w:rsidR="002226D5" w:rsidRPr="00F53DDE" w:rsidRDefault="002226D5" w:rsidP="002226D5">
      <w:pPr>
        <w:pStyle w:val="PargrafodaLista"/>
        <w:tabs>
          <w:tab w:val="left" w:pos="567"/>
        </w:tabs>
        <w:spacing w:line="320" w:lineRule="exact"/>
        <w:ind w:left="0" w:right="426"/>
        <w:jc w:val="center"/>
        <w:rPr>
          <w:rFonts w:ascii="Calibri" w:hAnsi="Calibri" w:cs="Calibri"/>
          <w:b/>
          <w:bCs/>
          <w:smallCaps/>
          <w:u w:val="single"/>
        </w:rPr>
      </w:pPr>
      <w:r w:rsidRPr="00F53DDE">
        <w:rPr>
          <w:rFonts w:ascii="Calibri" w:hAnsi="Calibri" w:cs="Calibri"/>
          <w:b/>
          <w:bCs/>
          <w:smallCaps/>
          <w:u w:val="single"/>
        </w:rPr>
        <w:t>DA INEXISTÊNCIA DE NEXO CAUSAL</w:t>
      </w:r>
    </w:p>
    <w:p w14:paraId="69003090" w14:textId="77777777" w:rsidR="002226D5" w:rsidRPr="00F53DDE" w:rsidRDefault="002226D5" w:rsidP="002226D5">
      <w:pPr>
        <w:pStyle w:val="PargrafodaLista"/>
        <w:tabs>
          <w:tab w:val="left" w:pos="567"/>
        </w:tabs>
        <w:spacing w:line="320" w:lineRule="exact"/>
        <w:ind w:left="0" w:right="426"/>
        <w:rPr>
          <w:rFonts w:ascii="Calibri" w:hAnsi="Calibri" w:cs="Calibri"/>
          <w:b/>
          <w:bCs/>
        </w:rPr>
      </w:pPr>
    </w:p>
    <w:p w14:paraId="4753EA71" w14:textId="77777777" w:rsidR="002226D5" w:rsidRPr="00F53DDE" w:rsidRDefault="002226D5" w:rsidP="002226D5">
      <w:pPr>
        <w:pStyle w:val="PargrafodaLista"/>
        <w:tabs>
          <w:tab w:val="left" w:pos="567"/>
        </w:tabs>
        <w:spacing w:line="320" w:lineRule="exact"/>
        <w:ind w:left="0" w:right="426"/>
        <w:jc w:val="both"/>
        <w:rPr>
          <w:rFonts w:ascii="Calibri" w:hAnsi="Calibri" w:cs="Calibri"/>
          <w:b/>
          <w:bCs/>
        </w:rPr>
      </w:pPr>
    </w:p>
    <w:p w14:paraId="7955BAA1" w14:textId="77777777" w:rsidR="002226D5" w:rsidRPr="002226D5" w:rsidRDefault="002226D5" w:rsidP="002226D5">
      <w:pPr>
        <w:pStyle w:val="PargrafodaLista"/>
        <w:tabs>
          <w:tab w:val="left" w:pos="567"/>
        </w:tabs>
        <w:spacing w:line="320" w:lineRule="exact"/>
        <w:ind w:left="0" w:right="426"/>
        <w:jc w:val="both"/>
        <w:rPr>
          <w:rFonts w:ascii="Calibri" w:eastAsia="Calibri" w:hAnsi="Calibri" w:cs="Calibri"/>
          <w:sz w:val="24"/>
          <w:szCs w:val="24"/>
          <w:lang w:eastAsia="en-US"/>
        </w:rPr>
      </w:pPr>
      <w:r w:rsidRPr="002226D5">
        <w:rPr>
          <w:rFonts w:ascii="Calibri" w:eastAsia="Calibri" w:hAnsi="Calibri" w:cs="Calibri"/>
          <w:sz w:val="24"/>
          <w:szCs w:val="24"/>
          <w:lang w:eastAsia="en-US"/>
        </w:rPr>
        <w:t xml:space="preserve">Esclarecemos que, embasados nas cláusulas do Contrato de Abertura, Manutenção e Encerramento de Contas de Depósitos na CAIXA (MO 37.105), nos termos abaixo transcritos, que diz que é de responsabilidade do cliente a guarda, integridade e segurança de seu cartão e sigilo de sua senha: </w:t>
      </w:r>
    </w:p>
    <w:p w14:paraId="68E59A90" w14:textId="77777777" w:rsidR="002226D5" w:rsidRPr="00F53DDE" w:rsidRDefault="002226D5" w:rsidP="002226D5">
      <w:pPr>
        <w:pStyle w:val="PargrafodaLista"/>
        <w:tabs>
          <w:tab w:val="left" w:pos="567"/>
        </w:tabs>
        <w:spacing w:line="320" w:lineRule="exact"/>
        <w:ind w:left="0" w:right="426"/>
        <w:rPr>
          <w:rFonts w:ascii="Calibri" w:hAnsi="Calibri" w:cs="Calibri"/>
        </w:rPr>
      </w:pPr>
    </w:p>
    <w:p w14:paraId="4B676BB1" w14:textId="77777777" w:rsidR="002226D5" w:rsidRPr="00F53DDE" w:rsidRDefault="002226D5" w:rsidP="002226D5">
      <w:pPr>
        <w:pStyle w:val="PargrafodaLista"/>
        <w:tabs>
          <w:tab w:val="left" w:pos="567"/>
        </w:tabs>
        <w:spacing w:line="320" w:lineRule="exact"/>
        <w:ind w:left="0" w:right="426"/>
        <w:jc w:val="both"/>
        <w:rPr>
          <w:rFonts w:ascii="Calibri" w:hAnsi="Calibri" w:cs="Calibri"/>
        </w:rPr>
      </w:pPr>
    </w:p>
    <w:p w14:paraId="599B35EC"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O código secreto (senha) a ser escolhido pelo cliente e gravado no sistema é de uso pessoal e intransferível e de seu exclusivo conhecimento. </w:t>
      </w:r>
    </w:p>
    <w:p w14:paraId="327089A8"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p>
    <w:p w14:paraId="225DD397"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A CAIXA não se responsabiliza pela utilização da senha, por terceiros. </w:t>
      </w:r>
    </w:p>
    <w:p w14:paraId="048B0E5E"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p>
    <w:p w14:paraId="65B2DCB3"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Qualquer prejuízo decorrente de extravio, furto ou roubo do cartão, é de inteira responsabilidade do cliente, até o momento da solicitação do seu bloqueio. </w:t>
      </w:r>
    </w:p>
    <w:p w14:paraId="19C9B3D8"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p>
    <w:p w14:paraId="6A051FC3"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O Cartão Magnético da conta é para uso pessoal do cliente, que se responsabilizará pela sua guarda, integridade e segurança. </w:t>
      </w:r>
    </w:p>
    <w:p w14:paraId="61A061D1"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p>
    <w:p w14:paraId="60D570EE"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A CAIXA não se responsabiliza pela utilização do cartão, por terceiros. </w:t>
      </w:r>
    </w:p>
    <w:p w14:paraId="775A4AC7"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p>
    <w:p w14:paraId="5DF398D8"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A CAIXA fica autorizada a efetivar as operações solicitadas mediante uso do cartão e senha e todos os lançamentos gerados deverão ser acatados pelo cliente. </w:t>
      </w:r>
    </w:p>
    <w:p w14:paraId="653B8DAD"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p>
    <w:p w14:paraId="38B725AD"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Qualquer prejuízo decorrente de extravio, furto ou roubo do cartão é de inteira responsabilidade do cliente, até o momento da solicitação do seu bloqueio/cancelamento. Assim, a CAIXA somente se responsabiliza pelos prejuízos causados ao correntista nas transações ocorridas após o contato da cliente com o banco.</w:t>
      </w:r>
    </w:p>
    <w:p w14:paraId="652D330A" w14:textId="77777777" w:rsidR="002226D5" w:rsidRPr="00F53DDE" w:rsidRDefault="002226D5" w:rsidP="002226D5">
      <w:pPr>
        <w:tabs>
          <w:tab w:val="left" w:pos="567"/>
        </w:tabs>
        <w:spacing w:line="320" w:lineRule="exact"/>
        <w:ind w:right="426"/>
        <w:rPr>
          <w:rFonts w:cs="Calibri"/>
          <w:sz w:val="24"/>
          <w:szCs w:val="24"/>
        </w:rPr>
      </w:pPr>
    </w:p>
    <w:p w14:paraId="120BF4A1" w14:textId="77777777" w:rsidR="002226D5" w:rsidRPr="00F53DDE" w:rsidRDefault="002226D5" w:rsidP="002226D5">
      <w:pPr>
        <w:tabs>
          <w:tab w:val="left" w:pos="567"/>
        </w:tabs>
        <w:spacing w:line="320" w:lineRule="exact"/>
        <w:ind w:right="426"/>
        <w:rPr>
          <w:rFonts w:cs="Calibri"/>
          <w:sz w:val="24"/>
          <w:szCs w:val="24"/>
        </w:rPr>
      </w:pPr>
    </w:p>
    <w:p w14:paraId="6FB490D6" w14:textId="77777777" w:rsidR="002226D5" w:rsidRPr="00F53DDE" w:rsidRDefault="002226D5" w:rsidP="002226D5">
      <w:pPr>
        <w:tabs>
          <w:tab w:val="left" w:pos="567"/>
        </w:tabs>
        <w:spacing w:line="320" w:lineRule="exact"/>
        <w:ind w:right="426"/>
        <w:jc w:val="both"/>
        <w:rPr>
          <w:rFonts w:cs="Calibri"/>
          <w:sz w:val="24"/>
          <w:szCs w:val="24"/>
        </w:rPr>
      </w:pPr>
      <w:r w:rsidRPr="00F53DDE">
        <w:rPr>
          <w:rFonts w:cs="Calibri"/>
          <w:sz w:val="24"/>
          <w:szCs w:val="24"/>
        </w:rPr>
        <w:lastRenderedPageBreak/>
        <w:tab/>
        <w:t>Salientamos que transações realizadas no Internet Banking CAIXA, somente foram possíveis após autenticação de Usuário e Senha Internet (credenciais de acesso) e aposição de Assinatura Eletrônica (AES), cadastrados pelo cliente, de seu uso pessoal e intransferível e de seu exclusivo conhecimento.</w:t>
      </w:r>
    </w:p>
    <w:p w14:paraId="2F04DD52" w14:textId="20531E25" w:rsidR="002226D5" w:rsidRPr="00F53DDE" w:rsidRDefault="002226D5" w:rsidP="002226D5">
      <w:pPr>
        <w:tabs>
          <w:tab w:val="left" w:pos="567"/>
        </w:tabs>
        <w:spacing w:line="320" w:lineRule="exact"/>
        <w:ind w:right="426"/>
        <w:rPr>
          <w:rFonts w:cs="Calibri"/>
          <w:sz w:val="24"/>
          <w:szCs w:val="24"/>
        </w:rPr>
      </w:pPr>
      <w:r w:rsidRPr="00F53DDE">
        <w:rPr>
          <w:rFonts w:cs="Calibri"/>
          <w:sz w:val="24"/>
          <w:szCs w:val="24"/>
        </w:rPr>
        <w:tab/>
      </w:r>
      <w:r w:rsidRPr="00F53DDE">
        <w:rPr>
          <w:rFonts w:cs="Calibri"/>
          <w:sz w:val="24"/>
          <w:szCs w:val="24"/>
        </w:rPr>
        <w:tab/>
        <w:t xml:space="preserve"> Informamos que os bloqueios podem ser realizados através dos seguintes canais de atendimento:</w:t>
      </w:r>
    </w:p>
    <w:p w14:paraId="68AB66DB" w14:textId="77777777" w:rsidR="002226D5" w:rsidRPr="00F53DDE" w:rsidRDefault="002226D5" w:rsidP="002226D5">
      <w:pPr>
        <w:tabs>
          <w:tab w:val="left" w:pos="567"/>
        </w:tabs>
        <w:spacing w:line="320" w:lineRule="exact"/>
        <w:ind w:right="426"/>
        <w:rPr>
          <w:rFonts w:cs="Calibri"/>
          <w:sz w:val="24"/>
          <w:szCs w:val="24"/>
        </w:rPr>
      </w:pPr>
      <w:r w:rsidRPr="00F53DDE">
        <w:rPr>
          <w:rFonts w:cs="Calibri"/>
          <w:noProof/>
          <w:sz w:val="24"/>
          <w:szCs w:val="24"/>
        </w:rPr>
        <w:drawing>
          <wp:anchor distT="0" distB="0" distL="114300" distR="114300" simplePos="0" relativeHeight="251658752" behindDoc="0" locked="0" layoutInCell="1" allowOverlap="1" wp14:anchorId="1461B4DE" wp14:editId="03646100">
            <wp:simplePos x="0" y="0"/>
            <wp:positionH relativeFrom="margin">
              <wp:align>right</wp:align>
            </wp:positionH>
            <wp:positionV relativeFrom="paragraph">
              <wp:posOffset>342900</wp:posOffset>
            </wp:positionV>
            <wp:extent cx="6391275" cy="1181100"/>
            <wp:effectExtent l="0" t="0" r="9525" b="0"/>
            <wp:wrapTopAndBottom/>
            <wp:docPr id="1885438985" name="Imagem 1885438985"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438985" name="Imagem 1885438985" descr="Texto&#10;&#10;Descrição gerada automa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91275" cy="1181100"/>
                    </a:xfrm>
                    <a:prstGeom prst="rect">
                      <a:avLst/>
                    </a:prstGeom>
                    <a:noFill/>
                    <a:ln>
                      <a:noFill/>
                    </a:ln>
                  </pic:spPr>
                </pic:pic>
              </a:graphicData>
            </a:graphic>
          </wp:anchor>
        </w:drawing>
      </w:r>
    </w:p>
    <w:p w14:paraId="1295D81F" w14:textId="77777777" w:rsidR="002226D5" w:rsidRPr="00F53DDE" w:rsidRDefault="002226D5" w:rsidP="002226D5">
      <w:pPr>
        <w:tabs>
          <w:tab w:val="left" w:pos="567"/>
        </w:tabs>
        <w:spacing w:line="320" w:lineRule="exact"/>
        <w:ind w:right="426"/>
        <w:rPr>
          <w:rFonts w:cs="Calibri"/>
          <w:sz w:val="24"/>
          <w:szCs w:val="24"/>
        </w:rPr>
      </w:pPr>
    </w:p>
    <w:p w14:paraId="1990DAB5" w14:textId="77777777" w:rsidR="002226D5" w:rsidRPr="00F53DDE" w:rsidRDefault="002226D5" w:rsidP="002226D5">
      <w:pPr>
        <w:tabs>
          <w:tab w:val="left" w:pos="567"/>
        </w:tabs>
        <w:spacing w:line="320" w:lineRule="exact"/>
        <w:ind w:right="426"/>
        <w:jc w:val="both"/>
        <w:rPr>
          <w:rFonts w:cs="Calibri"/>
          <w:sz w:val="24"/>
          <w:szCs w:val="24"/>
        </w:rPr>
      </w:pPr>
    </w:p>
    <w:p w14:paraId="65230321" w14:textId="72D2BA6E" w:rsidR="002226D5" w:rsidRPr="00F53DDE" w:rsidRDefault="002226D5" w:rsidP="002226D5">
      <w:pPr>
        <w:tabs>
          <w:tab w:val="left" w:pos="567"/>
        </w:tabs>
        <w:spacing w:line="320" w:lineRule="exact"/>
        <w:ind w:right="426"/>
        <w:jc w:val="both"/>
        <w:rPr>
          <w:rFonts w:cs="Calibri"/>
          <w:sz w:val="24"/>
          <w:szCs w:val="24"/>
        </w:rPr>
      </w:pPr>
      <w:r w:rsidRPr="00F53DDE">
        <w:rPr>
          <w:rFonts w:cs="Calibri"/>
          <w:sz w:val="24"/>
          <w:szCs w:val="24"/>
        </w:rPr>
        <w:tab/>
      </w:r>
      <w:r w:rsidRPr="00F53DDE">
        <w:rPr>
          <w:rFonts w:cs="Calibri"/>
          <w:sz w:val="24"/>
          <w:szCs w:val="24"/>
        </w:rPr>
        <w:tab/>
        <w:t xml:space="preserve">Ou seja, EM MOMENTO ALGUM foi realizado qualquer dos procedimentos acima pela parte </w:t>
      </w:r>
      <w:r w:rsidR="00BD687B">
        <w:rPr>
          <w:rFonts w:cs="Calibri"/>
          <w:sz w:val="24"/>
          <w:szCs w:val="24"/>
        </w:rPr>
        <w:t>ré</w:t>
      </w:r>
      <w:r w:rsidRPr="00F53DDE">
        <w:rPr>
          <w:rFonts w:cs="Calibri"/>
          <w:sz w:val="24"/>
          <w:szCs w:val="24"/>
        </w:rPr>
        <w:t>, evidenciando desídia, não sendo juridicamente viável a transferência de responsabilidade à CAIXA, sobretudo por não ter havido qualquer ATO ILÍCITO por parte da empresa pública.</w:t>
      </w:r>
    </w:p>
    <w:p w14:paraId="0B3BFDBB" w14:textId="77777777" w:rsidR="002226D5" w:rsidRPr="00F53DDE" w:rsidRDefault="002226D5" w:rsidP="002226D5">
      <w:pPr>
        <w:tabs>
          <w:tab w:val="left" w:pos="567"/>
        </w:tabs>
        <w:spacing w:line="320" w:lineRule="exact"/>
        <w:ind w:right="426"/>
        <w:jc w:val="both"/>
        <w:rPr>
          <w:rFonts w:cs="Calibri"/>
          <w:sz w:val="24"/>
          <w:szCs w:val="24"/>
        </w:rPr>
      </w:pPr>
    </w:p>
    <w:p w14:paraId="1781A243" w14:textId="77777777" w:rsidR="002226D5" w:rsidRPr="00F53DDE" w:rsidRDefault="002226D5" w:rsidP="002226D5">
      <w:pPr>
        <w:tabs>
          <w:tab w:val="left" w:pos="567"/>
        </w:tabs>
        <w:spacing w:line="320" w:lineRule="exact"/>
        <w:ind w:right="426"/>
        <w:jc w:val="both"/>
        <w:rPr>
          <w:rFonts w:cs="Calibri"/>
          <w:sz w:val="24"/>
          <w:szCs w:val="24"/>
        </w:rPr>
      </w:pPr>
      <w:r>
        <w:rPr>
          <w:rFonts w:cs="Calibri"/>
          <w:sz w:val="24"/>
          <w:szCs w:val="24"/>
        </w:rPr>
        <w:tab/>
      </w:r>
      <w:r w:rsidRPr="00F53DDE">
        <w:rPr>
          <w:rFonts w:cs="Calibri"/>
          <w:sz w:val="24"/>
          <w:szCs w:val="24"/>
        </w:rPr>
        <w:t xml:space="preserve">Deste modo, conforme cláusulas contratuais, o cliente é responsável por qualquer movimentação em conta de sua titularidade até que informe a CAIXA. A CAIXA somente se responsabiliza pelos prejuízos causados ao correntista nas transações ocorridas após o contato do cliente com o banco, motivo pelo qual </w:t>
      </w:r>
      <w:proofErr w:type="spellStart"/>
      <w:proofErr w:type="gramStart"/>
      <w:r w:rsidRPr="00F53DDE">
        <w:rPr>
          <w:rFonts w:cs="Calibri"/>
          <w:sz w:val="24"/>
          <w:szCs w:val="24"/>
        </w:rPr>
        <w:t>esta</w:t>
      </w:r>
      <w:proofErr w:type="spellEnd"/>
      <w:proofErr w:type="gramEnd"/>
      <w:r w:rsidRPr="00F53DDE">
        <w:rPr>
          <w:rFonts w:cs="Calibri"/>
          <w:sz w:val="24"/>
          <w:szCs w:val="24"/>
        </w:rPr>
        <w:t xml:space="preserve"> Centralizadora RATIFICA o parecer emitido no qual não foram identificados indícios de fraude eletrônica nas transações contestadas, razão pela qual foi emitido Parecer Técnico desfavorável à recomposição dos valores contestados. </w:t>
      </w:r>
    </w:p>
    <w:p w14:paraId="633AA813" w14:textId="77777777" w:rsidR="002226D5" w:rsidRPr="00F53DDE" w:rsidRDefault="002226D5" w:rsidP="002226D5">
      <w:pPr>
        <w:tabs>
          <w:tab w:val="left" w:pos="567"/>
        </w:tabs>
        <w:spacing w:line="320" w:lineRule="exact"/>
        <w:ind w:right="426"/>
        <w:jc w:val="both"/>
        <w:rPr>
          <w:rFonts w:cs="Calibri"/>
          <w:sz w:val="24"/>
          <w:szCs w:val="24"/>
        </w:rPr>
      </w:pPr>
    </w:p>
    <w:p w14:paraId="5C4EC288" w14:textId="77777777" w:rsidR="002226D5" w:rsidRPr="00F53DDE" w:rsidRDefault="002226D5" w:rsidP="002226D5">
      <w:pPr>
        <w:tabs>
          <w:tab w:val="left" w:pos="567"/>
        </w:tabs>
        <w:spacing w:line="320" w:lineRule="exact"/>
        <w:ind w:right="426"/>
        <w:jc w:val="both"/>
        <w:rPr>
          <w:rFonts w:cs="Calibri"/>
          <w:sz w:val="24"/>
          <w:szCs w:val="24"/>
        </w:rPr>
      </w:pPr>
      <w:r w:rsidRPr="00F53DDE">
        <w:rPr>
          <w:rFonts w:cs="Calibri"/>
          <w:sz w:val="24"/>
          <w:szCs w:val="24"/>
        </w:rPr>
        <w:tab/>
        <w:t xml:space="preserve">Ressalte-se que sem a validação realizada pelo cliente, que necessita do uso de cartão e senha, as transações por meio do dispositivo não teriam ocorrido. </w:t>
      </w:r>
    </w:p>
    <w:p w14:paraId="5489CF3F" w14:textId="77777777" w:rsidR="002226D5" w:rsidRPr="00F53DDE" w:rsidRDefault="002226D5" w:rsidP="002226D5">
      <w:pPr>
        <w:tabs>
          <w:tab w:val="left" w:pos="567"/>
        </w:tabs>
        <w:spacing w:line="320" w:lineRule="exact"/>
        <w:ind w:right="426"/>
        <w:jc w:val="both"/>
        <w:rPr>
          <w:rFonts w:cs="Calibri"/>
          <w:sz w:val="24"/>
          <w:szCs w:val="24"/>
        </w:rPr>
      </w:pPr>
    </w:p>
    <w:p w14:paraId="45E076AF" w14:textId="77777777" w:rsidR="002226D5" w:rsidRPr="00F53DDE" w:rsidRDefault="002226D5" w:rsidP="002226D5">
      <w:pPr>
        <w:tabs>
          <w:tab w:val="left" w:pos="567"/>
        </w:tabs>
        <w:spacing w:line="320" w:lineRule="exact"/>
        <w:ind w:right="426"/>
        <w:jc w:val="both"/>
        <w:rPr>
          <w:rFonts w:cs="Calibri"/>
          <w:sz w:val="24"/>
          <w:szCs w:val="24"/>
        </w:rPr>
      </w:pPr>
      <w:r w:rsidRPr="00F53DDE">
        <w:rPr>
          <w:rFonts w:cs="Calibri"/>
          <w:sz w:val="24"/>
          <w:szCs w:val="24"/>
        </w:rPr>
        <w:tab/>
        <w:t xml:space="preserve">Reforçamos que os critérios técnicos de análise das transações financeiras eletrônicas são restritos às áreas de Segurança da CAIXA e à Polícia Federal por envolver sigilo e para resguardar o Sistema Bancário. </w:t>
      </w:r>
    </w:p>
    <w:p w14:paraId="4F35E666" w14:textId="77777777" w:rsidR="002226D5" w:rsidRPr="00F53DDE" w:rsidRDefault="002226D5" w:rsidP="002226D5">
      <w:pPr>
        <w:tabs>
          <w:tab w:val="left" w:pos="567"/>
        </w:tabs>
        <w:spacing w:line="320" w:lineRule="exact"/>
        <w:ind w:right="426"/>
        <w:jc w:val="both"/>
        <w:rPr>
          <w:rFonts w:cs="Calibri"/>
          <w:sz w:val="24"/>
          <w:szCs w:val="24"/>
        </w:rPr>
      </w:pPr>
      <w:r w:rsidRPr="00F53DDE">
        <w:rPr>
          <w:rFonts w:cs="Calibri"/>
          <w:sz w:val="24"/>
          <w:szCs w:val="24"/>
        </w:rPr>
        <w:tab/>
        <w:t xml:space="preserve">No que se refere a pretensão de indenização por danos morais, o Banco ressalta que no caso em apreço não se fazem presente os requisitos da imputação ressarcitória: NÃO HÁ PROVA DA CONDUTA ILÍCITA DO AGENTE (exigência do artigo 186 e 927 do Código Civil de 2002) e NEXO CAUSAL. </w:t>
      </w:r>
    </w:p>
    <w:p w14:paraId="61D4B430" w14:textId="77777777" w:rsidR="002226D5" w:rsidRPr="00F53DDE" w:rsidRDefault="002226D5" w:rsidP="002226D5">
      <w:pPr>
        <w:tabs>
          <w:tab w:val="left" w:pos="567"/>
        </w:tabs>
        <w:spacing w:line="320" w:lineRule="exact"/>
        <w:ind w:right="426"/>
        <w:jc w:val="both"/>
        <w:rPr>
          <w:rFonts w:cs="Calibri"/>
          <w:sz w:val="24"/>
          <w:szCs w:val="24"/>
        </w:rPr>
      </w:pPr>
      <w:r w:rsidRPr="00F53DDE">
        <w:rPr>
          <w:rFonts w:cs="Calibri"/>
          <w:sz w:val="24"/>
          <w:szCs w:val="24"/>
        </w:rPr>
        <w:tab/>
        <w:t>A Requerente apenas alega fatos os quais não prova (art. 373, I, CPC), de modo que não é crível imputar à Requerida responsabilidade em reparar supostos danos.</w:t>
      </w:r>
    </w:p>
    <w:p w14:paraId="38118D2C" w14:textId="0FA30CDB" w:rsidR="002226D5" w:rsidRPr="00F53DDE" w:rsidRDefault="002226D5" w:rsidP="002226D5">
      <w:pPr>
        <w:tabs>
          <w:tab w:val="left" w:pos="567"/>
        </w:tabs>
        <w:spacing w:line="320" w:lineRule="exact"/>
        <w:ind w:right="426"/>
        <w:jc w:val="both"/>
        <w:rPr>
          <w:rFonts w:cs="Calibri"/>
          <w:sz w:val="24"/>
          <w:szCs w:val="24"/>
        </w:rPr>
      </w:pPr>
      <w:r w:rsidRPr="00F53DDE">
        <w:rPr>
          <w:rFonts w:cs="Calibri"/>
          <w:sz w:val="24"/>
          <w:szCs w:val="24"/>
        </w:rPr>
        <w:tab/>
        <w:t xml:space="preserve">Assim </w:t>
      </w:r>
      <w:proofErr w:type="gramStart"/>
      <w:r w:rsidRPr="00F53DDE">
        <w:rPr>
          <w:rFonts w:cs="Calibri"/>
          <w:sz w:val="24"/>
          <w:szCs w:val="24"/>
        </w:rPr>
        <w:t>sendo, evidenciado</w:t>
      </w:r>
      <w:proofErr w:type="gramEnd"/>
      <w:r w:rsidRPr="00F53DDE">
        <w:rPr>
          <w:rFonts w:cs="Calibri"/>
          <w:sz w:val="24"/>
          <w:szCs w:val="24"/>
        </w:rPr>
        <w:t xml:space="preserve"> o ato ilícito, resta quebrado o liame do nexo causal entre os danos alegados e a conduta da CAIXA, motivo pelo qual deve ser </w:t>
      </w:r>
      <w:r>
        <w:rPr>
          <w:rFonts w:cs="Calibri"/>
          <w:sz w:val="24"/>
          <w:szCs w:val="24"/>
        </w:rPr>
        <w:t>reconhecida a</w:t>
      </w:r>
      <w:r w:rsidRPr="00F53DDE">
        <w:rPr>
          <w:rFonts w:cs="Calibri"/>
          <w:sz w:val="24"/>
          <w:szCs w:val="24"/>
        </w:rPr>
        <w:t xml:space="preserve"> improcedência dos pedidos.</w:t>
      </w:r>
    </w:p>
    <w:p w14:paraId="065AA365" w14:textId="77777777" w:rsidR="002226D5" w:rsidRDefault="002226D5" w:rsidP="00A848D3">
      <w:pPr>
        <w:spacing w:before="200" w:after="200" w:line="240" w:lineRule="auto"/>
        <w:jc w:val="both"/>
        <w:rPr>
          <w:rFonts w:asciiTheme="minorHAnsi" w:hAnsiTheme="minorHAnsi" w:cstheme="minorHAnsi"/>
          <w:b/>
          <w:bCs/>
          <w:sz w:val="24"/>
          <w:szCs w:val="24"/>
          <w:u w:val="single"/>
        </w:rPr>
      </w:pPr>
    </w:p>
    <w:p w14:paraId="0D3D1BC8" w14:textId="77777777" w:rsidR="00A848D3" w:rsidRPr="00A848D3" w:rsidRDefault="00A848D3" w:rsidP="00A848D3">
      <w:pPr>
        <w:pStyle w:val="PargrafodaLista"/>
        <w:tabs>
          <w:tab w:val="left" w:pos="567"/>
        </w:tabs>
        <w:spacing w:line="320" w:lineRule="exact"/>
        <w:ind w:left="0" w:right="426"/>
        <w:jc w:val="center"/>
        <w:rPr>
          <w:rFonts w:ascii="Calibri" w:hAnsi="Calibri" w:cs="Calibri"/>
          <w:b/>
          <w:bCs/>
          <w:sz w:val="24"/>
          <w:szCs w:val="24"/>
        </w:rPr>
      </w:pPr>
      <w:r w:rsidRPr="00A848D3">
        <w:rPr>
          <w:rFonts w:ascii="Calibri" w:hAnsi="Calibri" w:cs="Calibri"/>
          <w:b/>
          <w:bCs/>
          <w:smallCaps/>
          <w:sz w:val="24"/>
          <w:szCs w:val="24"/>
          <w:u w:val="single"/>
        </w:rPr>
        <w:t>Inexistência de comprovação do dano moral</w:t>
      </w:r>
    </w:p>
    <w:p w14:paraId="7C5F86D1" w14:textId="77777777" w:rsidR="00A848D3" w:rsidRPr="00A848D3" w:rsidRDefault="00A848D3" w:rsidP="00A848D3">
      <w:pPr>
        <w:pStyle w:val="PargrafodaLista"/>
        <w:tabs>
          <w:tab w:val="left" w:pos="709"/>
        </w:tabs>
        <w:spacing w:line="320" w:lineRule="exact"/>
        <w:ind w:left="0" w:right="426"/>
        <w:jc w:val="both"/>
        <w:rPr>
          <w:rFonts w:ascii="Calibri" w:eastAsia="Calibri" w:hAnsi="Calibri" w:cs="Calibri"/>
          <w:sz w:val="24"/>
          <w:szCs w:val="24"/>
          <w:lang w:eastAsia="en-US"/>
        </w:rPr>
      </w:pPr>
    </w:p>
    <w:p w14:paraId="77C404D8" w14:textId="77777777" w:rsidR="00A848D3" w:rsidRPr="00A848D3" w:rsidRDefault="00A848D3" w:rsidP="00A848D3">
      <w:pPr>
        <w:pStyle w:val="PargrafodaLista"/>
        <w:tabs>
          <w:tab w:val="left" w:pos="709"/>
        </w:tabs>
        <w:spacing w:line="320" w:lineRule="exact"/>
        <w:ind w:left="0" w:right="426"/>
        <w:jc w:val="both"/>
        <w:rPr>
          <w:rFonts w:ascii="Calibri" w:eastAsia="Calibri" w:hAnsi="Calibri" w:cs="Calibri"/>
          <w:sz w:val="24"/>
          <w:szCs w:val="24"/>
          <w:lang w:eastAsia="en-US"/>
        </w:rPr>
      </w:pPr>
      <w:r w:rsidRPr="00A848D3">
        <w:rPr>
          <w:rFonts w:ascii="Calibri" w:eastAsia="Calibri" w:hAnsi="Calibri" w:cs="Calibri"/>
          <w:sz w:val="24"/>
          <w:szCs w:val="24"/>
          <w:lang w:eastAsia="en-US"/>
        </w:rPr>
        <w:tab/>
        <w:t>Inexistente, no presente caso, o dano moral alegado pela parte recorrente, porquanto para sua configuração não bastam meras alegações: deve ser comprovada, ao menos, a existência de fato que pudesse, ainda que potencialmente, colocar a suposta vítima em situação de afronta moral ou psicológica.</w:t>
      </w:r>
    </w:p>
    <w:p w14:paraId="35FADBAA" w14:textId="77777777" w:rsidR="00A848D3" w:rsidRPr="00F53DDE" w:rsidRDefault="00A848D3" w:rsidP="00A848D3">
      <w:pPr>
        <w:tabs>
          <w:tab w:val="left" w:pos="709"/>
        </w:tabs>
        <w:spacing w:line="320" w:lineRule="exact"/>
        <w:ind w:right="426"/>
        <w:jc w:val="both"/>
        <w:rPr>
          <w:rFonts w:cs="Calibri"/>
          <w:sz w:val="24"/>
          <w:szCs w:val="24"/>
        </w:rPr>
      </w:pPr>
    </w:p>
    <w:p w14:paraId="73C9D2B6" w14:textId="77777777" w:rsidR="00A848D3" w:rsidRPr="00A848D3" w:rsidRDefault="00A848D3" w:rsidP="00A848D3">
      <w:pPr>
        <w:pStyle w:val="PargrafodaLista"/>
        <w:tabs>
          <w:tab w:val="left" w:pos="709"/>
        </w:tabs>
        <w:spacing w:line="320" w:lineRule="exact"/>
        <w:ind w:left="0" w:right="426"/>
        <w:jc w:val="both"/>
        <w:rPr>
          <w:rFonts w:ascii="Calibri" w:eastAsia="Calibri" w:hAnsi="Calibri" w:cs="Calibri"/>
          <w:sz w:val="24"/>
          <w:szCs w:val="24"/>
          <w:lang w:eastAsia="en-US"/>
        </w:rPr>
      </w:pPr>
      <w:r w:rsidRPr="00A848D3">
        <w:rPr>
          <w:rFonts w:ascii="Calibri" w:eastAsia="Calibri" w:hAnsi="Calibri" w:cs="Calibri"/>
          <w:sz w:val="24"/>
          <w:szCs w:val="24"/>
          <w:lang w:eastAsia="en-US"/>
        </w:rPr>
        <w:tab/>
        <w:t xml:space="preserve">Portanto, o deferimento pelo juízo de instância </w:t>
      </w:r>
      <w:proofErr w:type="spellStart"/>
      <w:r w:rsidRPr="00A848D3">
        <w:rPr>
          <w:rFonts w:ascii="Calibri" w:eastAsia="Calibri" w:hAnsi="Calibri" w:cs="Calibri"/>
          <w:sz w:val="24"/>
          <w:szCs w:val="24"/>
          <w:lang w:eastAsia="en-US"/>
        </w:rPr>
        <w:t>minima</w:t>
      </w:r>
      <w:proofErr w:type="spellEnd"/>
      <w:r w:rsidRPr="00A848D3">
        <w:rPr>
          <w:rFonts w:ascii="Calibri" w:eastAsia="Calibri" w:hAnsi="Calibri" w:cs="Calibri"/>
          <w:sz w:val="24"/>
          <w:szCs w:val="24"/>
          <w:lang w:eastAsia="en-US"/>
        </w:rPr>
        <w:t xml:space="preserve"> já se apresentou como medida exacerbada e desconexa à realidade dos fatos. Sobejar o quantum </w:t>
      </w:r>
      <w:proofErr w:type="spellStart"/>
      <w:r w:rsidRPr="00A848D3">
        <w:rPr>
          <w:rFonts w:ascii="Calibri" w:eastAsia="Calibri" w:hAnsi="Calibri" w:cs="Calibri"/>
          <w:sz w:val="24"/>
          <w:szCs w:val="24"/>
          <w:lang w:eastAsia="en-US"/>
        </w:rPr>
        <w:t>debeatur</w:t>
      </w:r>
      <w:proofErr w:type="spellEnd"/>
      <w:r w:rsidRPr="00A848D3">
        <w:rPr>
          <w:rFonts w:ascii="Calibri" w:eastAsia="Calibri" w:hAnsi="Calibri" w:cs="Calibri"/>
          <w:sz w:val="24"/>
          <w:szCs w:val="24"/>
          <w:lang w:eastAsia="en-US"/>
        </w:rPr>
        <w:t xml:space="preserve"> seria desabonar o que a lei e os princípios gerais do direito preveem, fomentando a indústria do dano moral, vez que o enriquecimento sem causa passaria a ter a chancela do Poder Judiciário, o que não se espera, por razões estruturais.</w:t>
      </w:r>
    </w:p>
    <w:p w14:paraId="20A574AC" w14:textId="77777777" w:rsidR="00A848D3" w:rsidRPr="00A848D3" w:rsidRDefault="00A848D3" w:rsidP="00A848D3">
      <w:pPr>
        <w:pStyle w:val="PargrafodaLista"/>
        <w:tabs>
          <w:tab w:val="left" w:pos="709"/>
        </w:tabs>
        <w:spacing w:line="320" w:lineRule="exact"/>
        <w:ind w:left="0" w:right="426"/>
        <w:jc w:val="both"/>
        <w:rPr>
          <w:rFonts w:ascii="Calibri" w:eastAsia="Calibri" w:hAnsi="Calibri" w:cs="Calibri"/>
          <w:sz w:val="24"/>
          <w:szCs w:val="24"/>
          <w:lang w:eastAsia="en-US"/>
        </w:rPr>
      </w:pPr>
    </w:p>
    <w:p w14:paraId="0679BB56" w14:textId="77777777" w:rsidR="00A848D3" w:rsidRPr="00A848D3" w:rsidRDefault="00A848D3" w:rsidP="00A848D3">
      <w:pPr>
        <w:pStyle w:val="PargrafodaLista"/>
        <w:tabs>
          <w:tab w:val="left" w:pos="709"/>
        </w:tabs>
        <w:spacing w:line="320" w:lineRule="exact"/>
        <w:ind w:left="0" w:right="426"/>
        <w:jc w:val="both"/>
        <w:rPr>
          <w:rFonts w:ascii="Calibri" w:eastAsia="Calibri" w:hAnsi="Calibri" w:cs="Calibri"/>
          <w:sz w:val="24"/>
          <w:szCs w:val="24"/>
          <w:lang w:eastAsia="en-US"/>
        </w:rPr>
      </w:pPr>
      <w:r w:rsidRPr="00A848D3">
        <w:rPr>
          <w:rFonts w:ascii="Calibri" w:eastAsia="Calibri" w:hAnsi="Calibri" w:cs="Calibri"/>
          <w:sz w:val="24"/>
          <w:szCs w:val="24"/>
          <w:lang w:eastAsia="en-US"/>
        </w:rPr>
        <w:tab/>
        <w:t>Outrossim, não basta, portanto, alegar ter sofrido o dano moral. Deve ser comprovada a ocorrência de situação que o pudesse, ainda que potencialmente, causar; o que não foi feito nestes autos pela parte Apelante (CPC, art. 373, I). Soma-se aos fatos que o papel da recorrida no caso in voga não ultrapassou a de mera financiadora, sem qualquer correlação com a construção do imóvel, tampouco com a ocorrência de eventuais vícios nele verificados.</w:t>
      </w:r>
    </w:p>
    <w:p w14:paraId="07148559" w14:textId="77777777" w:rsidR="00A848D3" w:rsidRPr="00A848D3" w:rsidRDefault="00A848D3" w:rsidP="00A848D3">
      <w:pPr>
        <w:pStyle w:val="PargrafodaLista"/>
        <w:ind w:right="426"/>
        <w:rPr>
          <w:rFonts w:ascii="Calibri" w:eastAsia="Calibri" w:hAnsi="Calibri" w:cs="Calibri"/>
          <w:sz w:val="24"/>
          <w:szCs w:val="24"/>
          <w:lang w:eastAsia="en-US"/>
        </w:rPr>
      </w:pPr>
    </w:p>
    <w:p w14:paraId="394C562A" w14:textId="77777777" w:rsidR="00A848D3" w:rsidRPr="00A848D3" w:rsidRDefault="00A848D3" w:rsidP="00A848D3">
      <w:pPr>
        <w:pStyle w:val="PargrafodaLista"/>
        <w:tabs>
          <w:tab w:val="left" w:pos="709"/>
        </w:tabs>
        <w:spacing w:line="320" w:lineRule="exact"/>
        <w:ind w:left="0" w:right="426"/>
        <w:jc w:val="both"/>
        <w:rPr>
          <w:rFonts w:ascii="Calibri" w:eastAsia="Calibri" w:hAnsi="Calibri" w:cs="Calibri"/>
          <w:sz w:val="24"/>
          <w:szCs w:val="24"/>
          <w:lang w:eastAsia="en-US"/>
        </w:rPr>
      </w:pPr>
      <w:r w:rsidRPr="00A848D3">
        <w:rPr>
          <w:rFonts w:ascii="Calibri" w:eastAsia="Calibri" w:hAnsi="Calibri" w:cs="Calibri"/>
          <w:sz w:val="24"/>
          <w:szCs w:val="24"/>
          <w:lang w:eastAsia="en-US"/>
        </w:rPr>
        <w:tab/>
        <w:t xml:space="preserve">E mesmo que a parte Apelada tivesse concorrido para os danos que a parte recorrente alega ter sofrido (o que desde sempre se refuta), o descabimento de majoração de tal pedido ainda seria </w:t>
      </w:r>
      <w:proofErr w:type="gramStart"/>
      <w:r w:rsidRPr="00A848D3">
        <w:rPr>
          <w:rFonts w:ascii="Calibri" w:eastAsia="Calibri" w:hAnsi="Calibri" w:cs="Calibri"/>
          <w:sz w:val="24"/>
          <w:szCs w:val="24"/>
          <w:lang w:eastAsia="en-US"/>
        </w:rPr>
        <w:t>impositiva</w:t>
      </w:r>
      <w:proofErr w:type="gramEnd"/>
      <w:r w:rsidRPr="00A848D3">
        <w:rPr>
          <w:rFonts w:ascii="Calibri" w:eastAsia="Calibri" w:hAnsi="Calibri" w:cs="Calibri"/>
          <w:sz w:val="24"/>
          <w:szCs w:val="24"/>
          <w:lang w:eastAsia="en-US"/>
        </w:rPr>
        <w:t>, pois os fatos narrados na inicial refletem tão somente a ocorrência de mero dissabor decorrente de atividades corriqueiras, hipótese insuficiente para a configuração do dano moral, conforme sedimentado pelo c. STJ:</w:t>
      </w:r>
    </w:p>
    <w:p w14:paraId="409250E4" w14:textId="77777777" w:rsidR="00A848D3" w:rsidRPr="00A848D3" w:rsidRDefault="00A848D3" w:rsidP="00A848D3">
      <w:pPr>
        <w:pStyle w:val="PargrafodaLista"/>
        <w:ind w:right="426"/>
        <w:rPr>
          <w:rFonts w:ascii="Calibri" w:eastAsia="Calibri" w:hAnsi="Calibri" w:cs="Calibri"/>
          <w:sz w:val="24"/>
          <w:szCs w:val="24"/>
          <w:lang w:eastAsia="en-US"/>
        </w:rPr>
      </w:pPr>
    </w:p>
    <w:p w14:paraId="4836072E" w14:textId="77777777" w:rsidR="00A848D3" w:rsidRPr="00A848D3" w:rsidRDefault="00A848D3" w:rsidP="00A848D3">
      <w:pPr>
        <w:pStyle w:val="PargrafodaLista"/>
        <w:ind w:right="426"/>
        <w:rPr>
          <w:rFonts w:ascii="Calibri" w:eastAsia="Calibri" w:hAnsi="Calibri" w:cs="Calibri"/>
          <w:sz w:val="24"/>
          <w:szCs w:val="24"/>
          <w:lang w:eastAsia="en-US"/>
        </w:rPr>
      </w:pPr>
    </w:p>
    <w:p w14:paraId="5BBE4D12" w14:textId="77777777" w:rsidR="00A848D3" w:rsidRPr="00A848D3" w:rsidRDefault="00A848D3" w:rsidP="00A848D3">
      <w:pPr>
        <w:pStyle w:val="PargrafodaLista"/>
        <w:tabs>
          <w:tab w:val="left" w:pos="709"/>
        </w:tabs>
        <w:ind w:left="2268" w:right="426"/>
        <w:jc w:val="both"/>
        <w:rPr>
          <w:rFonts w:ascii="Calibri" w:eastAsia="Calibri" w:hAnsi="Calibri" w:cs="Calibri"/>
          <w:sz w:val="24"/>
          <w:szCs w:val="24"/>
          <w:lang w:eastAsia="en-US"/>
        </w:rPr>
      </w:pPr>
      <w:r w:rsidRPr="00A848D3">
        <w:rPr>
          <w:rFonts w:ascii="Calibri" w:eastAsia="Calibri" w:hAnsi="Calibri" w:cs="Calibri"/>
          <w:sz w:val="24"/>
          <w:szCs w:val="24"/>
          <w:lang w:eastAsia="en-US"/>
        </w:rPr>
        <w:t>O mero dissabor não pode ser alçado ao patamar do dano moral, mas somente aquela agressão que exacerba a naturalidade dos fatos da vida, causando fundadas aflições ou angústias no espírito de quem ela se dirige.</w:t>
      </w:r>
      <w:r w:rsidRPr="00A848D3">
        <w:rPr>
          <w:rFonts w:eastAsia="Calibri"/>
          <w:sz w:val="24"/>
          <w:szCs w:val="24"/>
          <w:lang w:eastAsia="en-US"/>
        </w:rPr>
        <w:footnoteReference w:id="1"/>
      </w:r>
    </w:p>
    <w:p w14:paraId="2E9F91D1" w14:textId="77777777" w:rsidR="00A848D3" w:rsidRPr="00A848D3" w:rsidRDefault="00A848D3" w:rsidP="00A848D3">
      <w:pPr>
        <w:pStyle w:val="PargrafodaLista"/>
        <w:ind w:right="426"/>
        <w:rPr>
          <w:rFonts w:ascii="Calibri" w:eastAsia="Calibri" w:hAnsi="Calibri" w:cs="Calibri"/>
          <w:sz w:val="24"/>
          <w:szCs w:val="24"/>
          <w:lang w:eastAsia="en-US"/>
        </w:rPr>
      </w:pPr>
    </w:p>
    <w:p w14:paraId="3AA9D671" w14:textId="77777777" w:rsidR="00A848D3" w:rsidRPr="00A848D3" w:rsidRDefault="00A848D3" w:rsidP="00A848D3">
      <w:pPr>
        <w:pStyle w:val="PargrafodaLista"/>
        <w:tabs>
          <w:tab w:val="left" w:pos="709"/>
        </w:tabs>
        <w:spacing w:line="320" w:lineRule="exact"/>
        <w:ind w:left="0" w:right="426"/>
        <w:jc w:val="both"/>
        <w:rPr>
          <w:rFonts w:ascii="Calibri" w:eastAsia="Calibri" w:hAnsi="Calibri" w:cs="Calibri"/>
          <w:sz w:val="24"/>
          <w:szCs w:val="24"/>
          <w:lang w:eastAsia="en-US"/>
        </w:rPr>
      </w:pPr>
      <w:r w:rsidRPr="00A848D3">
        <w:rPr>
          <w:rFonts w:ascii="Calibri" w:eastAsia="Calibri" w:hAnsi="Calibri" w:cs="Calibri"/>
          <w:sz w:val="24"/>
          <w:szCs w:val="24"/>
          <w:lang w:eastAsia="en-US"/>
        </w:rPr>
        <w:tab/>
        <w:t>A doutrina é igualmente uníssona no sentido de que “(...) mero inadimplemento contratual, mora ou prejuízo econômico não configuram, por si sós, dano moral, porque não agridem a dignidade humana”</w:t>
      </w:r>
      <w:r w:rsidRPr="00A848D3">
        <w:rPr>
          <w:rFonts w:eastAsia="Calibri"/>
          <w:sz w:val="24"/>
          <w:szCs w:val="24"/>
          <w:lang w:eastAsia="en-US"/>
        </w:rPr>
        <w:footnoteReference w:id="2"/>
      </w:r>
      <w:r w:rsidRPr="00A848D3">
        <w:rPr>
          <w:rFonts w:ascii="Calibri" w:eastAsia="Calibri" w:hAnsi="Calibri" w:cs="Calibri"/>
          <w:sz w:val="24"/>
          <w:szCs w:val="24"/>
          <w:lang w:eastAsia="en-US"/>
        </w:rPr>
        <w:t>, razão pela qual verifica-se completamente descabido o pedido de reparação por danos morais nestes autos, por qualquer ângulo que se analise a questão.</w:t>
      </w:r>
    </w:p>
    <w:p w14:paraId="20948CE3" w14:textId="77777777" w:rsidR="00A848D3" w:rsidRPr="00A848D3" w:rsidRDefault="00A848D3" w:rsidP="00A848D3">
      <w:pPr>
        <w:pStyle w:val="PargrafodaLista"/>
        <w:ind w:right="426"/>
        <w:rPr>
          <w:rFonts w:ascii="Calibri" w:eastAsia="Calibri" w:hAnsi="Calibri" w:cs="Calibri"/>
          <w:sz w:val="24"/>
          <w:szCs w:val="24"/>
          <w:lang w:eastAsia="en-US"/>
        </w:rPr>
      </w:pPr>
    </w:p>
    <w:p w14:paraId="7DEDA027" w14:textId="77777777" w:rsidR="00A848D3" w:rsidRPr="00A848D3" w:rsidRDefault="00A848D3" w:rsidP="00A848D3">
      <w:pPr>
        <w:pStyle w:val="PargrafodaLista"/>
        <w:tabs>
          <w:tab w:val="left" w:pos="709"/>
        </w:tabs>
        <w:spacing w:line="320" w:lineRule="exact"/>
        <w:ind w:left="0" w:right="426"/>
        <w:jc w:val="both"/>
        <w:rPr>
          <w:rFonts w:ascii="Calibri" w:eastAsia="Calibri" w:hAnsi="Calibri" w:cs="Calibri"/>
          <w:sz w:val="24"/>
          <w:szCs w:val="24"/>
          <w:lang w:eastAsia="en-US"/>
        </w:rPr>
      </w:pPr>
      <w:r w:rsidRPr="00A848D3">
        <w:rPr>
          <w:rFonts w:ascii="Calibri" w:eastAsia="Calibri" w:hAnsi="Calibri" w:cs="Calibri"/>
          <w:sz w:val="24"/>
          <w:szCs w:val="24"/>
          <w:lang w:eastAsia="en-US"/>
        </w:rPr>
        <w:tab/>
        <w:t>Ademais, veja-se que o caso em comento pode ser caracterizado como mero aborrecimento que é incapaz de gerar o direito a indenização por danos imateriais, motivo pelo qual deve ser negado provimento ao Recurso Inominado interposto pela parte autora.</w:t>
      </w:r>
    </w:p>
    <w:p w14:paraId="5E9E1AA5" w14:textId="79E5828D" w:rsidR="00A848D3" w:rsidRDefault="00A848D3" w:rsidP="00A848D3">
      <w:pPr>
        <w:spacing w:before="200" w:after="200" w:line="240" w:lineRule="auto"/>
        <w:jc w:val="both"/>
        <w:rPr>
          <w:rFonts w:asciiTheme="minorHAnsi" w:hAnsiTheme="minorHAnsi" w:cstheme="minorHAnsi"/>
          <w:b/>
          <w:bCs/>
          <w:sz w:val="24"/>
          <w:szCs w:val="24"/>
          <w:u w:val="single"/>
        </w:rPr>
      </w:pPr>
    </w:p>
    <w:p w14:paraId="5225DEF9" w14:textId="77777777" w:rsidR="00BD687B" w:rsidRDefault="00BD687B" w:rsidP="002226D5">
      <w:pPr>
        <w:spacing w:before="200" w:after="200" w:line="240" w:lineRule="auto"/>
        <w:jc w:val="center"/>
        <w:rPr>
          <w:rFonts w:asciiTheme="minorHAnsi" w:hAnsiTheme="minorHAnsi" w:cstheme="minorHAnsi"/>
          <w:b/>
          <w:bCs/>
          <w:sz w:val="24"/>
          <w:szCs w:val="24"/>
          <w:u w:val="single"/>
        </w:rPr>
      </w:pPr>
    </w:p>
    <w:p w14:paraId="092B3760" w14:textId="77777777" w:rsidR="00BD687B" w:rsidRDefault="00BD687B" w:rsidP="002226D5">
      <w:pPr>
        <w:spacing w:before="200" w:after="200" w:line="240" w:lineRule="auto"/>
        <w:jc w:val="center"/>
        <w:rPr>
          <w:rFonts w:asciiTheme="minorHAnsi" w:hAnsiTheme="minorHAnsi" w:cstheme="minorHAnsi"/>
          <w:b/>
          <w:bCs/>
          <w:sz w:val="24"/>
          <w:szCs w:val="24"/>
          <w:u w:val="single"/>
        </w:rPr>
      </w:pPr>
    </w:p>
    <w:p w14:paraId="1BE6E512" w14:textId="77777777" w:rsidR="00BD687B" w:rsidRDefault="00BD687B" w:rsidP="002226D5">
      <w:pPr>
        <w:spacing w:before="200" w:after="200" w:line="240" w:lineRule="auto"/>
        <w:jc w:val="center"/>
        <w:rPr>
          <w:rFonts w:asciiTheme="minorHAnsi" w:hAnsiTheme="minorHAnsi" w:cstheme="minorHAnsi"/>
          <w:b/>
          <w:bCs/>
          <w:sz w:val="24"/>
          <w:szCs w:val="24"/>
          <w:u w:val="single"/>
        </w:rPr>
      </w:pPr>
    </w:p>
    <w:p w14:paraId="54836FCA" w14:textId="59F80BBB" w:rsidR="00AF1F4A" w:rsidRDefault="00AF1F4A" w:rsidP="002226D5">
      <w:pPr>
        <w:spacing w:before="200" w:after="200" w:line="240" w:lineRule="auto"/>
        <w:jc w:val="center"/>
        <w:rPr>
          <w:rFonts w:asciiTheme="minorHAnsi" w:hAnsiTheme="minorHAnsi" w:cstheme="minorHAnsi"/>
          <w:b/>
          <w:bCs/>
          <w:sz w:val="24"/>
          <w:szCs w:val="24"/>
          <w:u w:val="single"/>
        </w:rPr>
      </w:pPr>
      <w:r w:rsidRPr="005B02A7">
        <w:rPr>
          <w:rFonts w:asciiTheme="minorHAnsi" w:hAnsiTheme="minorHAnsi" w:cstheme="minorHAnsi"/>
          <w:b/>
          <w:bCs/>
          <w:sz w:val="24"/>
          <w:szCs w:val="24"/>
          <w:u w:val="single"/>
        </w:rPr>
        <w:t>CONCLUSÃO</w:t>
      </w:r>
    </w:p>
    <w:p w14:paraId="04DA72A5" w14:textId="77777777" w:rsidR="002226D5" w:rsidRPr="005B02A7" w:rsidRDefault="002226D5" w:rsidP="002226D5">
      <w:pPr>
        <w:spacing w:before="200" w:after="200" w:line="240" w:lineRule="auto"/>
        <w:jc w:val="center"/>
        <w:rPr>
          <w:rFonts w:asciiTheme="minorHAnsi" w:hAnsiTheme="minorHAnsi" w:cstheme="minorHAnsi"/>
          <w:b/>
          <w:bCs/>
          <w:sz w:val="24"/>
          <w:szCs w:val="24"/>
          <w:u w:val="single"/>
        </w:rPr>
      </w:pPr>
    </w:p>
    <w:p w14:paraId="3020D47D" w14:textId="77777777" w:rsidR="00AF1F4A" w:rsidRPr="005B02A7" w:rsidRDefault="00AF1F4A" w:rsidP="00AF1F4A">
      <w:pPr>
        <w:spacing w:line="360" w:lineRule="auto"/>
        <w:ind w:firstLine="2880"/>
        <w:jc w:val="both"/>
        <w:rPr>
          <w:rFonts w:asciiTheme="minorHAnsi" w:hAnsiTheme="minorHAnsi" w:cstheme="minorHAnsi"/>
          <w:sz w:val="24"/>
          <w:szCs w:val="24"/>
        </w:rPr>
      </w:pPr>
      <w:r w:rsidRPr="005B02A7">
        <w:rPr>
          <w:rFonts w:asciiTheme="minorHAnsi" w:hAnsiTheme="minorHAnsi" w:cstheme="minorHAnsi"/>
          <w:sz w:val="24"/>
          <w:szCs w:val="24"/>
        </w:rPr>
        <w:t>Ante todo o exposto, requer sejam acolhidas as</w:t>
      </w:r>
      <w:r w:rsidRPr="005B02A7">
        <w:rPr>
          <w:rFonts w:asciiTheme="minorHAnsi" w:hAnsiTheme="minorHAnsi" w:cstheme="minorHAnsi"/>
          <w:b/>
          <w:bCs/>
          <w:sz w:val="24"/>
          <w:szCs w:val="24"/>
        </w:rPr>
        <w:t xml:space="preserve"> </w:t>
      </w:r>
      <w:r w:rsidRPr="005B02A7">
        <w:rPr>
          <w:rFonts w:asciiTheme="minorHAnsi" w:hAnsiTheme="minorHAnsi" w:cstheme="minorHAnsi"/>
          <w:sz w:val="24"/>
          <w:szCs w:val="24"/>
        </w:rPr>
        <w:t xml:space="preserve">preliminares </w:t>
      </w:r>
      <w:proofErr w:type="spellStart"/>
      <w:r w:rsidRPr="005B02A7">
        <w:rPr>
          <w:rFonts w:asciiTheme="minorHAnsi" w:hAnsiTheme="minorHAnsi" w:cstheme="minorHAnsi"/>
          <w:sz w:val="24"/>
          <w:szCs w:val="24"/>
        </w:rPr>
        <w:t>argüidas</w:t>
      </w:r>
      <w:proofErr w:type="spellEnd"/>
      <w:r w:rsidRPr="005B02A7">
        <w:rPr>
          <w:rFonts w:asciiTheme="minorHAnsi" w:hAnsiTheme="minorHAnsi" w:cstheme="minorHAnsi"/>
          <w:sz w:val="24"/>
          <w:szCs w:val="24"/>
        </w:rPr>
        <w:t xml:space="preserve">, para os fins nelas especificados, e, caso </w:t>
      </w:r>
      <w:r w:rsidRPr="005B02A7">
        <w:rPr>
          <w:rFonts w:asciiTheme="minorHAnsi" w:hAnsiTheme="minorHAnsi" w:cstheme="minorHAnsi"/>
          <w:i/>
          <w:iCs/>
          <w:sz w:val="24"/>
          <w:szCs w:val="24"/>
        </w:rPr>
        <w:t xml:space="preserve">ad </w:t>
      </w:r>
      <w:proofErr w:type="spellStart"/>
      <w:r w:rsidRPr="005B02A7">
        <w:rPr>
          <w:rFonts w:asciiTheme="minorHAnsi" w:hAnsiTheme="minorHAnsi" w:cstheme="minorHAnsi"/>
          <w:i/>
          <w:iCs/>
          <w:sz w:val="24"/>
          <w:szCs w:val="24"/>
        </w:rPr>
        <w:t>argumentandum</w:t>
      </w:r>
      <w:proofErr w:type="spellEnd"/>
      <w:r w:rsidRPr="005B02A7">
        <w:rPr>
          <w:rFonts w:asciiTheme="minorHAnsi" w:hAnsiTheme="minorHAnsi" w:cstheme="minorHAnsi"/>
          <w:sz w:val="24"/>
          <w:szCs w:val="24"/>
        </w:rPr>
        <w:t xml:space="preserve"> esse MM. Juiz entenda não ser o caso de extinguir o processo nos moldes ali pleiteados, requer que, no mérito, seja a ação julgada totalmente </w:t>
      </w:r>
      <w:r w:rsidRPr="005B02A7">
        <w:rPr>
          <w:rFonts w:asciiTheme="minorHAnsi" w:hAnsiTheme="minorHAnsi" w:cstheme="minorHAnsi"/>
          <w:b/>
          <w:bCs/>
          <w:sz w:val="24"/>
          <w:szCs w:val="24"/>
        </w:rPr>
        <w:t>IMPROCEDENTE</w:t>
      </w:r>
      <w:r w:rsidRPr="005B02A7">
        <w:rPr>
          <w:rFonts w:asciiTheme="minorHAnsi" w:hAnsiTheme="minorHAnsi" w:cstheme="minorHAnsi"/>
          <w:sz w:val="24"/>
          <w:szCs w:val="24"/>
        </w:rPr>
        <w:t>.</w:t>
      </w:r>
      <w:r w:rsidRPr="005B02A7">
        <w:rPr>
          <w:rFonts w:asciiTheme="minorHAnsi" w:hAnsiTheme="minorHAnsi" w:cstheme="minorHAnsi"/>
          <w:sz w:val="24"/>
          <w:szCs w:val="24"/>
          <w:highlight w:val="yellow"/>
        </w:rPr>
        <w:t xml:space="preserve"> </w:t>
      </w:r>
    </w:p>
    <w:p w14:paraId="54E7583B" w14:textId="77777777" w:rsidR="00AF1F4A" w:rsidRDefault="00AF1F4A" w:rsidP="00AF1F4A">
      <w:pPr>
        <w:tabs>
          <w:tab w:val="left" w:pos="4140"/>
        </w:tabs>
        <w:spacing w:line="360" w:lineRule="auto"/>
        <w:ind w:firstLine="2835"/>
        <w:jc w:val="both"/>
        <w:rPr>
          <w:rFonts w:asciiTheme="minorHAnsi" w:hAnsiTheme="minorHAnsi" w:cstheme="minorHAnsi"/>
          <w:noProof/>
          <w:sz w:val="24"/>
          <w:szCs w:val="24"/>
        </w:rPr>
      </w:pPr>
      <w:r w:rsidRPr="005B02A7">
        <w:rPr>
          <w:rFonts w:asciiTheme="minorHAnsi" w:hAnsiTheme="minorHAnsi" w:cstheme="minorHAnsi"/>
          <w:noProof/>
          <w:sz w:val="24"/>
          <w:szCs w:val="24"/>
        </w:rPr>
        <w:t xml:space="preserve">A CAIXA pretende provar o alegado através de todos os meios de provas admitidos pelo Direito, sem exceção, bem como protesta desde já pela eventual juntada de novos documentos que sejam esclarecedores e pertinentes à matéria tratada nos Autos. </w:t>
      </w:r>
    </w:p>
    <w:p w14:paraId="0A02439E" w14:textId="65BE7B08" w:rsidR="004767F5" w:rsidRPr="00E71F56" w:rsidRDefault="00291592" w:rsidP="00E71F56">
      <w:pPr>
        <w:spacing w:before="200" w:after="200" w:line="240" w:lineRule="auto"/>
        <w:ind w:firstLine="708"/>
        <w:jc w:val="both"/>
        <w:rPr>
          <w:rFonts w:asciiTheme="minorHAnsi" w:hAnsiTheme="minorHAnsi" w:cstheme="minorHAnsi"/>
          <w:b/>
          <w:bCs/>
          <w:noProof/>
          <w:sz w:val="24"/>
          <w:szCs w:val="24"/>
          <w:u w:val="single"/>
        </w:rPr>
      </w:pPr>
      <w:r w:rsidRPr="005B02A7">
        <w:rPr>
          <w:rFonts w:asciiTheme="minorHAnsi" w:hAnsiTheme="minorHAnsi" w:cstheme="minorHAnsi"/>
          <w:noProof/>
          <w:sz w:val="24"/>
          <w:szCs w:val="24"/>
        </w:rPr>
        <w:t xml:space="preserve">Requer a Ré que todas as intimações sejam encaminhadas ao escritório de seus patronos, sito na Rua do Passeio, 38, Torre 2, 15 andar, Sala 1509/1512 – Centro - CEP:20021-290 – RJ – Rio de Janeiro e que as publicações sejam realizadas, exclusivamente, em nome do patrono </w:t>
      </w:r>
      <w:r w:rsidRPr="005B02A7">
        <w:rPr>
          <w:rFonts w:asciiTheme="minorHAnsi" w:hAnsiTheme="minorHAnsi" w:cstheme="minorHAnsi"/>
          <w:b/>
          <w:bCs/>
          <w:noProof/>
          <w:sz w:val="24"/>
          <w:szCs w:val="24"/>
          <w:u w:val="single"/>
        </w:rPr>
        <w:t>Dr. JOÃO ALVES BARBOSA FILHO, inscrito sob o nº OAB/RS 90657-A, sob pena de nulidade das mesmas.</w:t>
      </w:r>
      <w:r w:rsidR="00E71F56">
        <w:rPr>
          <w:rFonts w:asciiTheme="minorHAnsi" w:hAnsiTheme="minorHAnsi" w:cstheme="minorHAnsi"/>
          <w:b/>
          <w:bCs/>
          <w:noProof/>
          <w:sz w:val="24"/>
          <w:szCs w:val="24"/>
          <w:u w:val="single"/>
        </w:rPr>
        <w:br/>
      </w:r>
    </w:p>
    <w:p w14:paraId="212B7B6A" w14:textId="43F88358" w:rsidR="004767F5" w:rsidRPr="005B02A7" w:rsidRDefault="00291592" w:rsidP="00E71F56">
      <w:pPr>
        <w:spacing w:before="200" w:after="200" w:line="240" w:lineRule="auto"/>
        <w:jc w:val="center"/>
        <w:rPr>
          <w:rFonts w:asciiTheme="minorHAnsi" w:hAnsiTheme="minorHAnsi" w:cstheme="minorHAnsi"/>
          <w:sz w:val="24"/>
          <w:szCs w:val="24"/>
        </w:rPr>
      </w:pPr>
      <w:r w:rsidRPr="005B02A7">
        <w:rPr>
          <w:rFonts w:asciiTheme="minorHAnsi" w:hAnsiTheme="minorHAnsi" w:cstheme="minorHAnsi"/>
          <w:sz w:val="24"/>
          <w:szCs w:val="24"/>
        </w:rPr>
        <w:t>Nestes Termos,</w:t>
      </w:r>
      <w:r w:rsidRPr="005B02A7">
        <w:rPr>
          <w:rFonts w:asciiTheme="minorHAnsi" w:hAnsiTheme="minorHAnsi" w:cstheme="minorHAnsi"/>
          <w:sz w:val="24"/>
          <w:szCs w:val="24"/>
        </w:rPr>
        <w:br/>
        <w:t> Pede Deferimento,</w:t>
      </w:r>
      <w:r w:rsidRPr="005B02A7">
        <w:rPr>
          <w:rFonts w:asciiTheme="minorHAnsi" w:hAnsiTheme="minorHAnsi" w:cstheme="minorHAnsi"/>
          <w:sz w:val="24"/>
          <w:szCs w:val="24"/>
        </w:rPr>
        <w:br/>
      </w:r>
      <w:r w:rsidRPr="005B02A7">
        <w:rPr>
          <w:rFonts w:asciiTheme="minorHAnsi" w:hAnsiTheme="minorHAnsi" w:cstheme="minorHAnsi"/>
          <w:sz w:val="24"/>
          <w:szCs w:val="24"/>
        </w:rPr>
        <w:br/>
      </w:r>
      <w:r w:rsidR="00E71F56">
        <w:rPr>
          <w:rFonts w:asciiTheme="minorHAnsi" w:hAnsiTheme="minorHAnsi" w:cstheme="minorHAnsi"/>
          <w:sz w:val="24"/>
          <w:szCs w:val="24"/>
        </w:rPr>
        <w:t>PASSO FUNDO</w:t>
      </w:r>
      <w:r w:rsidRPr="005B02A7">
        <w:rPr>
          <w:rFonts w:asciiTheme="minorHAnsi" w:hAnsiTheme="minorHAnsi" w:cstheme="minorHAnsi"/>
          <w:sz w:val="24"/>
          <w:szCs w:val="24"/>
        </w:rPr>
        <w:t xml:space="preserve">, </w:t>
      </w:r>
      <w:r w:rsidR="00E71F56">
        <w:rPr>
          <w:rFonts w:asciiTheme="minorHAnsi" w:hAnsiTheme="minorHAnsi" w:cstheme="minorHAnsi"/>
          <w:sz w:val="24"/>
          <w:szCs w:val="24"/>
        </w:rPr>
        <w:t>0</w:t>
      </w:r>
      <w:r w:rsidR="00BD687B">
        <w:rPr>
          <w:rFonts w:asciiTheme="minorHAnsi" w:hAnsiTheme="minorHAnsi" w:cstheme="minorHAnsi"/>
          <w:sz w:val="24"/>
          <w:szCs w:val="24"/>
        </w:rPr>
        <w:t>8</w:t>
      </w:r>
      <w:r w:rsidRPr="005B02A7">
        <w:rPr>
          <w:rFonts w:asciiTheme="minorHAnsi" w:hAnsiTheme="minorHAnsi" w:cstheme="minorHAnsi"/>
          <w:sz w:val="24"/>
          <w:szCs w:val="24"/>
        </w:rPr>
        <w:t xml:space="preserve"> de </w:t>
      </w:r>
      <w:proofErr w:type="gramStart"/>
      <w:r w:rsidR="00E71F56">
        <w:rPr>
          <w:rFonts w:asciiTheme="minorHAnsi" w:hAnsiTheme="minorHAnsi" w:cstheme="minorHAnsi"/>
          <w:sz w:val="24"/>
          <w:szCs w:val="24"/>
        </w:rPr>
        <w:t>Maio</w:t>
      </w:r>
      <w:proofErr w:type="gramEnd"/>
      <w:r w:rsidRPr="005B02A7">
        <w:rPr>
          <w:rFonts w:asciiTheme="minorHAnsi" w:hAnsiTheme="minorHAnsi" w:cstheme="minorHAnsi"/>
          <w:sz w:val="24"/>
          <w:szCs w:val="24"/>
        </w:rPr>
        <w:t xml:space="preserve"> de 2023.</w:t>
      </w:r>
      <w:r w:rsidRPr="005B02A7">
        <w:rPr>
          <w:rFonts w:asciiTheme="minorHAnsi" w:hAnsiTheme="minorHAnsi" w:cstheme="minorHAnsi"/>
          <w:sz w:val="24"/>
          <w:szCs w:val="24"/>
        </w:rPr>
        <w:br/>
      </w:r>
      <w:r w:rsidRPr="005B02A7">
        <w:rPr>
          <w:rFonts w:asciiTheme="minorHAnsi" w:hAnsiTheme="minorHAnsi" w:cstheme="minorHAnsi"/>
          <w:sz w:val="24"/>
          <w:szCs w:val="24"/>
        </w:rPr>
        <w:br/>
      </w:r>
      <w:r w:rsidRPr="005B02A7">
        <w:rPr>
          <w:rFonts w:asciiTheme="minorHAnsi" w:hAnsiTheme="minorHAnsi" w:cstheme="minorHAnsi"/>
          <w:b/>
          <w:bCs/>
          <w:sz w:val="24"/>
          <w:szCs w:val="24"/>
        </w:rPr>
        <w:t>JOÃO BARBOSA</w:t>
      </w:r>
      <w:r w:rsidRPr="005B02A7">
        <w:rPr>
          <w:rFonts w:asciiTheme="minorHAnsi" w:hAnsiTheme="minorHAnsi" w:cstheme="minorHAnsi"/>
          <w:b/>
          <w:bCs/>
          <w:sz w:val="24"/>
          <w:szCs w:val="24"/>
        </w:rPr>
        <w:br/>
        <w:t>OAB/RS 90657-A</w:t>
      </w:r>
      <w:r w:rsidRPr="005B02A7">
        <w:rPr>
          <w:rFonts w:asciiTheme="minorHAnsi" w:hAnsiTheme="minorHAnsi" w:cstheme="minorHAnsi"/>
          <w:b/>
          <w:bCs/>
          <w:sz w:val="24"/>
          <w:szCs w:val="24"/>
        </w:rPr>
        <w:br/>
      </w:r>
      <w:r w:rsidRPr="005B02A7">
        <w:rPr>
          <w:rFonts w:asciiTheme="minorHAnsi" w:hAnsiTheme="minorHAnsi" w:cstheme="minorHAnsi"/>
          <w:sz w:val="24"/>
          <w:szCs w:val="24"/>
        </w:rPr>
        <w:t> </w:t>
      </w:r>
    </w:p>
    <w:p w14:paraId="1C2A65F4" w14:textId="77777777" w:rsidR="004767F5" w:rsidRPr="005B02A7" w:rsidRDefault="00291592">
      <w:pPr>
        <w:spacing w:before="200" w:after="200" w:line="240" w:lineRule="auto"/>
        <w:jc w:val="center"/>
        <w:rPr>
          <w:rFonts w:asciiTheme="minorHAnsi" w:hAnsiTheme="minorHAnsi" w:cstheme="minorHAnsi"/>
          <w:sz w:val="24"/>
          <w:szCs w:val="24"/>
        </w:rPr>
      </w:pPr>
      <w:r w:rsidRPr="005B02A7">
        <w:rPr>
          <w:rFonts w:asciiTheme="minorHAnsi" w:hAnsiTheme="minorHAnsi" w:cstheme="minorHAnsi"/>
          <w:sz w:val="24"/>
          <w:szCs w:val="24"/>
        </w:rPr>
        <w:t> </w:t>
      </w:r>
    </w:p>
    <w:sectPr w:rsidR="004767F5" w:rsidRPr="005B02A7" w:rsidSect="0076787A">
      <w:footerReference w:type="default" r:id="rId12"/>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B22D1" w14:textId="77777777" w:rsidR="00606A04" w:rsidRDefault="00291592">
      <w:pPr>
        <w:spacing w:after="0" w:line="240" w:lineRule="auto"/>
      </w:pPr>
      <w:r>
        <w:separator/>
      </w:r>
    </w:p>
  </w:endnote>
  <w:endnote w:type="continuationSeparator" w:id="0">
    <w:p w14:paraId="592661A2" w14:textId="77777777" w:rsidR="00606A04" w:rsidRDefault="00291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A18E7" w14:textId="77777777" w:rsidR="007E1F86" w:rsidRDefault="00291592" w:rsidP="00FE5317">
      <w:pPr>
        <w:spacing w:after="0" w:line="240" w:lineRule="auto"/>
      </w:pPr>
      <w:r>
        <w:separator/>
      </w:r>
    </w:p>
  </w:footnote>
  <w:footnote w:type="continuationSeparator" w:id="0">
    <w:p w14:paraId="775044CC" w14:textId="77777777" w:rsidR="007E1F86" w:rsidRDefault="00291592" w:rsidP="00FE5317">
      <w:pPr>
        <w:spacing w:after="0" w:line="240" w:lineRule="auto"/>
      </w:pPr>
      <w:r>
        <w:continuationSeparator/>
      </w:r>
    </w:p>
  </w:footnote>
  <w:footnote w:id="1">
    <w:p w14:paraId="2025E125" w14:textId="77777777" w:rsidR="00A848D3" w:rsidRPr="008566EE" w:rsidRDefault="00A848D3" w:rsidP="00A848D3">
      <w:pPr>
        <w:pStyle w:val="Textodenotaderodap"/>
        <w:jc w:val="both"/>
        <w:rPr>
          <w:rFonts w:ascii="Tahoma" w:hAnsi="Tahoma" w:cs="Tahoma"/>
        </w:rPr>
      </w:pPr>
      <w:r w:rsidRPr="008566EE">
        <w:rPr>
          <w:rStyle w:val="Refdenotaderodap"/>
          <w:rFonts w:ascii="Tahoma" w:hAnsi="Tahoma" w:cs="Tahoma"/>
        </w:rPr>
        <w:footnoteRef/>
      </w:r>
      <w:r w:rsidRPr="008566EE">
        <w:rPr>
          <w:rFonts w:ascii="Tahoma" w:hAnsi="Tahoma" w:cs="Tahoma"/>
        </w:rPr>
        <w:t xml:space="preserve"> </w:t>
      </w:r>
      <w:proofErr w:type="spellStart"/>
      <w:r w:rsidRPr="008566EE">
        <w:rPr>
          <w:rFonts w:ascii="Tahoma" w:hAnsi="Tahoma" w:cs="Tahoma"/>
        </w:rPr>
        <w:t>REsp</w:t>
      </w:r>
      <w:proofErr w:type="spellEnd"/>
      <w:r w:rsidRPr="008566EE">
        <w:rPr>
          <w:rFonts w:ascii="Tahoma" w:hAnsi="Tahoma" w:cs="Tahoma"/>
        </w:rPr>
        <w:t xml:space="preserve"> n.º 606382 - MS, 4ª Turma, Rel. Min. César Asfor Rocha, DJ 17.05.04.</w:t>
      </w:r>
    </w:p>
  </w:footnote>
  <w:footnote w:id="2">
    <w:p w14:paraId="683B0E59" w14:textId="77777777" w:rsidR="00A848D3" w:rsidRPr="008566EE" w:rsidRDefault="00A848D3" w:rsidP="00A848D3">
      <w:pPr>
        <w:pStyle w:val="Textodenotaderodap"/>
        <w:jc w:val="both"/>
        <w:rPr>
          <w:rFonts w:ascii="Tahoma" w:hAnsi="Tahoma" w:cs="Tahoma"/>
        </w:rPr>
      </w:pPr>
      <w:r w:rsidRPr="008566EE">
        <w:rPr>
          <w:rStyle w:val="Refdenotaderodap"/>
          <w:rFonts w:ascii="Tahoma" w:hAnsi="Tahoma" w:cs="Tahoma"/>
        </w:rPr>
        <w:footnoteRef/>
      </w:r>
      <w:r w:rsidRPr="008566EE">
        <w:rPr>
          <w:rFonts w:ascii="Tahoma" w:hAnsi="Tahoma" w:cs="Tahoma"/>
        </w:rPr>
        <w:t xml:space="preserve"> </w:t>
      </w:r>
      <w:r>
        <w:rPr>
          <w:rFonts w:ascii="Tahoma" w:hAnsi="Tahoma" w:cs="Tahoma"/>
        </w:rPr>
        <w:t xml:space="preserve">CAVALIERI </w:t>
      </w:r>
      <w:r w:rsidRPr="008566EE">
        <w:rPr>
          <w:rFonts w:ascii="Tahoma" w:hAnsi="Tahoma" w:cs="Tahoma"/>
        </w:rPr>
        <w:t>FILHO, Sérgio.</w:t>
      </w:r>
      <w:r>
        <w:rPr>
          <w:rFonts w:ascii="Tahoma" w:hAnsi="Tahoma" w:cs="Tahoma"/>
        </w:rPr>
        <w:t xml:space="preserve"> </w:t>
      </w:r>
      <w:r w:rsidRPr="008566EE">
        <w:rPr>
          <w:rFonts w:ascii="Tahoma" w:hAnsi="Tahoma" w:cs="Tahoma"/>
          <w:b/>
          <w:bCs/>
        </w:rPr>
        <w:t>Programa de Responsabilidade Civil</w:t>
      </w:r>
      <w:r>
        <w:rPr>
          <w:rFonts w:ascii="Tahoma" w:hAnsi="Tahoma" w:cs="Tahoma"/>
        </w:rPr>
        <w:t>.</w:t>
      </w:r>
      <w:r w:rsidRPr="008566EE">
        <w:rPr>
          <w:rFonts w:ascii="Tahoma" w:hAnsi="Tahoma" w:cs="Tahoma"/>
        </w:rPr>
        <w:t xml:space="preserve"> </w:t>
      </w:r>
      <w:r>
        <w:rPr>
          <w:rFonts w:ascii="Tahoma" w:hAnsi="Tahoma" w:cs="Tahoma"/>
        </w:rPr>
        <w:t xml:space="preserve">5. ed. São Paulo: </w:t>
      </w:r>
      <w:r w:rsidRPr="008566EE">
        <w:rPr>
          <w:rFonts w:ascii="Tahoma" w:hAnsi="Tahoma" w:cs="Tahoma"/>
        </w:rPr>
        <w:t>Malheiros Editores, p.</w:t>
      </w:r>
      <w:r>
        <w:rPr>
          <w:rFonts w:ascii="Tahoma" w:hAnsi="Tahoma" w:cs="Tahoma"/>
        </w:rPr>
        <w:t xml:space="preserve"> </w:t>
      </w:r>
      <w:r w:rsidRPr="008566EE">
        <w:rPr>
          <w:rFonts w:ascii="Tahoma" w:hAnsi="Tahoma" w:cs="Tahoma"/>
        </w:rPr>
        <w:t>98.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2"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3"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10215132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6324274">
    <w:abstractNumId w:val="3"/>
    <w:lvlOverride w:ilvl="0">
      <w:startOverride w:val="1"/>
    </w:lvlOverride>
  </w:num>
  <w:num w:numId="4" w16cid:durableId="192448536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97695"/>
    <w:rsid w:val="000C60A8"/>
    <w:rsid w:val="001E273E"/>
    <w:rsid w:val="002226D5"/>
    <w:rsid w:val="00291592"/>
    <w:rsid w:val="00326B23"/>
    <w:rsid w:val="003349B7"/>
    <w:rsid w:val="0037684E"/>
    <w:rsid w:val="00387F34"/>
    <w:rsid w:val="003F5DCE"/>
    <w:rsid w:val="00404C94"/>
    <w:rsid w:val="00410B39"/>
    <w:rsid w:val="004767F5"/>
    <w:rsid w:val="00486EBB"/>
    <w:rsid w:val="004E653C"/>
    <w:rsid w:val="0052134B"/>
    <w:rsid w:val="00530F86"/>
    <w:rsid w:val="005663F9"/>
    <w:rsid w:val="005869BC"/>
    <w:rsid w:val="005B02A7"/>
    <w:rsid w:val="005D4224"/>
    <w:rsid w:val="005E1F47"/>
    <w:rsid w:val="005F6B3E"/>
    <w:rsid w:val="00606A04"/>
    <w:rsid w:val="00654BB2"/>
    <w:rsid w:val="00680889"/>
    <w:rsid w:val="006A71F7"/>
    <w:rsid w:val="006B1470"/>
    <w:rsid w:val="006E1A35"/>
    <w:rsid w:val="006F66E3"/>
    <w:rsid w:val="006F7A6B"/>
    <w:rsid w:val="00701612"/>
    <w:rsid w:val="0076787A"/>
    <w:rsid w:val="007B689A"/>
    <w:rsid w:val="007E1F86"/>
    <w:rsid w:val="00873596"/>
    <w:rsid w:val="008E1AB2"/>
    <w:rsid w:val="008F7080"/>
    <w:rsid w:val="00956E0D"/>
    <w:rsid w:val="009A636B"/>
    <w:rsid w:val="009D3C6C"/>
    <w:rsid w:val="009E3B76"/>
    <w:rsid w:val="00A848D3"/>
    <w:rsid w:val="00AF1F4A"/>
    <w:rsid w:val="00BD687B"/>
    <w:rsid w:val="00BE42B5"/>
    <w:rsid w:val="00C369FD"/>
    <w:rsid w:val="00E67247"/>
    <w:rsid w:val="00E71F56"/>
    <w:rsid w:val="00E848F1"/>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3">
    <w:name w:val="heading 3"/>
    <w:basedOn w:val="Normal"/>
    <w:next w:val="Normal"/>
    <w:link w:val="Ttulo3Char"/>
    <w:semiHidden/>
    <w:unhideWhenUsed/>
    <w:qFormat/>
    <w:rsid w:val="00AF1F4A"/>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aliases w:val="sobrescrito,Referência de rodapé"/>
    <w:basedOn w:val="Fontepargpadro"/>
    <w:rsid w:val="00805BCE"/>
    <w:rPr>
      <w:vertAlign w:val="superscript"/>
    </w:rPr>
  </w:style>
  <w:style w:type="paragraph" w:styleId="Textodenotaderodap">
    <w:name w:val="footnote text"/>
    <w:basedOn w:val="Normal"/>
    <w:link w:val="TextodenotaderodapChar"/>
    <w:uiPriority w:val="99"/>
    <w:rsid w:val="00805BCE"/>
    <w:rPr>
      <w:sz w:val="20"/>
      <w:szCs w:val="20"/>
    </w:rPr>
  </w:style>
  <w:style w:type="character" w:customStyle="1" w:styleId="Ttulo3Char">
    <w:name w:val="Título 3 Char"/>
    <w:basedOn w:val="Fontepargpadro"/>
    <w:link w:val="Ttulo3"/>
    <w:semiHidden/>
    <w:rsid w:val="00AF1F4A"/>
    <w:rPr>
      <w:rFonts w:asciiTheme="majorHAnsi" w:eastAsiaTheme="majorEastAsia" w:hAnsiTheme="majorHAnsi" w:cstheme="majorBidi"/>
      <w:color w:val="243F60" w:themeColor="accent1" w:themeShade="7F"/>
      <w:sz w:val="24"/>
      <w:szCs w:val="24"/>
    </w:rPr>
  </w:style>
  <w:style w:type="paragraph" w:styleId="Corpodetexto">
    <w:name w:val="Body Text"/>
    <w:basedOn w:val="Normal"/>
    <w:link w:val="CorpodetextoChar"/>
    <w:rsid w:val="00AF1F4A"/>
    <w:pPr>
      <w:tabs>
        <w:tab w:val="left" w:pos="4290"/>
      </w:tabs>
      <w:overflowPunct w:val="0"/>
      <w:autoSpaceDE w:val="0"/>
      <w:autoSpaceDN w:val="0"/>
      <w:adjustRightInd w:val="0"/>
      <w:spacing w:after="0" w:line="240" w:lineRule="auto"/>
      <w:jc w:val="both"/>
      <w:textAlignment w:val="baseline"/>
    </w:pPr>
    <w:rPr>
      <w:rFonts w:ascii="Arial" w:eastAsia="Batang" w:hAnsi="Arial"/>
      <w:sz w:val="28"/>
      <w:szCs w:val="20"/>
      <w:lang w:eastAsia="pt-BR"/>
    </w:rPr>
  </w:style>
  <w:style w:type="character" w:customStyle="1" w:styleId="CorpodetextoChar">
    <w:name w:val="Corpo de texto Char"/>
    <w:basedOn w:val="Fontepargpadro"/>
    <w:link w:val="Corpodetexto"/>
    <w:rsid w:val="00AF1F4A"/>
    <w:rPr>
      <w:rFonts w:ascii="Arial" w:eastAsia="Batang" w:hAnsi="Arial"/>
      <w:sz w:val="28"/>
    </w:rPr>
  </w:style>
  <w:style w:type="paragraph" w:styleId="Recuodecorpodetexto3">
    <w:name w:val="Body Text Indent 3"/>
    <w:basedOn w:val="Normal"/>
    <w:link w:val="Recuodecorpodetexto3Char"/>
    <w:rsid w:val="00AF1F4A"/>
    <w:pPr>
      <w:spacing w:after="120" w:line="240" w:lineRule="auto"/>
      <w:ind w:left="283"/>
    </w:pPr>
    <w:rPr>
      <w:rFonts w:ascii="Times New Roman" w:eastAsia="Batang" w:hAnsi="Times New Roman"/>
      <w:sz w:val="16"/>
      <w:szCs w:val="16"/>
      <w:lang w:eastAsia="pt-BR"/>
    </w:rPr>
  </w:style>
  <w:style w:type="character" w:customStyle="1" w:styleId="Recuodecorpodetexto3Char">
    <w:name w:val="Recuo de corpo de texto 3 Char"/>
    <w:basedOn w:val="Fontepargpadro"/>
    <w:link w:val="Recuodecorpodetexto3"/>
    <w:rsid w:val="00AF1F4A"/>
    <w:rPr>
      <w:rFonts w:ascii="Times New Roman" w:eastAsia="Batang" w:hAnsi="Times New Roman"/>
      <w:sz w:val="16"/>
      <w:szCs w:val="16"/>
    </w:rPr>
  </w:style>
  <w:style w:type="table" w:styleId="Tabelacomgrade">
    <w:name w:val="Table Grid"/>
    <w:basedOn w:val="Tabelanormal"/>
    <w:rsid w:val="00AF1F4A"/>
    <w:rPr>
      <w:rFonts w:ascii="Times New Roman" w:eastAsia="Batang"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AF1F4A"/>
    <w:pPr>
      <w:spacing w:after="120" w:line="240" w:lineRule="auto"/>
      <w:ind w:left="283"/>
    </w:pPr>
    <w:rPr>
      <w:rFonts w:ascii="Times New Roman" w:eastAsia="Batang" w:hAnsi="Times New Roman"/>
      <w:sz w:val="20"/>
      <w:szCs w:val="20"/>
      <w:lang w:eastAsia="pt-BR"/>
    </w:rPr>
  </w:style>
  <w:style w:type="character" w:customStyle="1" w:styleId="RecuodecorpodetextoChar">
    <w:name w:val="Recuo de corpo de texto Char"/>
    <w:basedOn w:val="Fontepargpadro"/>
    <w:link w:val="Recuodecorpodetexto"/>
    <w:rsid w:val="00AF1F4A"/>
    <w:rPr>
      <w:rFonts w:ascii="Times New Roman" w:eastAsia="Batang" w:hAnsi="Times New Roman"/>
    </w:rPr>
  </w:style>
  <w:style w:type="paragraph" w:styleId="Recuodecorpodetexto2">
    <w:name w:val="Body Text Indent 2"/>
    <w:basedOn w:val="Normal"/>
    <w:link w:val="Recuodecorpodetexto2Char"/>
    <w:rsid w:val="00AF1F4A"/>
    <w:pPr>
      <w:spacing w:after="120" w:line="480" w:lineRule="auto"/>
      <w:ind w:left="283"/>
    </w:pPr>
    <w:rPr>
      <w:rFonts w:ascii="Times New Roman" w:eastAsia="Batang" w:hAnsi="Times New Roman"/>
      <w:sz w:val="20"/>
      <w:szCs w:val="20"/>
      <w:lang w:eastAsia="pt-BR"/>
    </w:rPr>
  </w:style>
  <w:style w:type="character" w:customStyle="1" w:styleId="Recuodecorpodetexto2Char">
    <w:name w:val="Recuo de corpo de texto 2 Char"/>
    <w:basedOn w:val="Fontepargpadro"/>
    <w:link w:val="Recuodecorpodetexto2"/>
    <w:rsid w:val="00AF1F4A"/>
    <w:rPr>
      <w:rFonts w:ascii="Times New Roman" w:eastAsia="Batang" w:hAnsi="Times New Roman"/>
    </w:rPr>
  </w:style>
  <w:style w:type="paragraph" w:styleId="PargrafodaLista">
    <w:name w:val="List Paragraph"/>
    <w:basedOn w:val="Normal"/>
    <w:link w:val="PargrafodaListaChar"/>
    <w:uiPriority w:val="34"/>
    <w:qFormat/>
    <w:rsid w:val="00AF1F4A"/>
    <w:pPr>
      <w:spacing w:after="0" w:line="240" w:lineRule="auto"/>
      <w:ind w:left="720"/>
      <w:contextualSpacing/>
    </w:pPr>
    <w:rPr>
      <w:rFonts w:ascii="Times New Roman" w:eastAsia="Batang" w:hAnsi="Times New Roman"/>
      <w:sz w:val="20"/>
      <w:szCs w:val="20"/>
      <w:lang w:eastAsia="pt-BR"/>
    </w:rPr>
  </w:style>
  <w:style w:type="paragraph" w:styleId="Textoembloco">
    <w:name w:val="Block Text"/>
    <w:basedOn w:val="Normal"/>
    <w:rsid w:val="00AF1F4A"/>
    <w:pPr>
      <w:spacing w:after="0" w:line="240" w:lineRule="auto"/>
      <w:ind w:left="1080" w:right="393"/>
      <w:jc w:val="both"/>
    </w:pPr>
    <w:rPr>
      <w:rFonts w:ascii="Courier New" w:eastAsia="Arial Unicode MS" w:hAnsi="Courier New" w:cs="Courier New"/>
      <w:b/>
      <w:bCs/>
      <w:lang w:eastAsia="pt-BR"/>
    </w:rPr>
  </w:style>
  <w:style w:type="paragraph" w:customStyle="1" w:styleId="citao">
    <w:name w:val="citação"/>
    <w:basedOn w:val="Normal"/>
    <w:rsid w:val="00AF1F4A"/>
    <w:pPr>
      <w:tabs>
        <w:tab w:val="left" w:pos="2268"/>
      </w:tabs>
      <w:spacing w:after="0" w:line="240" w:lineRule="auto"/>
      <w:ind w:left="1701" w:firstLine="567"/>
      <w:jc w:val="both"/>
    </w:pPr>
    <w:rPr>
      <w:rFonts w:ascii="Arial" w:eastAsia="Times New Roman" w:hAnsi="Arial"/>
      <w:b/>
      <w:i/>
      <w:position w:val="-2"/>
      <w:sz w:val="24"/>
      <w:szCs w:val="20"/>
      <w:lang w:val="pt-PT" w:eastAsia="pt-BR"/>
    </w:rPr>
  </w:style>
  <w:style w:type="character" w:customStyle="1" w:styleId="par00c1grafochar1">
    <w:name w:val="par_00c1grafo__char1"/>
    <w:rsid w:val="00AF1F4A"/>
    <w:rPr>
      <w:rFonts w:ascii="Times New Roman" w:hAnsi="Times New Roman" w:cs="Times New Roman" w:hint="default"/>
      <w:spacing w:val="0"/>
      <w:sz w:val="24"/>
      <w:szCs w:val="24"/>
    </w:rPr>
  </w:style>
  <w:style w:type="character" w:customStyle="1" w:styleId="PargrafodaListaChar">
    <w:name w:val="Parágrafo da Lista Char"/>
    <w:link w:val="PargrafodaLista"/>
    <w:uiPriority w:val="1"/>
    <w:qFormat/>
    <w:rsid w:val="00AF1F4A"/>
    <w:rPr>
      <w:rFonts w:ascii="Times New Roman" w:eastAsia="Batang" w:hAnsi="Times New Roman"/>
    </w:rPr>
  </w:style>
  <w:style w:type="character" w:customStyle="1" w:styleId="TextodenotaderodapChar">
    <w:name w:val="Texto de nota de rodapé Char"/>
    <w:basedOn w:val="Fontepargpadro"/>
    <w:link w:val="Textodenotaderodap"/>
    <w:uiPriority w:val="99"/>
    <w:rsid w:val="00A848D3"/>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2322</Words>
  <Characters>12543</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2023-05-08T22:11:00Z</dcterms:created>
  <dcterms:modified xsi:type="dcterms:W3CDTF">2023-05-08T22:11:00Z</dcterms:modified>
</cp:coreProperties>
</file>