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43B9E" w14:textId="77777777" w:rsidR="004767F5" w:rsidRDefault="00291592">
      <w:pPr>
        <w:spacing w:after="200" w:line="240" w:lineRule="auto"/>
        <w:jc w:val="right"/>
        <w:rPr>
          <w:rFonts w:cs="Calibri"/>
          <w:sz w:val="20"/>
          <w:szCs w:val="20"/>
        </w:rPr>
      </w:pPr>
      <w:r>
        <w:rPr>
          <w:rFonts w:cs="Calibri"/>
          <w:sz w:val="16"/>
          <w:szCs w:val="16"/>
        </w:rPr>
        <w:t>18.000.03329/2023- C3/ 2023-00140/ INVALIDEZ</w:t>
      </w:r>
    </w:p>
    <w:tbl>
      <w:tblPr>
        <w:tblpPr w:vertAnchor="text" w:tblpXSpec="right" w:tblpY="1"/>
        <w:tblOverlap w:val="never"/>
        <w:tblW w:w="9615" w:type="dxa"/>
        <w:tblCellSpacing w:w="0" w:type="dxa"/>
        <w:tblCellMar>
          <w:left w:w="0" w:type="dxa"/>
          <w:right w:w="0" w:type="dxa"/>
        </w:tblCellMar>
        <w:tblLook w:val="04A0" w:firstRow="1" w:lastRow="0" w:firstColumn="1" w:lastColumn="0" w:noHBand="0" w:noVBand="1"/>
      </w:tblPr>
      <w:tblGrid>
        <w:gridCol w:w="9615"/>
      </w:tblGrid>
      <w:tr w:rsidR="004767F5" w14:paraId="102EA6E8" w14:textId="77777777">
        <w:trPr>
          <w:tblCellSpacing w:w="0" w:type="dxa"/>
        </w:trPr>
        <w:tc>
          <w:tcPr>
            <w:tcW w:w="0" w:type="auto"/>
            <w:tcMar>
              <w:top w:w="0" w:type="dxa"/>
              <w:left w:w="0" w:type="dxa"/>
              <w:bottom w:w="0" w:type="dxa"/>
              <w:right w:w="0" w:type="dxa"/>
            </w:tcMar>
            <w:vAlign w:val="center"/>
            <w:hideMark/>
          </w:tcPr>
          <w:p w14:paraId="32701050" w14:textId="77777777" w:rsidR="004767F5" w:rsidRDefault="00291592">
            <w:pPr>
              <w:spacing w:after="0" w:line="240" w:lineRule="auto"/>
              <w:jc w:val="center"/>
              <w:rPr>
                <w:rFonts w:cs="Calibri"/>
                <w:color w:val="000000"/>
                <w:sz w:val="24"/>
                <w:szCs w:val="24"/>
              </w:rPr>
            </w:pPr>
            <w:r>
              <w:rPr>
                <w:rFonts w:cs="Calibri"/>
                <w:noProof/>
                <w:color w:val="000000"/>
                <w:sz w:val="24"/>
                <w:szCs w:val="24"/>
              </w:rPr>
              <w:drawing>
                <wp:inline distT="0" distB="0" distL="0" distR="0" wp14:anchorId="2A2508D3" wp14:editId="69D058FF">
                  <wp:extent cx="1866900" cy="1343025"/>
                  <wp:effectExtent l="0" t="0" r="0" b="0"/>
                  <wp:docPr id="100002" name="Imagem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1866900" cy="1343025"/>
                          </a:xfrm>
                          <a:prstGeom prst="rect">
                            <a:avLst/>
                          </a:prstGeom>
                        </pic:spPr>
                      </pic:pic>
                    </a:graphicData>
                  </a:graphic>
                </wp:inline>
              </w:drawing>
            </w:r>
          </w:p>
        </w:tc>
      </w:tr>
    </w:tbl>
    <w:p w14:paraId="68C5BD96" w14:textId="77777777" w:rsidR="004767F5" w:rsidRDefault="00291592">
      <w:pPr>
        <w:spacing w:after="200" w:line="240" w:lineRule="auto"/>
        <w:jc w:val="both"/>
        <w:rPr>
          <w:rFonts w:cs="Calibri"/>
          <w:sz w:val="20"/>
          <w:szCs w:val="20"/>
        </w:rPr>
      </w:pPr>
      <w:r>
        <w:rPr>
          <w:rFonts w:cs="Calibri"/>
          <w:sz w:val="20"/>
          <w:szCs w:val="20"/>
        </w:rPr>
        <w:t> </w:t>
      </w:r>
    </w:p>
    <w:p w14:paraId="05072340" w14:textId="77777777" w:rsidR="004767F5" w:rsidRDefault="00291592">
      <w:pPr>
        <w:spacing w:before="200" w:after="200" w:line="240" w:lineRule="auto"/>
        <w:jc w:val="both"/>
        <w:rPr>
          <w:rFonts w:cs="Calibri"/>
          <w:sz w:val="20"/>
          <w:szCs w:val="20"/>
        </w:rPr>
      </w:pPr>
      <w:r>
        <w:rPr>
          <w:rFonts w:cs="Calibri"/>
          <w:sz w:val="20"/>
          <w:szCs w:val="20"/>
        </w:rPr>
        <w:t> </w:t>
      </w:r>
    </w:p>
    <w:p w14:paraId="7DDFF61C" w14:textId="77777777" w:rsidR="004767F5" w:rsidRDefault="00291592">
      <w:pPr>
        <w:spacing w:before="200" w:after="200" w:line="240" w:lineRule="auto"/>
        <w:jc w:val="both"/>
        <w:rPr>
          <w:rFonts w:cs="Calibri"/>
          <w:sz w:val="20"/>
          <w:szCs w:val="20"/>
        </w:rPr>
      </w:pPr>
      <w:r>
        <w:rPr>
          <w:rFonts w:cs="Calibri"/>
          <w:sz w:val="20"/>
          <w:szCs w:val="20"/>
        </w:rPr>
        <w:t> </w:t>
      </w:r>
    </w:p>
    <w:p w14:paraId="13F1824A" w14:textId="77777777" w:rsidR="004767F5" w:rsidRDefault="00291592">
      <w:pPr>
        <w:spacing w:before="200" w:after="200" w:line="240" w:lineRule="auto"/>
        <w:jc w:val="center"/>
        <w:rPr>
          <w:rFonts w:cs="Calibri"/>
          <w:sz w:val="20"/>
          <w:szCs w:val="20"/>
        </w:rPr>
      </w:pPr>
      <w:r>
        <w:rPr>
          <w:rFonts w:cs="Calibri"/>
          <w:sz w:val="20"/>
          <w:szCs w:val="20"/>
        </w:rPr>
        <w:t> </w:t>
      </w:r>
    </w:p>
    <w:p w14:paraId="33201CF0" w14:textId="77777777" w:rsidR="004767F5" w:rsidRDefault="00291592">
      <w:pPr>
        <w:spacing w:before="200" w:after="200" w:line="240" w:lineRule="auto"/>
        <w:jc w:val="both"/>
        <w:rPr>
          <w:rFonts w:cs="Calibri"/>
          <w:sz w:val="20"/>
          <w:szCs w:val="20"/>
        </w:rPr>
      </w:pPr>
      <w:r>
        <w:rPr>
          <w:rFonts w:cs="Calibri"/>
          <w:sz w:val="20"/>
          <w:szCs w:val="20"/>
        </w:rPr>
        <w:t> </w:t>
      </w:r>
    </w:p>
    <w:p w14:paraId="7202E4AC" w14:textId="77777777" w:rsidR="004767F5" w:rsidRDefault="00291592">
      <w:pPr>
        <w:spacing w:before="200" w:after="200" w:line="240" w:lineRule="auto"/>
        <w:jc w:val="both"/>
        <w:rPr>
          <w:rFonts w:cs="Calibri"/>
          <w:sz w:val="20"/>
          <w:szCs w:val="20"/>
        </w:rPr>
      </w:pPr>
      <w:r>
        <w:rPr>
          <w:rFonts w:cs="Calibri"/>
          <w:sz w:val="20"/>
          <w:szCs w:val="20"/>
        </w:rPr>
        <w:t> </w:t>
      </w:r>
    </w:p>
    <w:p w14:paraId="740B913E" w14:textId="77777777" w:rsidR="004767F5" w:rsidRDefault="00291592">
      <w:pPr>
        <w:spacing w:before="200" w:after="200" w:line="240" w:lineRule="auto"/>
        <w:jc w:val="both"/>
        <w:rPr>
          <w:rFonts w:cs="Calibri"/>
          <w:sz w:val="20"/>
          <w:szCs w:val="20"/>
        </w:rPr>
      </w:pPr>
      <w:r>
        <w:rPr>
          <w:rFonts w:cs="Calibri"/>
          <w:sz w:val="20"/>
          <w:szCs w:val="20"/>
        </w:rPr>
        <w:t> </w:t>
      </w:r>
    </w:p>
    <w:p w14:paraId="7ACFF3FA" w14:textId="662BF96B" w:rsidR="004767F5" w:rsidRDefault="00291592">
      <w:pPr>
        <w:spacing w:before="200" w:after="200" w:line="240" w:lineRule="auto"/>
        <w:rPr>
          <w:rFonts w:cs="Calibri"/>
          <w:sz w:val="20"/>
          <w:szCs w:val="20"/>
        </w:rPr>
      </w:pPr>
      <w:r>
        <w:rPr>
          <w:rFonts w:cs="Calibri"/>
          <w:b/>
          <w:bCs/>
        </w:rPr>
        <w:t xml:space="preserve">EXMO. SR. DR. JUIZ FEDERAL DA </w:t>
      </w:r>
      <w:r w:rsidR="00E848F1">
        <w:rPr>
          <w:rFonts w:cs="Calibri"/>
          <w:b/>
          <w:bCs/>
        </w:rPr>
        <w:t>1</w:t>
      </w:r>
      <w:r>
        <w:rPr>
          <w:rFonts w:cs="Calibri"/>
          <w:b/>
          <w:bCs/>
        </w:rPr>
        <w:t xml:space="preserve">ª VARA FEDERAL DA SUBSEÇÃO DE </w:t>
      </w:r>
      <w:r w:rsidR="00BE42B5">
        <w:rPr>
          <w:rFonts w:cs="Calibri"/>
          <w:b/>
          <w:bCs/>
        </w:rPr>
        <w:t>LAJEADO</w:t>
      </w:r>
      <w:r>
        <w:rPr>
          <w:rFonts w:cs="Calibri"/>
          <w:b/>
          <w:bCs/>
        </w:rPr>
        <w:t xml:space="preserve"> – SEÇÃO JUDICIÁRIA DO RIO GRANDE DO SUL</w:t>
      </w:r>
    </w:p>
    <w:p w14:paraId="16CFB2C9" w14:textId="77777777" w:rsidR="004767F5" w:rsidRDefault="00291592">
      <w:pPr>
        <w:spacing w:before="200" w:after="200" w:line="240" w:lineRule="auto"/>
        <w:jc w:val="both"/>
        <w:rPr>
          <w:rFonts w:cs="Calibri"/>
          <w:sz w:val="20"/>
          <w:szCs w:val="20"/>
        </w:rPr>
      </w:pPr>
      <w:r>
        <w:rPr>
          <w:rFonts w:cs="Calibri"/>
          <w:sz w:val="20"/>
          <w:szCs w:val="20"/>
        </w:rPr>
        <w:t> </w:t>
      </w:r>
    </w:p>
    <w:p w14:paraId="390A9153" w14:textId="77777777" w:rsidR="004767F5" w:rsidRDefault="00291592">
      <w:pPr>
        <w:spacing w:before="200" w:after="200" w:line="240" w:lineRule="auto"/>
        <w:jc w:val="both"/>
        <w:rPr>
          <w:rFonts w:cs="Calibri"/>
          <w:sz w:val="20"/>
          <w:szCs w:val="20"/>
        </w:rPr>
      </w:pPr>
      <w:r>
        <w:rPr>
          <w:rFonts w:cs="Calibri"/>
          <w:sz w:val="20"/>
          <w:szCs w:val="20"/>
        </w:rPr>
        <w:t> </w:t>
      </w:r>
    </w:p>
    <w:p w14:paraId="657601DB" w14:textId="77777777" w:rsidR="004767F5" w:rsidRDefault="00291592">
      <w:pPr>
        <w:spacing w:before="200" w:after="200" w:line="240" w:lineRule="auto"/>
        <w:jc w:val="both"/>
        <w:rPr>
          <w:rFonts w:cs="Calibri"/>
          <w:sz w:val="20"/>
          <w:szCs w:val="20"/>
        </w:rPr>
      </w:pPr>
      <w:r>
        <w:rPr>
          <w:rFonts w:cs="Calibri"/>
          <w:sz w:val="20"/>
          <w:szCs w:val="20"/>
        </w:rPr>
        <w:t> </w:t>
      </w:r>
    </w:p>
    <w:p w14:paraId="7B320D31" w14:textId="6B867B82" w:rsidR="004767F5" w:rsidRDefault="00291592">
      <w:pPr>
        <w:spacing w:before="200" w:after="200" w:line="240" w:lineRule="auto"/>
        <w:jc w:val="both"/>
        <w:rPr>
          <w:rFonts w:cs="Calibri"/>
          <w:sz w:val="20"/>
          <w:szCs w:val="20"/>
        </w:rPr>
      </w:pPr>
      <w:r>
        <w:rPr>
          <w:rFonts w:cs="Calibri"/>
          <w:b/>
          <w:bCs/>
          <w:sz w:val="20"/>
          <w:szCs w:val="20"/>
        </w:rPr>
        <w:t xml:space="preserve">Processo: </w:t>
      </w:r>
      <w:r w:rsidR="00BE42B5">
        <w:t>5000648-35.2023.4.04.7114</w:t>
      </w:r>
    </w:p>
    <w:p w14:paraId="2A10DF5F" w14:textId="36D62CEF" w:rsidR="004767F5" w:rsidRDefault="00291592" w:rsidP="006B1470">
      <w:pPr>
        <w:spacing w:after="200" w:line="240" w:lineRule="auto"/>
        <w:rPr>
          <w:rFonts w:cs="Calibri"/>
          <w:sz w:val="20"/>
          <w:szCs w:val="20"/>
        </w:rPr>
      </w:pPr>
      <w:r>
        <w:rPr>
          <w:rFonts w:cs="Calibri"/>
          <w:sz w:val="20"/>
          <w:szCs w:val="20"/>
        </w:rPr>
        <w:t> </w:t>
      </w:r>
    </w:p>
    <w:p w14:paraId="6455FDDA" w14:textId="77777777" w:rsidR="004767F5" w:rsidRDefault="00291592">
      <w:pPr>
        <w:spacing w:before="200" w:after="200" w:line="240" w:lineRule="auto"/>
        <w:rPr>
          <w:rFonts w:cs="Calibri"/>
          <w:sz w:val="20"/>
          <w:szCs w:val="20"/>
        </w:rPr>
      </w:pPr>
      <w:r>
        <w:rPr>
          <w:rFonts w:cs="Calibri"/>
          <w:sz w:val="20"/>
          <w:szCs w:val="20"/>
        </w:rPr>
        <w:t> </w:t>
      </w:r>
    </w:p>
    <w:p w14:paraId="51F872D4" w14:textId="77777777" w:rsidR="004767F5" w:rsidRDefault="00291592">
      <w:pPr>
        <w:spacing w:before="200" w:after="200" w:line="240" w:lineRule="auto"/>
        <w:rPr>
          <w:rFonts w:cs="Calibri"/>
          <w:sz w:val="20"/>
          <w:szCs w:val="20"/>
        </w:rPr>
      </w:pPr>
      <w:r>
        <w:rPr>
          <w:rFonts w:cs="Calibri"/>
          <w:sz w:val="20"/>
          <w:szCs w:val="20"/>
        </w:rPr>
        <w:t> </w:t>
      </w:r>
    </w:p>
    <w:p w14:paraId="435A18AA" w14:textId="63E44D9F" w:rsidR="004767F5" w:rsidRDefault="006B1470">
      <w:pPr>
        <w:spacing w:before="200" w:after="200" w:line="240" w:lineRule="auto"/>
        <w:ind w:firstLine="1701"/>
        <w:jc w:val="both"/>
        <w:rPr>
          <w:rFonts w:cs="Calibri"/>
          <w:sz w:val="20"/>
          <w:szCs w:val="20"/>
        </w:rPr>
      </w:pPr>
      <w:r w:rsidRPr="006B1470">
        <w:rPr>
          <w:b/>
          <w:bCs/>
        </w:rPr>
        <w:t>CAIXA ECONÔMICA FEDERAL – CEF</w:t>
      </w:r>
      <w:r>
        <w:t>, instituição financeira sob a forma de empresa pública, inscrita no CGC/MF sob n.º 00.360.305/1780-00, com sede em Brasília/DF e Escritório de Negócios neste Estado, com endereço na Rua dos Andradas, n.º 1000, em Porto Alegre/RS,</w:t>
      </w:r>
      <w:r w:rsidR="00291592" w:rsidRPr="00E54F07">
        <w:rPr>
          <w:rFonts w:cs="Calibri"/>
        </w:rPr>
        <w:t xml:space="preserve">, onde recebe citações, intimações e notificações de estilo, por seu advogado que esta subscreve, mandato incluso nos autos da </w:t>
      </w:r>
      <w:r w:rsidR="00291592" w:rsidRPr="00E54F07">
        <w:rPr>
          <w:rFonts w:cs="Calibri"/>
          <w:b/>
          <w:bCs/>
          <w:i/>
          <w:iCs/>
        </w:rPr>
        <w:t xml:space="preserve">AÇÃO DE </w:t>
      </w:r>
      <w:r>
        <w:rPr>
          <w:rFonts w:cs="Calibri"/>
          <w:b/>
          <w:bCs/>
          <w:i/>
          <w:iCs/>
        </w:rPr>
        <w:t>INDENIZAÇÃO POR DANOS MATERIAIS E MORAIS</w:t>
      </w:r>
      <w:r w:rsidR="00291592" w:rsidRPr="00E54F07">
        <w:rPr>
          <w:rFonts w:cs="Calibri"/>
          <w:b/>
          <w:bCs/>
          <w:i/>
          <w:iCs/>
        </w:rPr>
        <w:t xml:space="preserve">, </w:t>
      </w:r>
      <w:r w:rsidR="00291592" w:rsidRPr="00E54F07">
        <w:rPr>
          <w:rFonts w:cs="Calibri"/>
        </w:rPr>
        <w:t>que lhe promove</w:t>
      </w:r>
      <w:r w:rsidR="00291592">
        <w:rPr>
          <w:rFonts w:cs="Calibri"/>
        </w:rPr>
        <w:t xml:space="preserve"> </w:t>
      </w:r>
      <w:r w:rsidR="00BE42B5" w:rsidRPr="00BE42B5">
        <w:rPr>
          <w:rFonts w:cs="Calibri"/>
          <w:b/>
          <w:bCs/>
        </w:rPr>
        <w:t>ANALICE DE CASTRO</w:t>
      </w:r>
      <w:r w:rsidR="00291592">
        <w:rPr>
          <w:rFonts w:cs="Calibri"/>
        </w:rPr>
        <w:t xml:space="preserve">, em trâmite perante este Douto Juízo, vem, </w:t>
      </w:r>
      <w:r w:rsidR="00291592">
        <w:rPr>
          <w:rFonts w:cs="Calibri"/>
          <w:i/>
          <w:iCs/>
        </w:rPr>
        <w:t>mui</w:t>
      </w:r>
      <w:r w:rsidR="00291592">
        <w:rPr>
          <w:rFonts w:cs="Calibri"/>
        </w:rPr>
        <w:t xml:space="preserve"> respeitosamente, à presença de Vossa Excelência, apresentar</w:t>
      </w:r>
    </w:p>
    <w:p w14:paraId="72710FF1" w14:textId="77777777" w:rsidR="004767F5" w:rsidRDefault="00291592">
      <w:pPr>
        <w:spacing w:before="200" w:after="200" w:line="240" w:lineRule="auto"/>
        <w:jc w:val="center"/>
        <w:rPr>
          <w:rFonts w:cs="Calibri"/>
          <w:sz w:val="20"/>
          <w:szCs w:val="20"/>
        </w:rPr>
      </w:pPr>
      <w:r>
        <w:rPr>
          <w:rFonts w:cs="Calibri"/>
          <w:b/>
          <w:bCs/>
        </w:rPr>
        <w:t>C O N T E S T A Ç Ã O</w:t>
      </w:r>
    </w:p>
    <w:p w14:paraId="767D76C0" w14:textId="77777777" w:rsidR="004767F5" w:rsidRDefault="00291592">
      <w:pPr>
        <w:spacing w:before="200" w:after="200" w:line="240" w:lineRule="auto"/>
        <w:jc w:val="both"/>
        <w:rPr>
          <w:rFonts w:cs="Calibri"/>
          <w:sz w:val="20"/>
          <w:szCs w:val="20"/>
        </w:rPr>
      </w:pPr>
      <w:r>
        <w:rPr>
          <w:rFonts w:cs="Calibri"/>
        </w:rPr>
        <w:t>Consoante às razões de fato e de direito que passa a expor</w:t>
      </w:r>
    </w:p>
    <w:p w14:paraId="4D7532F5" w14:textId="77777777" w:rsidR="00AF1F4A" w:rsidRDefault="00AF1F4A">
      <w:pPr>
        <w:spacing w:before="200" w:after="200" w:line="240" w:lineRule="auto"/>
        <w:jc w:val="center"/>
        <w:rPr>
          <w:rFonts w:cs="Calibri"/>
          <w:b/>
          <w:bCs/>
          <w:u w:val="single"/>
        </w:rPr>
      </w:pPr>
    </w:p>
    <w:p w14:paraId="7C90E13B" w14:textId="77777777" w:rsidR="00AF1F4A" w:rsidRDefault="00AF1F4A">
      <w:pPr>
        <w:spacing w:before="200" w:after="200" w:line="240" w:lineRule="auto"/>
        <w:jc w:val="center"/>
        <w:rPr>
          <w:rFonts w:cs="Calibri"/>
          <w:b/>
          <w:bCs/>
          <w:u w:val="single"/>
        </w:rPr>
      </w:pPr>
    </w:p>
    <w:p w14:paraId="46419AA9" w14:textId="2430BB5F" w:rsidR="004767F5" w:rsidRDefault="00291592">
      <w:pPr>
        <w:spacing w:before="200" w:after="200" w:line="240" w:lineRule="auto"/>
        <w:jc w:val="center"/>
        <w:rPr>
          <w:rFonts w:cs="Calibri"/>
          <w:sz w:val="20"/>
          <w:szCs w:val="20"/>
        </w:rPr>
      </w:pPr>
      <w:r>
        <w:rPr>
          <w:rFonts w:cs="Calibri"/>
          <w:b/>
          <w:bCs/>
          <w:u w:val="single"/>
        </w:rPr>
        <w:t>BREVE SÍNTESE DA DEMANDA</w:t>
      </w:r>
    </w:p>
    <w:p w14:paraId="7A1F32E0" w14:textId="2CA18669" w:rsidR="00AF1F4A" w:rsidRDefault="00AF1F4A" w:rsidP="00AF1F4A">
      <w:pPr>
        <w:spacing w:line="360" w:lineRule="auto"/>
        <w:ind w:firstLine="2880"/>
        <w:jc w:val="both"/>
        <w:rPr>
          <w:rFonts w:ascii="Arial" w:hAnsi="Arial" w:cs="Arial"/>
          <w:sz w:val="24"/>
          <w:szCs w:val="24"/>
        </w:rPr>
      </w:pPr>
      <w:r w:rsidRPr="00453501">
        <w:rPr>
          <w:rFonts w:ascii="Arial" w:hAnsi="Arial" w:cs="Arial"/>
          <w:sz w:val="24"/>
          <w:szCs w:val="24"/>
        </w:rPr>
        <w:t>O Autor alega que em</w:t>
      </w:r>
      <w:r w:rsidR="00410B39">
        <w:rPr>
          <w:rFonts w:ascii="Arial" w:hAnsi="Arial" w:cs="Arial"/>
          <w:sz w:val="24"/>
          <w:szCs w:val="24"/>
        </w:rPr>
        <w:t xml:space="preserve"> </w:t>
      </w:r>
      <w:proofErr w:type="gramStart"/>
      <w:r w:rsidR="00410B39">
        <w:rPr>
          <w:rFonts w:ascii="Arial" w:hAnsi="Arial" w:cs="Arial"/>
          <w:sz w:val="24"/>
          <w:szCs w:val="24"/>
        </w:rPr>
        <w:t>Abril</w:t>
      </w:r>
      <w:proofErr w:type="gramEnd"/>
      <w:r w:rsidRPr="00453501">
        <w:rPr>
          <w:rFonts w:ascii="Arial" w:hAnsi="Arial" w:cs="Arial"/>
          <w:sz w:val="24"/>
          <w:szCs w:val="24"/>
        </w:rPr>
        <w:t xml:space="preserve"> 201</w:t>
      </w:r>
      <w:r w:rsidR="00410B39">
        <w:rPr>
          <w:rFonts w:ascii="Arial" w:hAnsi="Arial" w:cs="Arial"/>
          <w:sz w:val="24"/>
          <w:szCs w:val="24"/>
        </w:rPr>
        <w:t>8</w:t>
      </w:r>
      <w:r w:rsidRPr="00453501">
        <w:rPr>
          <w:rFonts w:ascii="Arial" w:hAnsi="Arial" w:cs="Arial"/>
          <w:sz w:val="24"/>
          <w:szCs w:val="24"/>
        </w:rPr>
        <w:t xml:space="preserve"> firmou com a </w:t>
      </w:r>
      <w:r w:rsidR="00410B39">
        <w:rPr>
          <w:rFonts w:ascii="Arial" w:hAnsi="Arial" w:cs="Arial"/>
          <w:sz w:val="24"/>
          <w:szCs w:val="24"/>
        </w:rPr>
        <w:t>Associação Comunitária de Moradores do Bairro Aparecida</w:t>
      </w:r>
      <w:r w:rsidRPr="00453501">
        <w:rPr>
          <w:rFonts w:ascii="Arial" w:hAnsi="Arial" w:cs="Arial"/>
          <w:sz w:val="24"/>
          <w:szCs w:val="24"/>
        </w:rPr>
        <w:t xml:space="preserve"> um Instrumento Particular de Compra e Venda para aquisição do apartamento nº. </w:t>
      </w:r>
      <w:r w:rsidR="00410B39">
        <w:rPr>
          <w:rFonts w:ascii="Arial" w:hAnsi="Arial" w:cs="Arial"/>
          <w:sz w:val="24"/>
          <w:szCs w:val="24"/>
        </w:rPr>
        <w:t>50</w:t>
      </w:r>
      <w:r w:rsidRPr="00453501">
        <w:rPr>
          <w:rFonts w:ascii="Arial" w:hAnsi="Arial" w:cs="Arial"/>
          <w:sz w:val="24"/>
          <w:szCs w:val="24"/>
        </w:rPr>
        <w:t xml:space="preserve">, do </w:t>
      </w:r>
      <w:r w:rsidR="00410B39">
        <w:rPr>
          <w:rFonts w:ascii="Arial" w:hAnsi="Arial" w:cs="Arial"/>
          <w:sz w:val="24"/>
          <w:szCs w:val="24"/>
        </w:rPr>
        <w:t>Loteamento 10 de Abril</w:t>
      </w:r>
      <w:r w:rsidRPr="00453501">
        <w:rPr>
          <w:rFonts w:ascii="Arial" w:hAnsi="Arial" w:cs="Arial"/>
          <w:sz w:val="24"/>
          <w:szCs w:val="24"/>
        </w:rPr>
        <w:t xml:space="preserve">, em </w:t>
      </w:r>
      <w:r w:rsidR="00410B39">
        <w:rPr>
          <w:rFonts w:ascii="Arial" w:hAnsi="Arial" w:cs="Arial"/>
          <w:sz w:val="24"/>
          <w:szCs w:val="24"/>
        </w:rPr>
        <w:t>Imigrante/RS</w:t>
      </w:r>
      <w:r w:rsidRPr="00453501">
        <w:rPr>
          <w:rFonts w:ascii="Arial" w:hAnsi="Arial" w:cs="Arial"/>
          <w:sz w:val="24"/>
          <w:szCs w:val="24"/>
        </w:rPr>
        <w:t>, cujo de entrega estava previsto para até o final 04/2013.</w:t>
      </w:r>
    </w:p>
    <w:p w14:paraId="1DEA83DB" w14:textId="5C3A3FD6" w:rsidR="00AF1F4A" w:rsidRDefault="00AF1F4A" w:rsidP="008F7080">
      <w:pPr>
        <w:spacing w:line="360" w:lineRule="auto"/>
        <w:ind w:firstLine="2880"/>
        <w:jc w:val="both"/>
        <w:rPr>
          <w:rFonts w:ascii="Arial" w:hAnsi="Arial" w:cs="Arial"/>
          <w:sz w:val="24"/>
          <w:szCs w:val="24"/>
        </w:rPr>
      </w:pPr>
      <w:r w:rsidRPr="00453501">
        <w:rPr>
          <w:rFonts w:ascii="Arial" w:hAnsi="Arial" w:cs="Arial"/>
          <w:sz w:val="24"/>
          <w:szCs w:val="24"/>
        </w:rPr>
        <w:t xml:space="preserve">Salienta que, o contrato PMCMV </w:t>
      </w:r>
      <w:r w:rsidR="008F7080" w:rsidRPr="008F7080">
        <w:rPr>
          <w:rFonts w:ascii="Arial" w:hAnsi="Arial" w:cs="Arial"/>
          <w:sz w:val="24"/>
          <w:szCs w:val="24"/>
        </w:rPr>
        <w:t>Ocorre que o imóvel apenas foi entregue em 26 de novembro de 2020, caracterizando atraso de SETE MESES</w:t>
      </w:r>
      <w:r w:rsidRPr="00453501">
        <w:rPr>
          <w:rFonts w:ascii="Arial" w:hAnsi="Arial" w:cs="Arial"/>
          <w:sz w:val="24"/>
          <w:szCs w:val="24"/>
        </w:rPr>
        <w:t>.</w:t>
      </w:r>
    </w:p>
    <w:p w14:paraId="70925E8A" w14:textId="77777777" w:rsidR="008F7080" w:rsidRDefault="008F7080" w:rsidP="00AF1F4A">
      <w:pPr>
        <w:spacing w:line="360" w:lineRule="auto"/>
        <w:ind w:firstLine="2880"/>
        <w:jc w:val="both"/>
        <w:rPr>
          <w:rFonts w:ascii="Arial" w:hAnsi="Arial" w:cs="Arial"/>
          <w:sz w:val="24"/>
          <w:szCs w:val="24"/>
        </w:rPr>
      </w:pPr>
    </w:p>
    <w:p w14:paraId="064B894E" w14:textId="77777777" w:rsidR="008F7080" w:rsidRDefault="008F7080" w:rsidP="00AF1F4A">
      <w:pPr>
        <w:spacing w:line="360" w:lineRule="auto"/>
        <w:ind w:firstLine="2880"/>
        <w:jc w:val="both"/>
        <w:rPr>
          <w:rFonts w:ascii="Arial" w:hAnsi="Arial" w:cs="Arial"/>
          <w:sz w:val="24"/>
          <w:szCs w:val="24"/>
        </w:rPr>
      </w:pPr>
    </w:p>
    <w:p w14:paraId="0097896F" w14:textId="77777777" w:rsidR="008F7080" w:rsidRDefault="008F7080" w:rsidP="00AF1F4A">
      <w:pPr>
        <w:spacing w:line="360" w:lineRule="auto"/>
        <w:ind w:firstLine="2880"/>
        <w:jc w:val="both"/>
        <w:rPr>
          <w:rFonts w:ascii="Arial" w:hAnsi="Arial" w:cs="Arial"/>
          <w:sz w:val="24"/>
          <w:szCs w:val="24"/>
        </w:rPr>
      </w:pPr>
    </w:p>
    <w:p w14:paraId="1BAE5A1B" w14:textId="1C9AF2D7" w:rsidR="00AF1F4A" w:rsidRDefault="008F7080" w:rsidP="00AF1F4A">
      <w:pPr>
        <w:spacing w:line="360" w:lineRule="auto"/>
        <w:ind w:firstLine="2880"/>
        <w:jc w:val="both"/>
        <w:rPr>
          <w:rFonts w:ascii="Arial" w:hAnsi="Arial" w:cs="Arial"/>
          <w:sz w:val="24"/>
          <w:szCs w:val="24"/>
        </w:rPr>
      </w:pPr>
      <w:r>
        <w:rPr>
          <w:rFonts w:ascii="Arial" w:hAnsi="Arial" w:cs="Arial"/>
          <w:sz w:val="24"/>
          <w:szCs w:val="24"/>
        </w:rPr>
        <w:t>Ocorre que a Associação responsável pela negociação do empreendimento</w:t>
      </w:r>
      <w:r w:rsidR="00AF1F4A" w:rsidRPr="00453501">
        <w:rPr>
          <w:rFonts w:ascii="Arial" w:hAnsi="Arial" w:cs="Arial"/>
          <w:sz w:val="24"/>
          <w:szCs w:val="24"/>
        </w:rPr>
        <w:t xml:space="preserve"> assinou contrato de financiamento com a CAIXA. </w:t>
      </w:r>
      <w:r>
        <w:rPr>
          <w:rFonts w:ascii="Arial" w:hAnsi="Arial" w:cs="Arial"/>
          <w:sz w:val="24"/>
          <w:szCs w:val="24"/>
        </w:rPr>
        <w:t>Ulteriormente, restou</w:t>
      </w:r>
      <w:r w:rsidR="00AF1F4A" w:rsidRPr="00453501">
        <w:rPr>
          <w:rFonts w:ascii="Arial" w:hAnsi="Arial" w:cs="Arial"/>
          <w:sz w:val="24"/>
          <w:szCs w:val="24"/>
        </w:rPr>
        <w:t xml:space="preserve"> assentado um novo prazo para conclusão das obras</w:t>
      </w:r>
      <w:r>
        <w:rPr>
          <w:rFonts w:ascii="Arial" w:hAnsi="Arial" w:cs="Arial"/>
          <w:sz w:val="24"/>
          <w:szCs w:val="24"/>
        </w:rPr>
        <w:t xml:space="preserve"> cuja dilatação seria EXATAMENTE NOS 07 MESES NOTICIADOS NA EXORDIAL, ou seja, era de conhecimento e recebido conscientemente a nova data para o habite-se, não sendo crível a parte autora vir insurgir-se contra algo que anuiu - </w:t>
      </w:r>
      <w:proofErr w:type="spellStart"/>
      <w:r w:rsidRPr="008F7080">
        <w:rPr>
          <w:rFonts w:ascii="Arial" w:hAnsi="Arial" w:cs="Arial"/>
          <w:i/>
          <w:iCs/>
          <w:sz w:val="24"/>
          <w:szCs w:val="24"/>
        </w:rPr>
        <w:t>nemo</w:t>
      </w:r>
      <w:proofErr w:type="spellEnd"/>
      <w:r w:rsidRPr="008F7080">
        <w:rPr>
          <w:rFonts w:ascii="Arial" w:hAnsi="Arial" w:cs="Arial"/>
          <w:i/>
          <w:iCs/>
          <w:sz w:val="24"/>
          <w:szCs w:val="24"/>
        </w:rPr>
        <w:t xml:space="preserve"> </w:t>
      </w:r>
      <w:proofErr w:type="spellStart"/>
      <w:r w:rsidRPr="008F7080">
        <w:rPr>
          <w:rFonts w:ascii="Arial" w:hAnsi="Arial" w:cs="Arial"/>
          <w:i/>
          <w:iCs/>
          <w:sz w:val="24"/>
          <w:szCs w:val="24"/>
        </w:rPr>
        <w:t>auditur</w:t>
      </w:r>
      <w:proofErr w:type="spellEnd"/>
      <w:r w:rsidRPr="008F7080">
        <w:rPr>
          <w:rFonts w:ascii="Arial" w:hAnsi="Arial" w:cs="Arial"/>
          <w:i/>
          <w:iCs/>
          <w:sz w:val="24"/>
          <w:szCs w:val="24"/>
        </w:rPr>
        <w:t xml:space="preserve"> </w:t>
      </w:r>
      <w:proofErr w:type="spellStart"/>
      <w:r w:rsidRPr="008F7080">
        <w:rPr>
          <w:rFonts w:ascii="Arial" w:hAnsi="Arial" w:cs="Arial"/>
          <w:i/>
          <w:iCs/>
          <w:sz w:val="24"/>
          <w:szCs w:val="24"/>
        </w:rPr>
        <w:t>propriam</w:t>
      </w:r>
      <w:proofErr w:type="spellEnd"/>
      <w:r w:rsidRPr="008F7080">
        <w:rPr>
          <w:rFonts w:ascii="Arial" w:hAnsi="Arial" w:cs="Arial"/>
          <w:i/>
          <w:iCs/>
          <w:sz w:val="24"/>
          <w:szCs w:val="24"/>
        </w:rPr>
        <w:t xml:space="preserve"> </w:t>
      </w:r>
      <w:proofErr w:type="spellStart"/>
      <w:r w:rsidRPr="008F7080">
        <w:rPr>
          <w:rFonts w:ascii="Arial" w:hAnsi="Arial" w:cs="Arial"/>
          <w:i/>
          <w:iCs/>
          <w:sz w:val="24"/>
          <w:szCs w:val="24"/>
        </w:rPr>
        <w:t>turpitudinem</w:t>
      </w:r>
      <w:proofErr w:type="spellEnd"/>
      <w:r w:rsidRPr="008F7080">
        <w:rPr>
          <w:rFonts w:ascii="Arial" w:hAnsi="Arial" w:cs="Arial"/>
          <w:i/>
          <w:iCs/>
          <w:sz w:val="24"/>
          <w:szCs w:val="24"/>
        </w:rPr>
        <w:t xml:space="preserve"> </w:t>
      </w:r>
      <w:proofErr w:type="spellStart"/>
      <w:r w:rsidRPr="008F7080">
        <w:rPr>
          <w:rFonts w:ascii="Arial" w:hAnsi="Arial" w:cs="Arial"/>
          <w:i/>
          <w:iCs/>
          <w:sz w:val="24"/>
          <w:szCs w:val="24"/>
        </w:rPr>
        <w:t>allegans</w:t>
      </w:r>
      <w:proofErr w:type="spellEnd"/>
      <w:r w:rsidR="00AF1F4A" w:rsidRPr="00453501">
        <w:rPr>
          <w:rFonts w:ascii="Arial" w:hAnsi="Arial" w:cs="Arial"/>
          <w:sz w:val="24"/>
          <w:szCs w:val="24"/>
        </w:rPr>
        <w:t>.</w:t>
      </w:r>
    </w:p>
    <w:p w14:paraId="1109BFE0" w14:textId="77777777" w:rsidR="008F7080" w:rsidRDefault="008F7080" w:rsidP="008F7080">
      <w:pPr>
        <w:spacing w:line="360" w:lineRule="auto"/>
        <w:jc w:val="both"/>
        <w:rPr>
          <w:rFonts w:ascii="Arial" w:hAnsi="Arial" w:cs="Arial"/>
          <w:sz w:val="24"/>
          <w:szCs w:val="24"/>
        </w:rPr>
      </w:pPr>
    </w:p>
    <w:p w14:paraId="7083FC69" w14:textId="77777777" w:rsidR="008F7080" w:rsidRDefault="008F7080" w:rsidP="008F7080">
      <w:pPr>
        <w:spacing w:line="360" w:lineRule="auto"/>
        <w:jc w:val="both"/>
        <w:rPr>
          <w:rFonts w:ascii="Arial" w:hAnsi="Arial" w:cs="Arial"/>
          <w:sz w:val="24"/>
          <w:szCs w:val="24"/>
        </w:rPr>
      </w:pPr>
    </w:p>
    <w:p w14:paraId="04841711" w14:textId="64797274" w:rsidR="008F7080" w:rsidRDefault="008F7080" w:rsidP="008F7080">
      <w:pPr>
        <w:spacing w:line="360" w:lineRule="auto"/>
        <w:jc w:val="both"/>
        <w:rPr>
          <w:rFonts w:ascii="Arial" w:hAnsi="Arial" w:cs="Arial"/>
          <w:sz w:val="24"/>
          <w:szCs w:val="24"/>
        </w:rPr>
      </w:pPr>
      <w:r>
        <w:rPr>
          <w:rFonts w:ascii="Arial" w:hAnsi="Arial" w:cs="Arial"/>
          <w:noProof/>
          <w:sz w:val="24"/>
          <w:szCs w:val="24"/>
        </w:rPr>
        <w:drawing>
          <wp:inline distT="0" distB="0" distL="0" distR="0" wp14:anchorId="7AC501D1" wp14:editId="485448CB">
            <wp:extent cx="6391275" cy="5829300"/>
            <wp:effectExtent l="0" t="0" r="9525" b="0"/>
            <wp:docPr id="19470351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5829300"/>
                    </a:xfrm>
                    <a:prstGeom prst="rect">
                      <a:avLst/>
                    </a:prstGeom>
                    <a:noFill/>
                    <a:ln>
                      <a:noFill/>
                    </a:ln>
                  </pic:spPr>
                </pic:pic>
              </a:graphicData>
            </a:graphic>
          </wp:inline>
        </w:drawing>
      </w:r>
    </w:p>
    <w:p w14:paraId="0AC37290" w14:textId="0FDE388B" w:rsidR="00AF1F4A" w:rsidRDefault="00AF1F4A" w:rsidP="008F7080">
      <w:pPr>
        <w:spacing w:line="360" w:lineRule="auto"/>
        <w:jc w:val="both"/>
        <w:rPr>
          <w:rFonts w:ascii="Arial" w:hAnsi="Arial" w:cs="Arial"/>
          <w:sz w:val="24"/>
          <w:szCs w:val="24"/>
        </w:rPr>
      </w:pPr>
    </w:p>
    <w:p w14:paraId="3F24CF25" w14:textId="77777777" w:rsidR="008F7080" w:rsidRDefault="008F7080" w:rsidP="008F7080">
      <w:pPr>
        <w:spacing w:line="360" w:lineRule="auto"/>
        <w:jc w:val="both"/>
        <w:rPr>
          <w:rFonts w:ascii="Arial" w:hAnsi="Arial" w:cs="Arial"/>
          <w:sz w:val="24"/>
          <w:szCs w:val="24"/>
        </w:rPr>
      </w:pPr>
    </w:p>
    <w:p w14:paraId="059BAFA0" w14:textId="77777777" w:rsidR="008F7080" w:rsidRDefault="008F7080" w:rsidP="008F7080">
      <w:pPr>
        <w:spacing w:line="360" w:lineRule="auto"/>
        <w:jc w:val="both"/>
        <w:rPr>
          <w:rFonts w:ascii="Arial" w:hAnsi="Arial" w:cs="Arial"/>
          <w:sz w:val="24"/>
          <w:szCs w:val="24"/>
        </w:rPr>
      </w:pPr>
    </w:p>
    <w:p w14:paraId="111DE891" w14:textId="77777777" w:rsidR="008F7080" w:rsidRDefault="008F7080" w:rsidP="008F7080">
      <w:pPr>
        <w:spacing w:line="360" w:lineRule="auto"/>
        <w:jc w:val="both"/>
        <w:rPr>
          <w:rFonts w:ascii="Arial" w:hAnsi="Arial" w:cs="Arial"/>
          <w:sz w:val="24"/>
          <w:szCs w:val="24"/>
        </w:rPr>
      </w:pPr>
    </w:p>
    <w:p w14:paraId="2EFF4F9A" w14:textId="3187E52D" w:rsidR="008F7080" w:rsidRDefault="00E848F1" w:rsidP="008F7080">
      <w:pPr>
        <w:spacing w:line="360" w:lineRule="auto"/>
        <w:jc w:val="both"/>
        <w:rPr>
          <w:rFonts w:ascii="Arial" w:hAnsi="Arial" w:cs="Arial"/>
          <w:sz w:val="24"/>
          <w:szCs w:val="24"/>
        </w:rPr>
      </w:pPr>
      <w:r>
        <w:rPr>
          <w:rFonts w:ascii="Arial" w:hAnsi="Arial" w:cs="Arial"/>
          <w:noProof/>
          <w:sz w:val="24"/>
          <w:szCs w:val="24"/>
        </w:rPr>
        <w:drawing>
          <wp:inline distT="0" distB="0" distL="0" distR="0" wp14:anchorId="4DD35E3D" wp14:editId="2BE955A8">
            <wp:extent cx="6391275" cy="6172200"/>
            <wp:effectExtent l="0" t="0" r="9525" b="0"/>
            <wp:docPr id="14181948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6172200"/>
                    </a:xfrm>
                    <a:prstGeom prst="rect">
                      <a:avLst/>
                    </a:prstGeom>
                    <a:noFill/>
                    <a:ln>
                      <a:noFill/>
                    </a:ln>
                  </pic:spPr>
                </pic:pic>
              </a:graphicData>
            </a:graphic>
          </wp:inline>
        </w:drawing>
      </w:r>
    </w:p>
    <w:p w14:paraId="1DEC7633" w14:textId="77777777" w:rsidR="008F7080" w:rsidRDefault="008F7080" w:rsidP="008F7080">
      <w:pPr>
        <w:spacing w:line="360" w:lineRule="auto"/>
        <w:jc w:val="both"/>
        <w:rPr>
          <w:rFonts w:ascii="Arial" w:hAnsi="Arial" w:cs="Arial"/>
          <w:sz w:val="24"/>
          <w:szCs w:val="24"/>
        </w:rPr>
      </w:pPr>
    </w:p>
    <w:p w14:paraId="13168CBA" w14:textId="77777777" w:rsidR="008F7080" w:rsidRDefault="008F7080" w:rsidP="008F7080">
      <w:pPr>
        <w:spacing w:line="360" w:lineRule="auto"/>
        <w:jc w:val="both"/>
        <w:rPr>
          <w:rFonts w:ascii="Arial" w:hAnsi="Arial" w:cs="Arial"/>
          <w:sz w:val="24"/>
          <w:szCs w:val="24"/>
        </w:rPr>
      </w:pPr>
    </w:p>
    <w:p w14:paraId="3FBBCD79" w14:textId="6BD818BF" w:rsidR="00AF1F4A" w:rsidRDefault="00AF1F4A" w:rsidP="00AF1F4A">
      <w:pPr>
        <w:spacing w:line="360" w:lineRule="auto"/>
        <w:ind w:firstLine="2880"/>
        <w:jc w:val="both"/>
        <w:rPr>
          <w:rFonts w:ascii="Arial" w:hAnsi="Arial" w:cs="Arial"/>
          <w:sz w:val="24"/>
          <w:szCs w:val="24"/>
        </w:rPr>
      </w:pPr>
      <w:r w:rsidRPr="00453501">
        <w:rPr>
          <w:rFonts w:ascii="Arial" w:hAnsi="Arial" w:cs="Arial"/>
          <w:sz w:val="24"/>
          <w:szCs w:val="24"/>
        </w:rPr>
        <w:t xml:space="preserve">Ingressa com a presente ação buscando a condenação da Rés ao pagamento de indenização por danos materiais a título de lucros cessantes, em importância equivalente ao valor mensal da locação, </w:t>
      </w:r>
      <w:r>
        <w:rPr>
          <w:rFonts w:ascii="Arial" w:hAnsi="Arial" w:cs="Arial"/>
          <w:sz w:val="24"/>
          <w:szCs w:val="24"/>
        </w:rPr>
        <w:t>totalizando</w:t>
      </w:r>
      <w:r w:rsidRPr="00453501">
        <w:rPr>
          <w:rFonts w:ascii="Arial" w:hAnsi="Arial" w:cs="Arial"/>
          <w:sz w:val="24"/>
          <w:szCs w:val="24"/>
        </w:rPr>
        <w:t xml:space="preserve"> R$ </w:t>
      </w:r>
      <w:r w:rsidR="008F7080">
        <w:rPr>
          <w:rFonts w:ascii="Arial" w:hAnsi="Arial" w:cs="Arial"/>
          <w:sz w:val="24"/>
          <w:szCs w:val="24"/>
        </w:rPr>
        <w:t>50</w:t>
      </w:r>
      <w:r w:rsidRPr="00453501">
        <w:rPr>
          <w:rFonts w:ascii="Arial" w:hAnsi="Arial" w:cs="Arial"/>
          <w:sz w:val="24"/>
          <w:szCs w:val="24"/>
        </w:rPr>
        <w:t>.</w:t>
      </w:r>
      <w:r w:rsidR="008F7080">
        <w:rPr>
          <w:rFonts w:ascii="Arial" w:hAnsi="Arial" w:cs="Arial"/>
          <w:sz w:val="24"/>
          <w:szCs w:val="24"/>
        </w:rPr>
        <w:t>000</w:t>
      </w:r>
      <w:r w:rsidRPr="00453501">
        <w:rPr>
          <w:rFonts w:ascii="Arial" w:hAnsi="Arial" w:cs="Arial"/>
          <w:sz w:val="24"/>
          <w:szCs w:val="24"/>
        </w:rPr>
        <w:t>,</w:t>
      </w:r>
      <w:r w:rsidR="008F7080">
        <w:rPr>
          <w:rFonts w:ascii="Arial" w:hAnsi="Arial" w:cs="Arial"/>
          <w:sz w:val="24"/>
          <w:szCs w:val="24"/>
        </w:rPr>
        <w:t>00</w:t>
      </w:r>
      <w:r w:rsidRPr="00453501">
        <w:rPr>
          <w:rFonts w:ascii="Arial" w:hAnsi="Arial" w:cs="Arial"/>
          <w:sz w:val="24"/>
          <w:szCs w:val="24"/>
        </w:rPr>
        <w:t xml:space="preserve">, condenação em danos morais no valor de R$ </w:t>
      </w:r>
      <w:r w:rsidR="008F7080">
        <w:rPr>
          <w:rFonts w:ascii="Arial" w:hAnsi="Arial" w:cs="Arial"/>
          <w:sz w:val="24"/>
          <w:szCs w:val="24"/>
        </w:rPr>
        <w:t>16</w:t>
      </w:r>
      <w:r w:rsidRPr="00453501">
        <w:rPr>
          <w:rFonts w:ascii="Arial" w:hAnsi="Arial" w:cs="Arial"/>
          <w:sz w:val="24"/>
          <w:szCs w:val="24"/>
        </w:rPr>
        <w:t>.</w:t>
      </w:r>
      <w:r w:rsidR="008F7080">
        <w:rPr>
          <w:rFonts w:ascii="Arial" w:hAnsi="Arial" w:cs="Arial"/>
          <w:sz w:val="24"/>
          <w:szCs w:val="24"/>
        </w:rPr>
        <w:t>567</w:t>
      </w:r>
      <w:r w:rsidRPr="00453501">
        <w:rPr>
          <w:rFonts w:ascii="Arial" w:hAnsi="Arial" w:cs="Arial"/>
          <w:sz w:val="24"/>
          <w:szCs w:val="24"/>
        </w:rPr>
        <w:t>,</w:t>
      </w:r>
      <w:r w:rsidR="008F7080">
        <w:rPr>
          <w:rFonts w:ascii="Arial" w:hAnsi="Arial" w:cs="Arial"/>
          <w:sz w:val="24"/>
          <w:szCs w:val="24"/>
        </w:rPr>
        <w:t>2</w:t>
      </w:r>
      <w:r w:rsidRPr="00453501">
        <w:rPr>
          <w:rFonts w:ascii="Arial" w:hAnsi="Arial" w:cs="Arial"/>
          <w:sz w:val="24"/>
          <w:szCs w:val="24"/>
        </w:rPr>
        <w:t>0.</w:t>
      </w:r>
    </w:p>
    <w:p w14:paraId="22C67792" w14:textId="77777777" w:rsidR="00AF1F4A" w:rsidRDefault="00AF1F4A" w:rsidP="00AF1F4A">
      <w:pPr>
        <w:spacing w:line="360" w:lineRule="auto"/>
        <w:rPr>
          <w:rFonts w:ascii="Arial" w:hAnsi="Arial" w:cs="Arial"/>
          <w:sz w:val="24"/>
          <w:szCs w:val="24"/>
        </w:rPr>
      </w:pPr>
    </w:p>
    <w:p w14:paraId="709E6EF2" w14:textId="77777777" w:rsidR="00E848F1" w:rsidRDefault="00E848F1" w:rsidP="00AF1F4A">
      <w:pPr>
        <w:spacing w:line="360" w:lineRule="auto"/>
        <w:rPr>
          <w:rFonts w:ascii="Arial" w:hAnsi="Arial" w:cs="Arial"/>
          <w:sz w:val="24"/>
          <w:szCs w:val="24"/>
        </w:rPr>
      </w:pPr>
    </w:p>
    <w:p w14:paraId="40AC6E07" w14:textId="77777777" w:rsidR="00E848F1" w:rsidRDefault="00E848F1" w:rsidP="00AF1F4A">
      <w:pPr>
        <w:spacing w:line="360" w:lineRule="auto"/>
        <w:rPr>
          <w:rFonts w:ascii="Arial" w:hAnsi="Arial" w:cs="Arial"/>
          <w:sz w:val="24"/>
          <w:szCs w:val="24"/>
        </w:rPr>
      </w:pPr>
    </w:p>
    <w:p w14:paraId="23B9A63C" w14:textId="77777777" w:rsidR="00E848F1" w:rsidRDefault="00E848F1" w:rsidP="00AF1F4A">
      <w:pPr>
        <w:spacing w:line="360" w:lineRule="auto"/>
        <w:rPr>
          <w:rFonts w:ascii="Arial" w:hAnsi="Arial" w:cs="Arial"/>
          <w:sz w:val="24"/>
          <w:szCs w:val="24"/>
        </w:rPr>
      </w:pPr>
    </w:p>
    <w:p w14:paraId="32E5E2FF" w14:textId="1492CCD6" w:rsidR="00AF1F4A" w:rsidRPr="008F7080" w:rsidRDefault="00AF1F4A" w:rsidP="00AF1F4A">
      <w:pPr>
        <w:spacing w:line="360" w:lineRule="auto"/>
        <w:jc w:val="center"/>
        <w:rPr>
          <w:rFonts w:ascii="Arial" w:hAnsi="Arial" w:cs="Arial"/>
          <w:b/>
          <w:bCs/>
          <w:sz w:val="24"/>
          <w:szCs w:val="24"/>
          <w:u w:val="single"/>
        </w:rPr>
      </w:pPr>
      <w:r w:rsidRPr="008F7080">
        <w:rPr>
          <w:rFonts w:ascii="Arial" w:hAnsi="Arial" w:cs="Arial"/>
          <w:b/>
          <w:bCs/>
          <w:sz w:val="24"/>
          <w:szCs w:val="24"/>
          <w:u w:val="single"/>
        </w:rPr>
        <w:t>DA REALIDADE DOS FATOS</w:t>
      </w:r>
    </w:p>
    <w:p w14:paraId="5815F5F5" w14:textId="77777777" w:rsidR="00AF1F4A" w:rsidRDefault="00AF1F4A" w:rsidP="00AF1F4A">
      <w:pPr>
        <w:spacing w:line="360" w:lineRule="auto"/>
        <w:jc w:val="both"/>
        <w:rPr>
          <w:rFonts w:ascii="Arial" w:hAnsi="Arial" w:cs="Arial"/>
          <w:sz w:val="24"/>
          <w:szCs w:val="24"/>
        </w:rPr>
      </w:pPr>
    </w:p>
    <w:p w14:paraId="5D89943D" w14:textId="446A3BB2" w:rsidR="00AF1F4A" w:rsidRPr="00C5162E" w:rsidRDefault="00AF1F4A" w:rsidP="00AF1F4A">
      <w:pPr>
        <w:spacing w:line="360" w:lineRule="auto"/>
        <w:ind w:firstLine="2880"/>
        <w:jc w:val="both"/>
        <w:rPr>
          <w:rFonts w:ascii="Arial" w:hAnsi="Arial" w:cs="Arial"/>
          <w:b/>
          <w:bCs/>
          <w:sz w:val="24"/>
          <w:szCs w:val="24"/>
        </w:rPr>
      </w:pPr>
      <w:r w:rsidRPr="00453501">
        <w:rPr>
          <w:rFonts w:ascii="Arial" w:hAnsi="Arial" w:cs="Arial"/>
          <w:b/>
          <w:bCs/>
          <w:sz w:val="24"/>
          <w:szCs w:val="24"/>
          <w:highlight w:val="yellow"/>
        </w:rPr>
        <w:t xml:space="preserve">Informamos que as obras do </w:t>
      </w:r>
      <w:r w:rsidR="00E848F1">
        <w:rPr>
          <w:rFonts w:ascii="Arial" w:hAnsi="Arial" w:cs="Arial"/>
          <w:b/>
          <w:bCs/>
          <w:sz w:val="24"/>
          <w:szCs w:val="24"/>
          <w:highlight w:val="yellow"/>
        </w:rPr>
        <w:t>Lote 10 de Abril</w:t>
      </w:r>
      <w:r w:rsidRPr="00453501">
        <w:rPr>
          <w:rFonts w:ascii="Arial" w:hAnsi="Arial" w:cs="Arial"/>
          <w:b/>
          <w:bCs/>
          <w:sz w:val="24"/>
          <w:szCs w:val="24"/>
          <w:highlight w:val="yellow"/>
        </w:rPr>
        <w:t xml:space="preserve"> foram concluídas </w:t>
      </w:r>
      <w:r w:rsidR="00E848F1">
        <w:rPr>
          <w:rFonts w:ascii="Arial" w:hAnsi="Arial" w:cs="Arial"/>
          <w:b/>
          <w:bCs/>
          <w:sz w:val="24"/>
          <w:szCs w:val="24"/>
          <w:highlight w:val="yellow"/>
        </w:rPr>
        <w:t>e o habite-se expedido em 26/11/2020, portanto dentro do prazo dilatado – devidamente anuído pelos beneficiários</w:t>
      </w:r>
      <w:r w:rsidRPr="00C5162E">
        <w:rPr>
          <w:rFonts w:ascii="Arial" w:hAnsi="Arial" w:cs="Arial"/>
          <w:b/>
          <w:bCs/>
          <w:sz w:val="24"/>
          <w:szCs w:val="24"/>
          <w:highlight w:val="yellow"/>
        </w:rPr>
        <w:t>.</w:t>
      </w:r>
    </w:p>
    <w:p w14:paraId="0208D902" w14:textId="77777777" w:rsidR="00AF1F4A" w:rsidRDefault="00AF1F4A" w:rsidP="00E848F1">
      <w:pPr>
        <w:spacing w:line="360" w:lineRule="auto"/>
        <w:jc w:val="both"/>
        <w:rPr>
          <w:rFonts w:ascii="Arial" w:hAnsi="Arial" w:cs="Arial"/>
          <w:sz w:val="24"/>
          <w:szCs w:val="24"/>
        </w:rPr>
      </w:pPr>
    </w:p>
    <w:p w14:paraId="5B3F225B" w14:textId="73224477" w:rsidR="00E848F1" w:rsidRDefault="00E848F1" w:rsidP="00E848F1">
      <w:pPr>
        <w:spacing w:line="360" w:lineRule="auto"/>
        <w:jc w:val="both"/>
        <w:rPr>
          <w:rFonts w:ascii="Arial" w:hAnsi="Arial" w:cs="Arial"/>
          <w:sz w:val="24"/>
          <w:szCs w:val="24"/>
        </w:rPr>
      </w:pPr>
      <w:r w:rsidRPr="00E848F1">
        <w:rPr>
          <w:rFonts w:ascii="Arial" w:hAnsi="Arial" w:cs="Arial"/>
          <w:sz w:val="24"/>
          <w:szCs w:val="24"/>
        </w:rPr>
        <w:drawing>
          <wp:inline distT="0" distB="0" distL="0" distR="0" wp14:anchorId="04A97FFF" wp14:editId="328B7B08">
            <wp:extent cx="6391275" cy="5902325"/>
            <wp:effectExtent l="0" t="0" r="9525" b="3175"/>
            <wp:docPr id="1111022094"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2094" name="Imagem 1" descr="Texto&#10;&#10;Descrição gerada automaticamente"/>
                    <pic:cNvPicPr/>
                  </pic:nvPicPr>
                  <pic:blipFill>
                    <a:blip r:embed="rId11"/>
                    <a:stretch>
                      <a:fillRect/>
                    </a:stretch>
                  </pic:blipFill>
                  <pic:spPr>
                    <a:xfrm>
                      <a:off x="0" y="0"/>
                      <a:ext cx="6391275" cy="5902325"/>
                    </a:xfrm>
                    <a:prstGeom prst="rect">
                      <a:avLst/>
                    </a:prstGeom>
                  </pic:spPr>
                </pic:pic>
              </a:graphicData>
            </a:graphic>
          </wp:inline>
        </w:drawing>
      </w:r>
    </w:p>
    <w:p w14:paraId="0490DCD0" w14:textId="77777777" w:rsidR="00E848F1" w:rsidRDefault="00E848F1" w:rsidP="00E848F1">
      <w:pPr>
        <w:spacing w:line="360" w:lineRule="auto"/>
        <w:jc w:val="both"/>
        <w:rPr>
          <w:rFonts w:ascii="Arial" w:hAnsi="Arial" w:cs="Arial"/>
          <w:sz w:val="24"/>
          <w:szCs w:val="24"/>
        </w:rPr>
      </w:pPr>
    </w:p>
    <w:p w14:paraId="27D6E09A" w14:textId="77777777" w:rsidR="00E848F1" w:rsidRPr="00453501" w:rsidRDefault="00E848F1" w:rsidP="00E848F1">
      <w:pPr>
        <w:spacing w:line="360" w:lineRule="auto"/>
        <w:jc w:val="both"/>
        <w:rPr>
          <w:rFonts w:ascii="Arial" w:hAnsi="Arial" w:cs="Arial"/>
          <w:sz w:val="24"/>
          <w:szCs w:val="24"/>
        </w:rPr>
      </w:pPr>
    </w:p>
    <w:p w14:paraId="2879C3F8" w14:textId="3CDD0FE2" w:rsidR="00AF1F4A" w:rsidRDefault="00AF1F4A" w:rsidP="00AF1F4A">
      <w:pPr>
        <w:spacing w:line="360" w:lineRule="auto"/>
        <w:ind w:firstLine="2880"/>
        <w:jc w:val="both"/>
        <w:rPr>
          <w:rFonts w:ascii="Arial" w:hAnsi="Arial" w:cs="Arial"/>
          <w:sz w:val="24"/>
          <w:szCs w:val="24"/>
        </w:rPr>
      </w:pPr>
      <w:r>
        <w:rPr>
          <w:rFonts w:ascii="Arial" w:hAnsi="Arial" w:cs="Arial"/>
          <w:sz w:val="24"/>
          <w:szCs w:val="24"/>
        </w:rPr>
        <w:lastRenderedPageBreak/>
        <w:t xml:space="preserve">A </w:t>
      </w:r>
      <w:r w:rsidR="00E848F1">
        <w:rPr>
          <w:rFonts w:ascii="Arial" w:hAnsi="Arial" w:cs="Arial"/>
          <w:sz w:val="24"/>
          <w:szCs w:val="24"/>
        </w:rPr>
        <w:t>Associação Comunitária de Moradores do Bairro Aparecida – ACOMBA –</w:t>
      </w:r>
      <w:r w:rsidRPr="00453501">
        <w:rPr>
          <w:rFonts w:ascii="Arial" w:hAnsi="Arial" w:cs="Arial"/>
          <w:sz w:val="24"/>
          <w:szCs w:val="24"/>
        </w:rPr>
        <w:t xml:space="preserve"> foi a construtora que finalizou o empreendimento, tendo vencido a licitação específica para esse fim</w:t>
      </w:r>
      <w:r>
        <w:rPr>
          <w:rFonts w:ascii="Arial" w:hAnsi="Arial" w:cs="Arial"/>
          <w:sz w:val="24"/>
          <w:szCs w:val="24"/>
        </w:rPr>
        <w:t>.</w:t>
      </w:r>
    </w:p>
    <w:p w14:paraId="625FDB4F" w14:textId="77777777" w:rsidR="00AF1F4A" w:rsidRDefault="00AF1F4A" w:rsidP="00AF1F4A">
      <w:pPr>
        <w:spacing w:line="360" w:lineRule="auto"/>
        <w:ind w:firstLine="2880"/>
        <w:jc w:val="both"/>
        <w:rPr>
          <w:rFonts w:ascii="Arial" w:hAnsi="Arial" w:cs="Arial"/>
          <w:sz w:val="24"/>
          <w:szCs w:val="24"/>
        </w:rPr>
      </w:pPr>
    </w:p>
    <w:p w14:paraId="126D4ADB" w14:textId="77777777" w:rsidR="00AF1F4A" w:rsidRPr="00453501" w:rsidRDefault="00AF1F4A" w:rsidP="00AF1F4A">
      <w:pPr>
        <w:spacing w:line="360" w:lineRule="auto"/>
        <w:ind w:firstLine="2880"/>
        <w:jc w:val="both"/>
        <w:rPr>
          <w:rFonts w:ascii="Arial" w:hAnsi="Arial" w:cs="Arial"/>
          <w:sz w:val="24"/>
          <w:szCs w:val="24"/>
        </w:rPr>
      </w:pPr>
      <w:r w:rsidRPr="00453501">
        <w:rPr>
          <w:rFonts w:ascii="Arial" w:hAnsi="Arial" w:cs="Arial"/>
          <w:sz w:val="24"/>
          <w:szCs w:val="24"/>
        </w:rPr>
        <w:t>Em anexo, disponibilizamos os RAE - Relatório de Acompanhamento de Empreendimento – Habitação do presente mês: o da finalização da obra e o referente aos aditivos do contrato, ambos atestando 100,00% de obras</w:t>
      </w:r>
      <w:r>
        <w:rPr>
          <w:rFonts w:ascii="Arial" w:hAnsi="Arial" w:cs="Arial"/>
          <w:sz w:val="24"/>
          <w:szCs w:val="24"/>
        </w:rPr>
        <w:t>.</w:t>
      </w:r>
    </w:p>
    <w:p w14:paraId="05DD6F48" w14:textId="77777777" w:rsidR="00AF1F4A" w:rsidRDefault="00AF1F4A" w:rsidP="00AF1F4A">
      <w:pPr>
        <w:spacing w:line="360" w:lineRule="auto"/>
        <w:jc w:val="both"/>
        <w:rPr>
          <w:rFonts w:ascii="Arial" w:hAnsi="Arial" w:cs="Arial"/>
          <w:sz w:val="24"/>
          <w:szCs w:val="24"/>
        </w:rPr>
      </w:pPr>
    </w:p>
    <w:p w14:paraId="1805BC17" w14:textId="77777777" w:rsidR="00E848F1" w:rsidRDefault="00E848F1" w:rsidP="00AF1F4A">
      <w:pPr>
        <w:spacing w:line="360" w:lineRule="auto"/>
        <w:jc w:val="both"/>
        <w:rPr>
          <w:rFonts w:ascii="Arial" w:hAnsi="Arial" w:cs="Arial"/>
          <w:sz w:val="24"/>
          <w:szCs w:val="24"/>
        </w:rPr>
      </w:pPr>
    </w:p>
    <w:p w14:paraId="31E60947" w14:textId="74496234" w:rsidR="00E848F1" w:rsidRDefault="00E848F1" w:rsidP="00AF1F4A">
      <w:pPr>
        <w:spacing w:line="360" w:lineRule="auto"/>
        <w:jc w:val="both"/>
        <w:rPr>
          <w:rFonts w:ascii="Arial" w:hAnsi="Arial" w:cs="Arial"/>
          <w:sz w:val="24"/>
          <w:szCs w:val="24"/>
        </w:rPr>
      </w:pPr>
      <w:r w:rsidRPr="00E848F1">
        <w:rPr>
          <w:rFonts w:ascii="Arial" w:hAnsi="Arial" w:cs="Arial"/>
          <w:sz w:val="24"/>
          <w:szCs w:val="24"/>
        </w:rPr>
        <w:lastRenderedPageBreak/>
        <w:drawing>
          <wp:inline distT="0" distB="0" distL="0" distR="0" wp14:anchorId="3E495AD4" wp14:editId="6B71DE24">
            <wp:extent cx="6391275" cy="8864600"/>
            <wp:effectExtent l="0" t="0" r="9525" b="0"/>
            <wp:docPr id="233240896"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40896" name="Imagem 1" descr="Tabela&#10;&#10;Descrição gerada automaticamente"/>
                    <pic:cNvPicPr/>
                  </pic:nvPicPr>
                  <pic:blipFill>
                    <a:blip r:embed="rId12"/>
                    <a:stretch>
                      <a:fillRect/>
                    </a:stretch>
                  </pic:blipFill>
                  <pic:spPr>
                    <a:xfrm>
                      <a:off x="0" y="0"/>
                      <a:ext cx="6391275" cy="8864600"/>
                    </a:xfrm>
                    <a:prstGeom prst="rect">
                      <a:avLst/>
                    </a:prstGeom>
                  </pic:spPr>
                </pic:pic>
              </a:graphicData>
            </a:graphic>
          </wp:inline>
        </w:drawing>
      </w:r>
    </w:p>
    <w:p w14:paraId="24B7BDFB" w14:textId="77777777" w:rsidR="00E848F1" w:rsidRDefault="00E848F1" w:rsidP="00AF1F4A">
      <w:pPr>
        <w:spacing w:line="360" w:lineRule="auto"/>
        <w:jc w:val="both"/>
        <w:rPr>
          <w:rFonts w:ascii="Arial" w:hAnsi="Arial" w:cs="Arial"/>
          <w:sz w:val="24"/>
          <w:szCs w:val="24"/>
        </w:rPr>
      </w:pPr>
    </w:p>
    <w:p w14:paraId="729254A2" w14:textId="77777777" w:rsidR="00E848F1" w:rsidRDefault="00E848F1" w:rsidP="00AF1F4A">
      <w:pPr>
        <w:spacing w:line="360" w:lineRule="auto"/>
        <w:jc w:val="both"/>
        <w:rPr>
          <w:rFonts w:ascii="Arial" w:hAnsi="Arial" w:cs="Arial"/>
          <w:sz w:val="24"/>
          <w:szCs w:val="24"/>
        </w:rPr>
      </w:pPr>
    </w:p>
    <w:p w14:paraId="26094C7E" w14:textId="77777777" w:rsidR="00E848F1" w:rsidRDefault="00E848F1" w:rsidP="00AF1F4A">
      <w:pPr>
        <w:spacing w:line="360" w:lineRule="auto"/>
        <w:jc w:val="both"/>
        <w:rPr>
          <w:rFonts w:ascii="Arial" w:hAnsi="Arial" w:cs="Arial"/>
          <w:sz w:val="24"/>
          <w:szCs w:val="24"/>
        </w:rPr>
      </w:pPr>
    </w:p>
    <w:p w14:paraId="3B4B1851" w14:textId="77777777" w:rsidR="00E848F1" w:rsidRDefault="00E848F1" w:rsidP="00AF1F4A">
      <w:pPr>
        <w:spacing w:line="360" w:lineRule="auto"/>
        <w:jc w:val="both"/>
        <w:rPr>
          <w:rFonts w:ascii="Arial" w:hAnsi="Arial" w:cs="Arial"/>
          <w:sz w:val="24"/>
          <w:szCs w:val="24"/>
        </w:rPr>
      </w:pPr>
    </w:p>
    <w:p w14:paraId="0F8661F5" w14:textId="77777777" w:rsidR="00E848F1" w:rsidRDefault="00E848F1" w:rsidP="00AF1F4A">
      <w:pPr>
        <w:spacing w:line="360" w:lineRule="auto"/>
        <w:jc w:val="both"/>
        <w:rPr>
          <w:rFonts w:ascii="Arial" w:hAnsi="Arial" w:cs="Arial"/>
          <w:sz w:val="24"/>
          <w:szCs w:val="24"/>
        </w:rPr>
      </w:pPr>
    </w:p>
    <w:p w14:paraId="1B02C7B8" w14:textId="77777777" w:rsidR="00AF1F4A" w:rsidRDefault="00AF1F4A" w:rsidP="00AF1F4A">
      <w:pPr>
        <w:pBdr>
          <w:bottom w:val="single" w:sz="4" w:space="1" w:color="auto"/>
        </w:pBdr>
        <w:spacing w:line="360" w:lineRule="auto"/>
        <w:jc w:val="center"/>
        <w:rPr>
          <w:rFonts w:ascii="Arial" w:hAnsi="Arial" w:cs="Arial"/>
          <w:b/>
          <w:bCs/>
          <w:sz w:val="24"/>
          <w:szCs w:val="24"/>
        </w:rPr>
      </w:pPr>
    </w:p>
    <w:p w14:paraId="54B497EA" w14:textId="77777777" w:rsidR="00AF1F4A" w:rsidRPr="00341B62" w:rsidRDefault="00AF1F4A" w:rsidP="00AF1F4A">
      <w:pPr>
        <w:pBdr>
          <w:bottom w:val="single" w:sz="4" w:space="1" w:color="auto"/>
        </w:pBdr>
        <w:spacing w:line="360" w:lineRule="auto"/>
        <w:jc w:val="center"/>
        <w:rPr>
          <w:rFonts w:ascii="Arial" w:hAnsi="Arial" w:cs="Arial"/>
          <w:b/>
          <w:bCs/>
          <w:sz w:val="24"/>
          <w:szCs w:val="24"/>
        </w:rPr>
      </w:pPr>
      <w:r w:rsidRPr="00341B62">
        <w:rPr>
          <w:rFonts w:ascii="Arial" w:hAnsi="Arial" w:cs="Arial"/>
          <w:b/>
          <w:bCs/>
          <w:sz w:val="24"/>
          <w:szCs w:val="24"/>
        </w:rPr>
        <w:t>DA COBRANÇA DOS ENCARGOS COM AS OBRAS ATRASADAS</w:t>
      </w:r>
    </w:p>
    <w:p w14:paraId="2F34BD15" w14:textId="77777777" w:rsidR="00AF1F4A" w:rsidRPr="00341B62" w:rsidRDefault="00AF1F4A" w:rsidP="00AF1F4A">
      <w:pPr>
        <w:spacing w:line="360" w:lineRule="auto"/>
        <w:ind w:firstLine="2880"/>
        <w:jc w:val="both"/>
        <w:rPr>
          <w:rFonts w:ascii="Arial" w:hAnsi="Arial" w:cs="Arial"/>
          <w:sz w:val="24"/>
          <w:szCs w:val="24"/>
        </w:rPr>
      </w:pPr>
    </w:p>
    <w:p w14:paraId="154696A3"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Considerando a coexistência de negócios jurídicos distintos – mas sem confundir o vínculo entre o adquirente e a Construtora com o existente entre o mutuário e a CAIXA – verifica-se, intuitivamente, que os encargos contratuais decorrentes do financiamento concedido pela CAIXA continuam sendo devidos, mesmo que ocorra atraso no cronograma das obras, uma vez que o capital mutuado deve ser remunerado para não ocorrer enriquecimento sem causa.</w:t>
      </w:r>
    </w:p>
    <w:p w14:paraId="500DB40B" w14:textId="77777777" w:rsidR="00AF1F4A" w:rsidRPr="00341B62" w:rsidRDefault="00AF1F4A" w:rsidP="00AF1F4A">
      <w:pPr>
        <w:spacing w:line="360" w:lineRule="auto"/>
        <w:ind w:firstLine="2880"/>
        <w:jc w:val="both"/>
        <w:rPr>
          <w:rFonts w:ascii="Arial" w:hAnsi="Arial" w:cs="Arial"/>
          <w:sz w:val="24"/>
          <w:szCs w:val="24"/>
        </w:rPr>
      </w:pPr>
    </w:p>
    <w:p w14:paraId="38C0F91E"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Destacamos que a CAIXA não foi responsável nem deu causa ao atraso na conclusão do empreendimento, sendo que a fiscalização das obras pela engenharia da CAIXA possui apenas a finalidade de realizar a medição da execução da obra e da aplicação dos recursos, verificando se a etapa prevista foi realmente cumprida para realizar a liberação proporcional da parcela do financiamento.    </w:t>
      </w:r>
    </w:p>
    <w:p w14:paraId="5E21B5AF" w14:textId="77777777" w:rsidR="00AF1F4A" w:rsidRPr="00341B62" w:rsidRDefault="00AF1F4A" w:rsidP="00AF1F4A">
      <w:pPr>
        <w:spacing w:line="360" w:lineRule="auto"/>
        <w:ind w:firstLine="2880"/>
        <w:jc w:val="both"/>
        <w:rPr>
          <w:rFonts w:ascii="Arial" w:hAnsi="Arial" w:cs="Arial"/>
          <w:sz w:val="24"/>
          <w:szCs w:val="24"/>
        </w:rPr>
      </w:pPr>
    </w:p>
    <w:p w14:paraId="4E43E6D8"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Considerando que a atuação CAIXA foi exclusivamente como agente financeiro decorrente da concessão de empréstimo ao comprador - pois não vendeu nem se comprometeu a construir o imóvel em determinado prazo – constata-se, de plano, que a responsabilidade pelo cumprimento do cronograma de construção é apenas da construtora/ incorporadora, razão pela qual esta empresa pública não pode ser prejudicada com a suspensão do pagamento dos encargos do financiamento.</w:t>
      </w:r>
    </w:p>
    <w:p w14:paraId="1DFBD85E" w14:textId="77777777" w:rsidR="00AF1F4A" w:rsidRPr="00341B62" w:rsidRDefault="00AF1F4A" w:rsidP="00AF1F4A">
      <w:pPr>
        <w:spacing w:line="360" w:lineRule="auto"/>
        <w:ind w:firstLine="2880"/>
        <w:jc w:val="both"/>
        <w:rPr>
          <w:rFonts w:ascii="Arial" w:hAnsi="Arial" w:cs="Arial"/>
          <w:sz w:val="24"/>
          <w:szCs w:val="24"/>
        </w:rPr>
      </w:pPr>
    </w:p>
    <w:p w14:paraId="61A85734" w14:textId="77777777" w:rsidR="00AF1F4A"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 xml:space="preserve"> Caso o juízo considere que o mutuário não é responsável pelo atraso da obra e, por isso, não deve arcar com os encargos contratuais no período que ultrapassar o prazo de construção, sugerimos requerer em juízo a responsabilização da construtora, pois foi a única responsável pelo atraso no cronograma.</w:t>
      </w:r>
    </w:p>
    <w:p w14:paraId="1226438E" w14:textId="77777777" w:rsidR="00AF1F4A" w:rsidRDefault="00AF1F4A" w:rsidP="00AF1F4A">
      <w:pPr>
        <w:spacing w:line="360" w:lineRule="auto"/>
        <w:ind w:firstLine="2880"/>
        <w:jc w:val="both"/>
        <w:rPr>
          <w:rFonts w:ascii="Arial" w:hAnsi="Arial" w:cs="Arial"/>
          <w:sz w:val="24"/>
          <w:szCs w:val="24"/>
        </w:rPr>
      </w:pPr>
    </w:p>
    <w:p w14:paraId="4082E809" w14:textId="77777777" w:rsidR="00AF1F4A" w:rsidRDefault="00AF1F4A" w:rsidP="00AF1F4A">
      <w:pPr>
        <w:spacing w:line="360" w:lineRule="auto"/>
        <w:ind w:firstLine="2880"/>
        <w:jc w:val="both"/>
        <w:rPr>
          <w:rFonts w:ascii="Arial" w:hAnsi="Arial" w:cs="Arial"/>
          <w:sz w:val="24"/>
          <w:szCs w:val="24"/>
        </w:rPr>
      </w:pPr>
    </w:p>
    <w:p w14:paraId="6F90CAB2" w14:textId="77777777" w:rsidR="00AF1F4A" w:rsidRDefault="00AF1F4A" w:rsidP="00AF1F4A">
      <w:pPr>
        <w:spacing w:line="360" w:lineRule="auto"/>
        <w:ind w:firstLine="2880"/>
        <w:jc w:val="both"/>
        <w:rPr>
          <w:rFonts w:ascii="Arial" w:hAnsi="Arial" w:cs="Arial"/>
          <w:sz w:val="24"/>
          <w:szCs w:val="24"/>
        </w:rPr>
      </w:pPr>
    </w:p>
    <w:p w14:paraId="0B781FDF" w14:textId="77777777" w:rsidR="00AF1F4A" w:rsidRDefault="00AF1F4A" w:rsidP="00AF1F4A">
      <w:pPr>
        <w:spacing w:line="360" w:lineRule="auto"/>
        <w:ind w:firstLine="2880"/>
        <w:jc w:val="both"/>
        <w:rPr>
          <w:rFonts w:ascii="Arial" w:hAnsi="Arial" w:cs="Arial"/>
          <w:sz w:val="24"/>
          <w:szCs w:val="24"/>
        </w:rPr>
      </w:pPr>
    </w:p>
    <w:p w14:paraId="2417AF21" w14:textId="77777777" w:rsidR="00AF1F4A" w:rsidRDefault="00AF1F4A" w:rsidP="00AF1F4A">
      <w:pPr>
        <w:spacing w:line="360" w:lineRule="auto"/>
        <w:ind w:firstLine="2880"/>
        <w:jc w:val="both"/>
        <w:rPr>
          <w:rFonts w:ascii="Arial" w:hAnsi="Arial" w:cs="Arial"/>
          <w:sz w:val="24"/>
          <w:szCs w:val="24"/>
        </w:rPr>
      </w:pPr>
    </w:p>
    <w:p w14:paraId="60FA5402" w14:textId="77777777" w:rsidR="00AF1F4A" w:rsidRPr="00341B62" w:rsidRDefault="00AF1F4A" w:rsidP="00AF1F4A">
      <w:pPr>
        <w:spacing w:line="360" w:lineRule="auto"/>
        <w:ind w:firstLine="2880"/>
        <w:jc w:val="both"/>
        <w:rPr>
          <w:rFonts w:ascii="Arial" w:hAnsi="Arial" w:cs="Arial"/>
          <w:sz w:val="24"/>
          <w:szCs w:val="24"/>
        </w:rPr>
      </w:pPr>
    </w:p>
    <w:p w14:paraId="7E75BE1E" w14:textId="77777777" w:rsidR="00AF1F4A" w:rsidRPr="00341B62" w:rsidRDefault="00AF1F4A" w:rsidP="00AF1F4A">
      <w:pPr>
        <w:pBdr>
          <w:bottom w:val="single" w:sz="4" w:space="1" w:color="auto"/>
        </w:pBdr>
        <w:spacing w:line="360" w:lineRule="auto"/>
        <w:jc w:val="center"/>
        <w:rPr>
          <w:rFonts w:ascii="Arial" w:hAnsi="Arial" w:cs="Arial"/>
          <w:b/>
          <w:bCs/>
          <w:sz w:val="24"/>
          <w:szCs w:val="24"/>
        </w:rPr>
      </w:pPr>
      <w:r w:rsidRPr="00341B62">
        <w:rPr>
          <w:rFonts w:ascii="Arial" w:hAnsi="Arial" w:cs="Arial"/>
          <w:b/>
          <w:bCs/>
          <w:sz w:val="24"/>
          <w:szCs w:val="24"/>
        </w:rPr>
        <w:t>DO ATRASO NA OBRA</w:t>
      </w:r>
    </w:p>
    <w:p w14:paraId="060B8C99" w14:textId="77777777" w:rsidR="00AF1F4A" w:rsidRPr="00341B62" w:rsidRDefault="00AF1F4A" w:rsidP="00AF1F4A">
      <w:pPr>
        <w:spacing w:line="360" w:lineRule="auto"/>
        <w:ind w:firstLine="2880"/>
        <w:jc w:val="both"/>
        <w:rPr>
          <w:rFonts w:ascii="Arial" w:hAnsi="Arial" w:cs="Arial"/>
          <w:sz w:val="24"/>
          <w:szCs w:val="24"/>
        </w:rPr>
      </w:pPr>
    </w:p>
    <w:p w14:paraId="041D7B43"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Via de regra, nos contratos assinados pelos mutuários existe previsão contratual de que o crédito dos recursos destinados à construção será feito em conta vinculada ao empreendimento em parcelas mensais, condicionando-se ao andamento das obras, no percentual atestado no Relatório de Acompanhamento do Empreendimento (RAE), conforme o cronograma físico-financeiro aprovado pela CAIXA.</w:t>
      </w:r>
    </w:p>
    <w:p w14:paraId="7A0E7D39" w14:textId="77777777" w:rsidR="00AF1F4A" w:rsidRPr="00341B62" w:rsidRDefault="00AF1F4A" w:rsidP="00AF1F4A">
      <w:pPr>
        <w:spacing w:line="360" w:lineRule="auto"/>
        <w:ind w:firstLine="2880"/>
        <w:jc w:val="both"/>
        <w:rPr>
          <w:rFonts w:ascii="Arial" w:hAnsi="Arial" w:cs="Arial"/>
          <w:sz w:val="24"/>
          <w:szCs w:val="24"/>
        </w:rPr>
      </w:pPr>
    </w:p>
    <w:p w14:paraId="18E6E347"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Além disso, a entrega da última parcela do financiamento fica condicionada à verificação pela CAIXA de toda a documentação prevista em cláusula contratual específica.</w:t>
      </w:r>
    </w:p>
    <w:p w14:paraId="6CA9E019" w14:textId="77777777" w:rsidR="00AF1F4A" w:rsidRPr="00341B62" w:rsidRDefault="00AF1F4A" w:rsidP="00AF1F4A">
      <w:pPr>
        <w:spacing w:line="360" w:lineRule="auto"/>
        <w:ind w:firstLine="2880"/>
        <w:jc w:val="both"/>
        <w:rPr>
          <w:rFonts w:ascii="Arial" w:hAnsi="Arial" w:cs="Arial"/>
          <w:sz w:val="24"/>
          <w:szCs w:val="24"/>
        </w:rPr>
      </w:pPr>
    </w:p>
    <w:p w14:paraId="4C071FF5"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O cronograma da obra poderá ser prorrogado quando restar comprovado caso fortuito ou força maior, mediante análise técnica e autorização da CAIXA.</w:t>
      </w:r>
    </w:p>
    <w:p w14:paraId="4861E407" w14:textId="77777777" w:rsidR="00AF1F4A" w:rsidRPr="00341B62" w:rsidRDefault="00AF1F4A" w:rsidP="00AF1F4A">
      <w:pPr>
        <w:spacing w:line="360" w:lineRule="auto"/>
        <w:ind w:firstLine="2880"/>
        <w:jc w:val="both"/>
        <w:rPr>
          <w:rFonts w:ascii="Arial" w:hAnsi="Arial" w:cs="Arial"/>
          <w:sz w:val="24"/>
          <w:szCs w:val="24"/>
        </w:rPr>
      </w:pPr>
    </w:p>
    <w:p w14:paraId="6E75BB34"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 xml:space="preserve">No tocante ao atraso na entrega da conclusão da obra, esclarecemos que, em geral, há previsão contratual que prevê a substituição da Construtora mediante a vontade da maioria dos devedores, caso </w:t>
      </w:r>
      <w:proofErr w:type="gramStart"/>
      <w:r w:rsidRPr="00341B62">
        <w:rPr>
          <w:rFonts w:ascii="Arial" w:hAnsi="Arial" w:cs="Arial"/>
          <w:sz w:val="24"/>
          <w:szCs w:val="24"/>
        </w:rPr>
        <w:t>a mesma</w:t>
      </w:r>
      <w:proofErr w:type="gramEnd"/>
      <w:r w:rsidRPr="00341B62">
        <w:rPr>
          <w:rFonts w:ascii="Arial" w:hAnsi="Arial" w:cs="Arial"/>
          <w:sz w:val="24"/>
          <w:szCs w:val="24"/>
        </w:rPr>
        <w:t xml:space="preserve"> não conclua a obra dentro do prazo contratado ou altere o cronograma de obras sem o prévio e expresso consentimento da CAIXA, e ainda, caso ocorra retardamento ou paralisação da obra por período igual ou superior a 30 dias, sem motivo justificado ou aceito pela CAIXA.</w:t>
      </w:r>
    </w:p>
    <w:p w14:paraId="359BB1DA" w14:textId="77777777" w:rsidR="00AF1F4A" w:rsidRPr="00341B62" w:rsidRDefault="00AF1F4A" w:rsidP="00AF1F4A">
      <w:pPr>
        <w:spacing w:line="360" w:lineRule="auto"/>
        <w:ind w:firstLine="2880"/>
        <w:jc w:val="both"/>
        <w:rPr>
          <w:rFonts w:ascii="Arial" w:hAnsi="Arial" w:cs="Arial"/>
          <w:sz w:val="24"/>
          <w:szCs w:val="24"/>
        </w:rPr>
      </w:pPr>
    </w:p>
    <w:p w14:paraId="3102CAB1"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Normalmente, também há previsão contratual que obriga a Construtora a contratação de seguro que garante a substituição da CONSTRUTORA, a retomada, a finalização das obras e a legalização do empreendimento (no caso de apólice SGC</w:t>
      </w:r>
      <w:proofErr w:type="gramStart"/>
      <w:r w:rsidRPr="00341B62">
        <w:rPr>
          <w:rFonts w:ascii="Arial" w:hAnsi="Arial" w:cs="Arial"/>
          <w:sz w:val="24"/>
          <w:szCs w:val="24"/>
        </w:rPr>
        <w:t>-(</w:t>
      </w:r>
      <w:proofErr w:type="gramEnd"/>
      <w:r w:rsidRPr="00341B62">
        <w:rPr>
          <w:rFonts w:ascii="Arial" w:hAnsi="Arial" w:cs="Arial"/>
          <w:sz w:val="24"/>
          <w:szCs w:val="24"/>
        </w:rPr>
        <w:t>Seguro Garantia Construtor) ou a entrega da obra legalizada no prazo contratado ao(s) DEVEDOR(ES), adquirente(s) de unidade vinculada ao empreendimento imobiliário, sob o regime de Patrimônio de Afetação (no caso de apólice SGI-(Seguro Garantia Imobiliário).</w:t>
      </w:r>
    </w:p>
    <w:p w14:paraId="5326C19D" w14:textId="77777777" w:rsidR="00AF1F4A" w:rsidRPr="00341B62" w:rsidRDefault="00AF1F4A" w:rsidP="00AF1F4A">
      <w:pPr>
        <w:spacing w:line="360" w:lineRule="auto"/>
        <w:ind w:firstLine="2880"/>
        <w:jc w:val="both"/>
        <w:rPr>
          <w:rFonts w:ascii="Arial" w:hAnsi="Arial" w:cs="Arial"/>
          <w:sz w:val="24"/>
          <w:szCs w:val="24"/>
        </w:rPr>
      </w:pPr>
    </w:p>
    <w:p w14:paraId="10DE91A9" w14:textId="4D3EEBDD"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Em que pese a possibilidade contratual de substituição da construtora caso ocorra atraso superior a 30 dias no cronograma da obra, a questão deve ser tratada com razoabilidade e cautela</w:t>
      </w:r>
      <w:r w:rsidR="00E848F1">
        <w:rPr>
          <w:rFonts w:ascii="Arial" w:hAnsi="Arial" w:cs="Arial"/>
          <w:sz w:val="24"/>
          <w:szCs w:val="24"/>
        </w:rPr>
        <w:t>, notadamente pela existência de pedido de dilação com anuência expressa dos beneficiários.</w:t>
      </w:r>
    </w:p>
    <w:p w14:paraId="4586A9E8" w14:textId="77777777" w:rsidR="00AF1F4A" w:rsidRPr="00341B62" w:rsidRDefault="00AF1F4A" w:rsidP="00AF1F4A">
      <w:pPr>
        <w:spacing w:line="360" w:lineRule="auto"/>
        <w:ind w:firstLine="2880"/>
        <w:jc w:val="both"/>
        <w:rPr>
          <w:rFonts w:ascii="Arial" w:hAnsi="Arial" w:cs="Arial"/>
          <w:sz w:val="24"/>
          <w:szCs w:val="24"/>
        </w:rPr>
      </w:pPr>
    </w:p>
    <w:p w14:paraId="5A30F4E2" w14:textId="662836DA" w:rsidR="00AF1F4A" w:rsidRPr="00341B62" w:rsidRDefault="00E848F1" w:rsidP="00AF1F4A">
      <w:pPr>
        <w:spacing w:line="360" w:lineRule="auto"/>
        <w:ind w:firstLine="2880"/>
        <w:jc w:val="both"/>
        <w:rPr>
          <w:rFonts w:ascii="Arial" w:hAnsi="Arial" w:cs="Arial"/>
          <w:sz w:val="24"/>
          <w:szCs w:val="24"/>
        </w:rPr>
      </w:pPr>
      <w:r>
        <w:rPr>
          <w:rFonts w:ascii="Arial" w:hAnsi="Arial" w:cs="Arial"/>
          <w:sz w:val="24"/>
          <w:szCs w:val="24"/>
        </w:rPr>
        <w:t>Ademais</w:t>
      </w:r>
      <w:r w:rsidR="00AF1F4A" w:rsidRPr="00341B62">
        <w:rPr>
          <w:rFonts w:ascii="Arial" w:hAnsi="Arial" w:cs="Arial"/>
          <w:sz w:val="24"/>
          <w:szCs w:val="24"/>
        </w:rPr>
        <w:t>, existem inúmeros obstáculos para uma nova construtora prosseguir com uma obra em andamento, dentre eles, notoriamente, o fato de não ter realizado o projeto nem ter acompanhado a execução das etapas anteriores, mas, apesar disso, se tornará responsável por eventuais vícios de construção no empreendimento.</w:t>
      </w:r>
    </w:p>
    <w:p w14:paraId="232F6682" w14:textId="77777777" w:rsidR="00AF1F4A" w:rsidRPr="00341B62" w:rsidRDefault="00AF1F4A" w:rsidP="00AF1F4A">
      <w:pPr>
        <w:spacing w:line="360" w:lineRule="auto"/>
        <w:ind w:firstLine="2880"/>
        <w:jc w:val="both"/>
        <w:rPr>
          <w:rFonts w:ascii="Arial" w:hAnsi="Arial" w:cs="Arial"/>
          <w:sz w:val="24"/>
          <w:szCs w:val="24"/>
        </w:rPr>
      </w:pPr>
    </w:p>
    <w:p w14:paraId="6C7C4BFC"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Todos esses aspectos podem fazer que a substituição da Construtora seja ainda mais prejudicial aos interesses dos mutuários, além da possibilidade de atrasar ainda mais a execução do cronograma.</w:t>
      </w:r>
    </w:p>
    <w:p w14:paraId="777BFCAD" w14:textId="77777777" w:rsidR="00AF1F4A" w:rsidRPr="00341B62" w:rsidRDefault="00AF1F4A" w:rsidP="00AF1F4A">
      <w:pPr>
        <w:spacing w:line="360" w:lineRule="auto"/>
        <w:ind w:firstLine="2880"/>
        <w:jc w:val="both"/>
        <w:rPr>
          <w:rFonts w:ascii="Arial" w:hAnsi="Arial" w:cs="Arial"/>
          <w:sz w:val="24"/>
          <w:szCs w:val="24"/>
        </w:rPr>
      </w:pPr>
    </w:p>
    <w:p w14:paraId="6A997C0B" w14:textId="77777777" w:rsidR="00AF1F4A" w:rsidRPr="00341B62" w:rsidRDefault="00AF1F4A" w:rsidP="00AF1F4A">
      <w:pPr>
        <w:spacing w:line="360" w:lineRule="auto"/>
        <w:ind w:firstLine="2880"/>
        <w:jc w:val="both"/>
        <w:rPr>
          <w:rFonts w:ascii="Arial" w:hAnsi="Arial" w:cs="Arial"/>
          <w:sz w:val="24"/>
          <w:szCs w:val="24"/>
        </w:rPr>
      </w:pPr>
      <w:r w:rsidRPr="00341B62">
        <w:rPr>
          <w:rFonts w:ascii="Arial" w:hAnsi="Arial" w:cs="Arial"/>
          <w:sz w:val="24"/>
          <w:szCs w:val="24"/>
        </w:rPr>
        <w:t>Lembramos que o imóvel a ser construído será a garantia do empréstimo realizado pela CAIXA, que por esse motivo possui todo o interesse na conclusão da obra na forma prevista inicialmente no cronograma.</w:t>
      </w:r>
    </w:p>
    <w:p w14:paraId="1D38B44D" w14:textId="77777777" w:rsidR="00AF1F4A" w:rsidRPr="00341B62" w:rsidRDefault="00AF1F4A" w:rsidP="00AF1F4A">
      <w:pPr>
        <w:spacing w:line="360" w:lineRule="auto"/>
        <w:ind w:firstLine="2880"/>
        <w:jc w:val="both"/>
        <w:rPr>
          <w:rFonts w:ascii="Arial" w:hAnsi="Arial" w:cs="Arial"/>
          <w:sz w:val="24"/>
          <w:szCs w:val="24"/>
        </w:rPr>
      </w:pPr>
    </w:p>
    <w:p w14:paraId="23699C95" w14:textId="77777777" w:rsidR="00AF1F4A" w:rsidRPr="00341B62" w:rsidRDefault="00AF1F4A" w:rsidP="00AF1F4A">
      <w:pPr>
        <w:spacing w:line="360" w:lineRule="auto"/>
        <w:ind w:firstLine="2835"/>
        <w:jc w:val="both"/>
        <w:rPr>
          <w:rFonts w:ascii="Arial" w:hAnsi="Arial" w:cs="Arial"/>
          <w:b/>
          <w:bCs/>
          <w:sz w:val="24"/>
          <w:szCs w:val="24"/>
        </w:rPr>
      </w:pPr>
      <w:r w:rsidRPr="00341B62">
        <w:rPr>
          <w:rFonts w:ascii="Arial" w:hAnsi="Arial" w:cs="Arial"/>
          <w:b/>
          <w:bCs/>
          <w:sz w:val="24"/>
          <w:szCs w:val="24"/>
        </w:rPr>
        <w:t>Note-se, portanto, que não há qualquer irregularidade na conduta da CAIXA e que os problemas relatados pela parte autora não tiveram relação com a atuação desta empresa pública.</w:t>
      </w:r>
    </w:p>
    <w:p w14:paraId="25A8B2DB" w14:textId="77777777" w:rsidR="00AF1F4A" w:rsidRPr="00341B62" w:rsidRDefault="00AF1F4A" w:rsidP="00AF1F4A">
      <w:pPr>
        <w:spacing w:line="360" w:lineRule="auto"/>
        <w:ind w:firstLine="2835"/>
        <w:jc w:val="both"/>
        <w:rPr>
          <w:rFonts w:ascii="Arial" w:hAnsi="Arial" w:cs="Arial"/>
          <w:sz w:val="24"/>
          <w:szCs w:val="24"/>
        </w:rPr>
      </w:pPr>
    </w:p>
    <w:p w14:paraId="53E25446" w14:textId="77777777" w:rsidR="00AF1F4A" w:rsidRPr="00341B62" w:rsidRDefault="00AF1F4A" w:rsidP="00AF1F4A">
      <w:pPr>
        <w:spacing w:line="360" w:lineRule="auto"/>
        <w:ind w:firstLine="2835"/>
        <w:jc w:val="both"/>
        <w:rPr>
          <w:rFonts w:ascii="Arial" w:hAnsi="Arial" w:cs="Arial"/>
          <w:sz w:val="24"/>
          <w:szCs w:val="24"/>
        </w:rPr>
      </w:pPr>
      <w:r w:rsidRPr="00341B62">
        <w:rPr>
          <w:rFonts w:ascii="Arial" w:hAnsi="Arial" w:cs="Arial"/>
          <w:sz w:val="24"/>
          <w:szCs w:val="24"/>
        </w:rPr>
        <w:t>E isso porque não há nexo causal algum entre a conduta do banco e o suposto dano sofrido pelo mutuário. E se não há nexo de causalidade, não há que se falar em responsabilidade civil. Não há nexo causal entre a atuação da CAIXA ao conceder o financiamento e os eventuais danos suportados pela parte demandante, que tampouco foram demonstrados nos autos.</w:t>
      </w:r>
    </w:p>
    <w:p w14:paraId="2CC7DDAB" w14:textId="77777777" w:rsidR="00AF1F4A" w:rsidRPr="00341B62" w:rsidRDefault="00AF1F4A" w:rsidP="00AF1F4A">
      <w:pPr>
        <w:spacing w:line="360" w:lineRule="auto"/>
        <w:ind w:firstLine="2835"/>
        <w:jc w:val="both"/>
        <w:rPr>
          <w:rFonts w:ascii="Arial" w:hAnsi="Arial" w:cs="Arial"/>
          <w:sz w:val="24"/>
          <w:szCs w:val="24"/>
        </w:rPr>
      </w:pPr>
    </w:p>
    <w:p w14:paraId="0A8FB39A" w14:textId="77777777" w:rsidR="00AF1F4A" w:rsidRPr="00341B62" w:rsidRDefault="00AF1F4A" w:rsidP="00AF1F4A">
      <w:pPr>
        <w:spacing w:line="360" w:lineRule="auto"/>
        <w:ind w:firstLine="2835"/>
        <w:jc w:val="both"/>
        <w:rPr>
          <w:rFonts w:ascii="Arial" w:hAnsi="Arial" w:cs="Arial"/>
          <w:sz w:val="24"/>
          <w:szCs w:val="24"/>
        </w:rPr>
      </w:pPr>
      <w:r w:rsidRPr="00341B62">
        <w:rPr>
          <w:rFonts w:ascii="Arial" w:hAnsi="Arial" w:cs="Arial"/>
          <w:sz w:val="24"/>
          <w:szCs w:val="24"/>
        </w:rPr>
        <w:t>Desse modo, em razão da ausência de elemento fundamental da responsabilidade civil - nexo de causalidade - não é possível impor à CAIXA obrigação de reparar os danos alegados pela parte autora.</w:t>
      </w:r>
    </w:p>
    <w:p w14:paraId="3216FCE4" w14:textId="77777777" w:rsidR="00AF1F4A" w:rsidRDefault="00AF1F4A" w:rsidP="00AF1F4A">
      <w:pPr>
        <w:spacing w:line="360" w:lineRule="auto"/>
        <w:ind w:firstLine="2835"/>
        <w:jc w:val="both"/>
        <w:rPr>
          <w:rFonts w:ascii="Arial" w:hAnsi="Arial" w:cs="Arial"/>
          <w:sz w:val="24"/>
          <w:szCs w:val="24"/>
        </w:rPr>
      </w:pPr>
    </w:p>
    <w:p w14:paraId="38C7A470" w14:textId="77777777" w:rsidR="00AF1F4A" w:rsidRDefault="00AF1F4A" w:rsidP="00AF1F4A">
      <w:pPr>
        <w:spacing w:line="360" w:lineRule="auto"/>
        <w:ind w:firstLine="2835"/>
        <w:jc w:val="both"/>
        <w:rPr>
          <w:rFonts w:ascii="Arial" w:hAnsi="Arial" w:cs="Arial"/>
          <w:sz w:val="24"/>
          <w:szCs w:val="24"/>
        </w:rPr>
      </w:pPr>
    </w:p>
    <w:p w14:paraId="2C1B94E0" w14:textId="77777777" w:rsidR="00AF1F4A" w:rsidRDefault="00AF1F4A" w:rsidP="00AF1F4A">
      <w:pPr>
        <w:spacing w:line="360" w:lineRule="auto"/>
        <w:ind w:firstLine="2835"/>
        <w:jc w:val="both"/>
        <w:rPr>
          <w:rFonts w:ascii="Arial" w:hAnsi="Arial" w:cs="Arial"/>
          <w:sz w:val="24"/>
          <w:szCs w:val="24"/>
        </w:rPr>
      </w:pPr>
    </w:p>
    <w:p w14:paraId="48CAA223" w14:textId="77777777" w:rsidR="00AF1F4A" w:rsidRDefault="00AF1F4A" w:rsidP="00AF1F4A">
      <w:pPr>
        <w:spacing w:line="360" w:lineRule="auto"/>
        <w:ind w:firstLine="2835"/>
        <w:jc w:val="both"/>
        <w:rPr>
          <w:rFonts w:ascii="Arial" w:hAnsi="Arial" w:cs="Arial"/>
          <w:sz w:val="24"/>
          <w:szCs w:val="24"/>
        </w:rPr>
      </w:pPr>
    </w:p>
    <w:p w14:paraId="3C6E607C" w14:textId="77777777" w:rsidR="00AF1F4A" w:rsidRDefault="00AF1F4A" w:rsidP="00AF1F4A">
      <w:pPr>
        <w:spacing w:line="360" w:lineRule="auto"/>
        <w:ind w:firstLine="2835"/>
        <w:jc w:val="both"/>
        <w:rPr>
          <w:rFonts w:ascii="Arial" w:hAnsi="Arial" w:cs="Arial"/>
          <w:sz w:val="24"/>
          <w:szCs w:val="24"/>
        </w:rPr>
      </w:pPr>
    </w:p>
    <w:p w14:paraId="30FE1A8D" w14:textId="77777777" w:rsidR="00AF1F4A" w:rsidRDefault="00AF1F4A" w:rsidP="00AF1F4A">
      <w:pPr>
        <w:spacing w:line="360" w:lineRule="auto"/>
        <w:ind w:firstLine="2835"/>
        <w:jc w:val="both"/>
        <w:rPr>
          <w:rFonts w:ascii="Arial" w:hAnsi="Arial" w:cs="Arial"/>
          <w:sz w:val="24"/>
          <w:szCs w:val="24"/>
        </w:rPr>
      </w:pPr>
    </w:p>
    <w:p w14:paraId="74D17959" w14:textId="77777777" w:rsidR="00AF1F4A" w:rsidRDefault="00AF1F4A" w:rsidP="00AF1F4A">
      <w:pPr>
        <w:spacing w:line="360" w:lineRule="auto"/>
        <w:ind w:firstLine="2835"/>
        <w:jc w:val="both"/>
        <w:rPr>
          <w:rFonts w:ascii="Arial" w:hAnsi="Arial" w:cs="Arial"/>
          <w:sz w:val="24"/>
          <w:szCs w:val="24"/>
        </w:rPr>
      </w:pPr>
    </w:p>
    <w:p w14:paraId="50E4D007" w14:textId="77777777" w:rsidR="00AF1F4A" w:rsidRPr="00AF1F4A" w:rsidRDefault="00AF1F4A" w:rsidP="00AF1F4A">
      <w:pPr>
        <w:spacing w:line="360" w:lineRule="auto"/>
        <w:ind w:firstLine="2835"/>
        <w:jc w:val="both"/>
        <w:rPr>
          <w:rFonts w:ascii="Arial" w:hAnsi="Arial" w:cs="Arial"/>
          <w:b/>
          <w:bCs/>
          <w:sz w:val="24"/>
          <w:szCs w:val="24"/>
        </w:rPr>
      </w:pPr>
    </w:p>
    <w:p w14:paraId="750D8046" w14:textId="77777777" w:rsidR="00AF1F4A" w:rsidRPr="00AF1F4A" w:rsidRDefault="00AF1F4A" w:rsidP="00AF1F4A">
      <w:pPr>
        <w:spacing w:line="360" w:lineRule="auto"/>
        <w:jc w:val="center"/>
        <w:rPr>
          <w:rFonts w:ascii="Arial" w:hAnsi="Arial" w:cs="Arial"/>
          <w:b/>
          <w:bCs/>
          <w:sz w:val="24"/>
          <w:szCs w:val="24"/>
        </w:rPr>
      </w:pPr>
    </w:p>
    <w:p w14:paraId="21FEE535" w14:textId="77777777" w:rsidR="00AF1F4A" w:rsidRPr="00AF1F4A" w:rsidRDefault="00AF1F4A" w:rsidP="00AF1F4A">
      <w:pPr>
        <w:spacing w:line="360" w:lineRule="auto"/>
        <w:jc w:val="center"/>
        <w:rPr>
          <w:rFonts w:ascii="Arial" w:hAnsi="Arial" w:cs="Arial"/>
          <w:b/>
          <w:bCs/>
          <w:sz w:val="24"/>
          <w:szCs w:val="24"/>
        </w:rPr>
      </w:pPr>
      <w:r w:rsidRPr="00AF1F4A">
        <w:rPr>
          <w:rFonts w:ascii="Arial" w:hAnsi="Arial" w:cs="Arial"/>
          <w:b/>
          <w:bCs/>
          <w:sz w:val="24"/>
          <w:szCs w:val="24"/>
        </w:rPr>
        <w:t>PRELIMINARMENTE - DA EXCLUSIVA RESPONSABILIDADE DA CONSTRUTORA PELO ATRASO NA CONCLUSÃO DAS OBRAS</w:t>
      </w:r>
    </w:p>
    <w:p w14:paraId="01E1DCEB" w14:textId="77777777" w:rsidR="00AF1F4A" w:rsidRDefault="00AF1F4A" w:rsidP="00AF1F4A">
      <w:pPr>
        <w:spacing w:line="360" w:lineRule="auto"/>
        <w:ind w:firstLine="2835"/>
        <w:jc w:val="both"/>
        <w:rPr>
          <w:rFonts w:ascii="Arial" w:hAnsi="Arial" w:cs="Arial"/>
          <w:sz w:val="24"/>
          <w:szCs w:val="24"/>
        </w:rPr>
      </w:pPr>
    </w:p>
    <w:p w14:paraId="36F08714"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 xml:space="preserve">A par do acima exposto, tem-se que a autora carece de interesse de agir em relação à </w:t>
      </w:r>
      <w:r>
        <w:rPr>
          <w:rFonts w:ascii="Arial" w:hAnsi="Arial" w:cs="Arial"/>
          <w:sz w:val="24"/>
          <w:szCs w:val="24"/>
        </w:rPr>
        <w:t>CAIXA</w:t>
      </w:r>
      <w:r w:rsidRPr="009A3B81">
        <w:rPr>
          <w:rFonts w:ascii="Arial" w:hAnsi="Arial" w:cs="Arial"/>
          <w:sz w:val="24"/>
          <w:szCs w:val="24"/>
        </w:rPr>
        <w:t xml:space="preserve">. </w:t>
      </w:r>
      <w:r>
        <w:rPr>
          <w:rFonts w:ascii="Arial" w:hAnsi="Arial" w:cs="Arial"/>
          <w:sz w:val="24"/>
          <w:szCs w:val="24"/>
        </w:rPr>
        <w:t>Esta empresa pública</w:t>
      </w:r>
      <w:r w:rsidRPr="009A3B81">
        <w:rPr>
          <w:rFonts w:ascii="Arial" w:hAnsi="Arial" w:cs="Arial"/>
          <w:sz w:val="24"/>
          <w:szCs w:val="24"/>
        </w:rPr>
        <w:t xml:space="preserve"> tão somente emprestou dinheiro para que o mutuário adquirisse imóvel por ele e exclusivamente por ele escolhido.</w:t>
      </w:r>
    </w:p>
    <w:p w14:paraId="447AD259" w14:textId="77777777" w:rsidR="00AF1F4A" w:rsidRPr="009A3B81" w:rsidRDefault="00AF1F4A" w:rsidP="00AF1F4A">
      <w:pPr>
        <w:spacing w:line="360" w:lineRule="auto"/>
        <w:ind w:firstLine="2835"/>
        <w:jc w:val="both"/>
        <w:rPr>
          <w:rFonts w:ascii="Arial" w:hAnsi="Arial" w:cs="Arial"/>
          <w:sz w:val="24"/>
          <w:szCs w:val="24"/>
        </w:rPr>
      </w:pPr>
    </w:p>
    <w:p w14:paraId="36E47022"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 xml:space="preserve">Ora, o mutuário adquiriu o imóvel escolhido por ele próprio e porque não possuía a integralidade dos recursos em dinheiro, celebrou contrato de mútuo com a </w:t>
      </w:r>
      <w:r>
        <w:rPr>
          <w:rFonts w:ascii="Arial" w:hAnsi="Arial" w:cs="Arial"/>
          <w:sz w:val="24"/>
          <w:szCs w:val="24"/>
        </w:rPr>
        <w:t>CAIXA</w:t>
      </w:r>
      <w:r w:rsidRPr="009A3B81">
        <w:rPr>
          <w:rFonts w:ascii="Arial" w:hAnsi="Arial" w:cs="Arial"/>
          <w:sz w:val="24"/>
          <w:szCs w:val="24"/>
        </w:rPr>
        <w:t>.</w:t>
      </w:r>
    </w:p>
    <w:p w14:paraId="74AE8CFC" w14:textId="77777777" w:rsidR="00AF1F4A" w:rsidRPr="009A3B81" w:rsidRDefault="00AF1F4A" w:rsidP="00AF1F4A">
      <w:pPr>
        <w:spacing w:line="360" w:lineRule="auto"/>
        <w:ind w:firstLine="2835"/>
        <w:jc w:val="both"/>
        <w:rPr>
          <w:rFonts w:ascii="Arial" w:hAnsi="Arial" w:cs="Arial"/>
          <w:sz w:val="24"/>
          <w:szCs w:val="24"/>
        </w:rPr>
      </w:pPr>
    </w:p>
    <w:p w14:paraId="67638812"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 xml:space="preserve">A </w:t>
      </w:r>
      <w:r>
        <w:rPr>
          <w:rFonts w:ascii="Arial" w:hAnsi="Arial" w:cs="Arial"/>
          <w:sz w:val="24"/>
          <w:szCs w:val="24"/>
        </w:rPr>
        <w:t>CAIXA</w:t>
      </w:r>
      <w:r w:rsidRPr="009A3B81">
        <w:rPr>
          <w:rFonts w:ascii="Arial" w:hAnsi="Arial" w:cs="Arial"/>
          <w:sz w:val="24"/>
          <w:szCs w:val="24"/>
        </w:rPr>
        <w:t xml:space="preserve"> não vendeu o imóvel aos autores, apenas foi procurada para viabilizar financeiramente a aquisição do bem.</w:t>
      </w:r>
    </w:p>
    <w:p w14:paraId="7068035C" w14:textId="77777777" w:rsidR="00AF1F4A" w:rsidRPr="009A3B81" w:rsidRDefault="00AF1F4A" w:rsidP="00AF1F4A">
      <w:pPr>
        <w:spacing w:line="360" w:lineRule="auto"/>
        <w:ind w:firstLine="2835"/>
        <w:jc w:val="both"/>
        <w:rPr>
          <w:rFonts w:ascii="Arial" w:hAnsi="Arial" w:cs="Arial"/>
          <w:sz w:val="24"/>
          <w:szCs w:val="24"/>
        </w:rPr>
      </w:pPr>
    </w:p>
    <w:p w14:paraId="6155E50B"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 xml:space="preserve">Por conta desse empréstimo fornecido para que os moradores pudessem adquirir os imóveis por eles escolhidos, a </w:t>
      </w:r>
      <w:r>
        <w:rPr>
          <w:rFonts w:ascii="Arial" w:hAnsi="Arial" w:cs="Arial"/>
          <w:sz w:val="24"/>
          <w:szCs w:val="24"/>
        </w:rPr>
        <w:t>CAIXA</w:t>
      </w:r>
      <w:r w:rsidRPr="009A3B81">
        <w:rPr>
          <w:rFonts w:ascii="Arial" w:hAnsi="Arial" w:cs="Arial"/>
          <w:sz w:val="24"/>
          <w:szCs w:val="24"/>
        </w:rPr>
        <w:t xml:space="preserve"> recebeu o bem em garantia fiduciária.</w:t>
      </w:r>
    </w:p>
    <w:p w14:paraId="4AB831CA"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Aliás, a averiguação pericial somente se presta a comprovar o valor do bem para efeitos de garantia fiduciária e liberação do financiamento, mas sempre tendo em vista tratar-se de unidade escolhida pelo próprio mutuário.</w:t>
      </w:r>
    </w:p>
    <w:p w14:paraId="175AEE79" w14:textId="77777777" w:rsidR="00AF1F4A" w:rsidRPr="009A3B81" w:rsidRDefault="00AF1F4A" w:rsidP="00AF1F4A">
      <w:pPr>
        <w:spacing w:line="360" w:lineRule="auto"/>
        <w:ind w:firstLine="2835"/>
        <w:jc w:val="both"/>
        <w:rPr>
          <w:rFonts w:ascii="Arial" w:hAnsi="Arial" w:cs="Arial"/>
          <w:sz w:val="24"/>
          <w:szCs w:val="24"/>
        </w:rPr>
      </w:pPr>
    </w:p>
    <w:p w14:paraId="167B5481"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lastRenderedPageBreak/>
        <w:t xml:space="preserve">Reprise-se que a </w:t>
      </w:r>
      <w:r>
        <w:rPr>
          <w:rFonts w:ascii="Arial" w:hAnsi="Arial" w:cs="Arial"/>
          <w:sz w:val="24"/>
          <w:szCs w:val="24"/>
        </w:rPr>
        <w:t>CAIXA</w:t>
      </w:r>
      <w:r w:rsidRPr="009A3B81">
        <w:rPr>
          <w:rFonts w:ascii="Arial" w:hAnsi="Arial" w:cs="Arial"/>
          <w:sz w:val="24"/>
          <w:szCs w:val="24"/>
        </w:rPr>
        <w:t xml:space="preserve"> firmou com os autores contrato de mútuo, e esse só se extingue com a devolução da coisa mutuada, no caso, o dinheiro emprestado ao autor para que pudesse comprar o imóvel que adquiriu. Deverá ser devolvido pelo autor à </w:t>
      </w:r>
      <w:r>
        <w:rPr>
          <w:rFonts w:ascii="Arial" w:hAnsi="Arial" w:cs="Arial"/>
          <w:sz w:val="24"/>
          <w:szCs w:val="24"/>
        </w:rPr>
        <w:t>CAIXA</w:t>
      </w:r>
      <w:r w:rsidRPr="009A3B81">
        <w:rPr>
          <w:rFonts w:ascii="Arial" w:hAnsi="Arial" w:cs="Arial"/>
          <w:sz w:val="24"/>
          <w:szCs w:val="24"/>
        </w:rPr>
        <w:t xml:space="preserve"> a integralidade do valor emprestado, para que se retorne ao status quo ante.</w:t>
      </w:r>
    </w:p>
    <w:p w14:paraId="1465835A" w14:textId="77777777" w:rsidR="00AF1F4A" w:rsidRPr="009A3B81" w:rsidRDefault="00AF1F4A" w:rsidP="00AF1F4A">
      <w:pPr>
        <w:spacing w:line="360" w:lineRule="auto"/>
        <w:ind w:firstLine="2835"/>
        <w:jc w:val="both"/>
        <w:rPr>
          <w:rFonts w:ascii="Arial" w:hAnsi="Arial" w:cs="Arial"/>
          <w:sz w:val="24"/>
          <w:szCs w:val="24"/>
        </w:rPr>
      </w:pPr>
    </w:p>
    <w:p w14:paraId="156CC6CD"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Por fim, Excelência, não se pode olvidar, ainda, a situação de que esta ré não participou da compra e venda, mas apenas emprestou dinheiro para que os autores a realizassem. Compete aos autores cumprir a sua parte no pactuado, mediante o pagamento das prestações devidas.</w:t>
      </w:r>
    </w:p>
    <w:p w14:paraId="0913554E" w14:textId="77777777" w:rsidR="00AF1F4A" w:rsidRDefault="00AF1F4A" w:rsidP="00AF1F4A">
      <w:pPr>
        <w:spacing w:line="360" w:lineRule="auto"/>
        <w:ind w:firstLine="2835"/>
        <w:jc w:val="both"/>
        <w:rPr>
          <w:rFonts w:ascii="Arial" w:hAnsi="Arial" w:cs="Arial"/>
          <w:sz w:val="24"/>
          <w:szCs w:val="24"/>
        </w:rPr>
      </w:pPr>
    </w:p>
    <w:p w14:paraId="45BC58F8"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Com efeito, a solidariedade não se presume: ou decorre do contrato ou da lei.</w:t>
      </w:r>
    </w:p>
    <w:p w14:paraId="65ADEE72" w14:textId="77777777" w:rsidR="00AF1F4A" w:rsidRPr="009A3B81" w:rsidRDefault="00AF1F4A" w:rsidP="00AF1F4A">
      <w:pPr>
        <w:spacing w:line="360" w:lineRule="auto"/>
        <w:ind w:firstLine="2835"/>
        <w:jc w:val="both"/>
        <w:rPr>
          <w:rFonts w:ascii="Arial" w:hAnsi="Arial" w:cs="Arial"/>
          <w:sz w:val="24"/>
          <w:szCs w:val="24"/>
        </w:rPr>
      </w:pPr>
    </w:p>
    <w:p w14:paraId="5CA168C6"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Logo, não há como admitir-se qualquer ônus decorrente de vícios no imóvel recaiam sobre esta Empresa Pública.</w:t>
      </w:r>
    </w:p>
    <w:p w14:paraId="373D5A35" w14:textId="77777777" w:rsidR="00AF1F4A" w:rsidRPr="009A3B81" w:rsidRDefault="00AF1F4A" w:rsidP="00AF1F4A">
      <w:pPr>
        <w:spacing w:line="360" w:lineRule="auto"/>
        <w:ind w:firstLine="2835"/>
        <w:jc w:val="both"/>
        <w:rPr>
          <w:rFonts w:ascii="Arial" w:hAnsi="Arial" w:cs="Arial"/>
          <w:sz w:val="24"/>
          <w:szCs w:val="24"/>
        </w:rPr>
      </w:pPr>
    </w:p>
    <w:p w14:paraId="47BA7AC5" w14:textId="77777777" w:rsidR="00AF1F4A" w:rsidRPr="009A3B81" w:rsidRDefault="00AF1F4A" w:rsidP="00AF1F4A">
      <w:pPr>
        <w:tabs>
          <w:tab w:val="left" w:pos="2835"/>
        </w:tabs>
        <w:spacing w:line="360" w:lineRule="auto"/>
        <w:ind w:firstLine="2835"/>
        <w:jc w:val="both"/>
        <w:rPr>
          <w:rFonts w:ascii="Arial" w:hAnsi="Arial" w:cs="Arial"/>
          <w:sz w:val="24"/>
          <w:szCs w:val="24"/>
        </w:rPr>
      </w:pPr>
      <w:r w:rsidRPr="009A3B81">
        <w:rPr>
          <w:rFonts w:ascii="Arial" w:hAnsi="Arial" w:cs="Arial"/>
          <w:sz w:val="24"/>
          <w:szCs w:val="24"/>
        </w:rPr>
        <w:t>Resta evidente que toda a responsabilidade pelos danos decorrentes de atraso na obra ou deficiência na construção é da construtora, não podendo ser imputados a quem quer que seja, quanto mais ao agente financeiro, eis que ausente estipulação legal e contratual.</w:t>
      </w:r>
    </w:p>
    <w:p w14:paraId="5804B766" w14:textId="77777777" w:rsidR="00AF1F4A" w:rsidRPr="009A3B81" w:rsidRDefault="00AF1F4A" w:rsidP="00AF1F4A">
      <w:pPr>
        <w:tabs>
          <w:tab w:val="left" w:pos="2835"/>
        </w:tabs>
        <w:spacing w:line="360" w:lineRule="auto"/>
        <w:ind w:firstLine="2835"/>
        <w:jc w:val="both"/>
        <w:rPr>
          <w:rFonts w:ascii="Arial" w:hAnsi="Arial" w:cs="Arial"/>
          <w:sz w:val="24"/>
          <w:szCs w:val="24"/>
        </w:rPr>
      </w:pPr>
    </w:p>
    <w:p w14:paraId="47FCAA1B" w14:textId="77777777" w:rsidR="00AF1F4A" w:rsidRPr="009A3B81" w:rsidRDefault="00AF1F4A" w:rsidP="00AF1F4A">
      <w:pPr>
        <w:tabs>
          <w:tab w:val="left" w:pos="2835"/>
        </w:tabs>
        <w:spacing w:line="360" w:lineRule="auto"/>
        <w:ind w:firstLine="2835"/>
        <w:jc w:val="both"/>
        <w:rPr>
          <w:rFonts w:ascii="Arial" w:hAnsi="Arial" w:cs="Arial"/>
          <w:b/>
          <w:bCs/>
          <w:sz w:val="24"/>
          <w:szCs w:val="24"/>
        </w:rPr>
      </w:pPr>
      <w:r w:rsidRPr="009A3B81">
        <w:rPr>
          <w:rFonts w:ascii="Arial" w:hAnsi="Arial" w:cs="Arial"/>
          <w:b/>
          <w:bCs/>
          <w:sz w:val="24"/>
          <w:szCs w:val="24"/>
        </w:rPr>
        <w:t>Da mesma forma, é da Construtora a responsabilidade pelo prazo na entrega do imóvel, pela viabilização do “Habite-se” e por toda a realização do empreendimento.</w:t>
      </w:r>
    </w:p>
    <w:p w14:paraId="4316B6C9" w14:textId="77777777" w:rsidR="00AF1F4A" w:rsidRPr="009A3B81" w:rsidRDefault="00AF1F4A" w:rsidP="00AF1F4A">
      <w:pPr>
        <w:tabs>
          <w:tab w:val="left" w:pos="2835"/>
        </w:tabs>
        <w:spacing w:line="360" w:lineRule="auto"/>
        <w:ind w:firstLine="2835"/>
        <w:jc w:val="both"/>
        <w:rPr>
          <w:rFonts w:ascii="Arial" w:hAnsi="Arial" w:cs="Arial"/>
          <w:sz w:val="24"/>
          <w:szCs w:val="24"/>
        </w:rPr>
      </w:pPr>
    </w:p>
    <w:p w14:paraId="596F02DA" w14:textId="77777777" w:rsidR="00AF1F4A" w:rsidRPr="009A3B81" w:rsidRDefault="00AF1F4A" w:rsidP="00AF1F4A">
      <w:pPr>
        <w:tabs>
          <w:tab w:val="left" w:pos="2835"/>
        </w:tabs>
        <w:spacing w:line="360" w:lineRule="auto"/>
        <w:ind w:firstLine="2835"/>
        <w:jc w:val="both"/>
        <w:rPr>
          <w:rFonts w:ascii="Arial" w:hAnsi="Arial" w:cs="Arial"/>
          <w:sz w:val="24"/>
          <w:szCs w:val="24"/>
        </w:rPr>
      </w:pPr>
      <w:r w:rsidRPr="009A3B81">
        <w:rPr>
          <w:rFonts w:ascii="Arial" w:hAnsi="Arial" w:cs="Arial"/>
          <w:sz w:val="24"/>
          <w:szCs w:val="24"/>
        </w:rPr>
        <w:t>Com efeito, a CAIXA não fiscaliza as obras, pois não tem engenheiros residentes e não emite relatórios de fiscalização, que são de responsabilidade exclusiva da Construtora responsável pelo desenvolvimento da obra.</w:t>
      </w:r>
    </w:p>
    <w:p w14:paraId="12CD4A20" w14:textId="77777777" w:rsidR="00AF1F4A" w:rsidRPr="009A3B81" w:rsidRDefault="00AF1F4A" w:rsidP="00AF1F4A">
      <w:pPr>
        <w:tabs>
          <w:tab w:val="left" w:pos="2835"/>
        </w:tabs>
        <w:spacing w:line="360" w:lineRule="auto"/>
        <w:ind w:firstLine="2835"/>
        <w:jc w:val="both"/>
        <w:rPr>
          <w:rFonts w:ascii="Arial" w:hAnsi="Arial" w:cs="Arial"/>
          <w:sz w:val="24"/>
          <w:szCs w:val="24"/>
        </w:rPr>
      </w:pPr>
    </w:p>
    <w:p w14:paraId="68A17ACD" w14:textId="77777777" w:rsidR="00AF1F4A" w:rsidRPr="009A3B81" w:rsidRDefault="00AF1F4A" w:rsidP="00AF1F4A">
      <w:pPr>
        <w:tabs>
          <w:tab w:val="left" w:pos="2835"/>
        </w:tabs>
        <w:spacing w:line="360" w:lineRule="auto"/>
        <w:ind w:firstLine="2835"/>
        <w:jc w:val="both"/>
        <w:rPr>
          <w:rFonts w:ascii="Arial" w:hAnsi="Arial" w:cs="Arial"/>
          <w:sz w:val="24"/>
          <w:szCs w:val="24"/>
        </w:rPr>
      </w:pPr>
      <w:r w:rsidRPr="009A3B81">
        <w:rPr>
          <w:rFonts w:ascii="Arial" w:hAnsi="Arial" w:cs="Arial"/>
          <w:sz w:val="24"/>
          <w:szCs w:val="24"/>
        </w:rPr>
        <w:t xml:space="preserve">A Caixa, através de seus técnicos, efetua apenas a mensuração de obra para liberação de etapa da obra, com percentuais de serviços e materiais aplicados, a fim de evitar adiantamentos indevidos à construtora, sendo que a responsabilidade pela </w:t>
      </w:r>
      <w:r w:rsidRPr="009A3B81">
        <w:rPr>
          <w:rFonts w:ascii="Arial" w:hAnsi="Arial" w:cs="Arial"/>
          <w:sz w:val="24"/>
          <w:szCs w:val="24"/>
        </w:rPr>
        <w:lastRenderedPageBreak/>
        <w:t>construção, inclusive em relação à prazos e qualidade, é exclusivamente dos engenheiros e sócios da construtora.</w:t>
      </w:r>
    </w:p>
    <w:p w14:paraId="15F0E7C3" w14:textId="77777777" w:rsidR="00AF1F4A" w:rsidRPr="009A3B81" w:rsidRDefault="00AF1F4A" w:rsidP="00AF1F4A">
      <w:pPr>
        <w:tabs>
          <w:tab w:val="left" w:pos="2835"/>
        </w:tabs>
        <w:spacing w:line="360" w:lineRule="auto"/>
        <w:ind w:firstLine="2835"/>
        <w:jc w:val="both"/>
        <w:rPr>
          <w:rFonts w:ascii="Arial" w:hAnsi="Arial" w:cs="Arial"/>
          <w:sz w:val="24"/>
          <w:szCs w:val="24"/>
        </w:rPr>
      </w:pPr>
    </w:p>
    <w:p w14:paraId="55F7DCC9" w14:textId="77777777" w:rsidR="00AF1F4A" w:rsidRPr="009A3B81" w:rsidRDefault="00AF1F4A" w:rsidP="00AF1F4A">
      <w:pPr>
        <w:tabs>
          <w:tab w:val="left" w:pos="2835"/>
        </w:tabs>
        <w:spacing w:line="360" w:lineRule="auto"/>
        <w:ind w:firstLine="2835"/>
        <w:jc w:val="both"/>
        <w:rPr>
          <w:rFonts w:ascii="Arial" w:hAnsi="Arial" w:cs="Arial"/>
          <w:sz w:val="24"/>
          <w:szCs w:val="24"/>
        </w:rPr>
      </w:pPr>
      <w:r w:rsidRPr="009A3B81">
        <w:rPr>
          <w:rFonts w:ascii="Arial" w:hAnsi="Arial" w:cs="Arial"/>
          <w:sz w:val="24"/>
          <w:szCs w:val="24"/>
        </w:rPr>
        <w:t>Por outro lado, a responsabilidade pela legalização do empreendimento junto à Prefeitura Municipal e ao Cartório de Registro de Imóveis,</w:t>
      </w:r>
    </w:p>
    <w:p w14:paraId="20DDE6A9" w14:textId="77777777" w:rsidR="00AF1F4A" w:rsidRPr="009A3B81" w:rsidRDefault="00AF1F4A" w:rsidP="00AF1F4A">
      <w:pPr>
        <w:tabs>
          <w:tab w:val="left" w:pos="2835"/>
        </w:tabs>
        <w:spacing w:line="360" w:lineRule="auto"/>
        <w:jc w:val="both"/>
        <w:rPr>
          <w:rFonts w:ascii="Arial" w:hAnsi="Arial" w:cs="Arial"/>
          <w:sz w:val="24"/>
          <w:szCs w:val="24"/>
        </w:rPr>
      </w:pPr>
      <w:r w:rsidRPr="009A3B81">
        <w:rPr>
          <w:rFonts w:ascii="Arial" w:hAnsi="Arial" w:cs="Arial"/>
          <w:sz w:val="24"/>
          <w:szCs w:val="24"/>
        </w:rPr>
        <w:t>também é da Construtora, inclusive quanto à emissão de “Habite-se”.</w:t>
      </w:r>
    </w:p>
    <w:p w14:paraId="7BE69A7D" w14:textId="77777777" w:rsidR="00AF1F4A" w:rsidRPr="009A3B81" w:rsidRDefault="00AF1F4A" w:rsidP="00AF1F4A">
      <w:pPr>
        <w:tabs>
          <w:tab w:val="left" w:pos="2835"/>
        </w:tabs>
        <w:spacing w:line="360" w:lineRule="auto"/>
        <w:jc w:val="both"/>
        <w:rPr>
          <w:rFonts w:ascii="Arial" w:hAnsi="Arial" w:cs="Arial"/>
          <w:sz w:val="24"/>
          <w:szCs w:val="24"/>
        </w:rPr>
      </w:pPr>
    </w:p>
    <w:p w14:paraId="5E25C066" w14:textId="6D4FCC6D" w:rsidR="00AF1F4A" w:rsidRPr="00AF1F4A" w:rsidRDefault="00AF1F4A" w:rsidP="00E848F1">
      <w:pPr>
        <w:tabs>
          <w:tab w:val="left" w:pos="2835"/>
        </w:tabs>
        <w:spacing w:line="360" w:lineRule="auto"/>
        <w:ind w:firstLine="2835"/>
        <w:jc w:val="both"/>
        <w:rPr>
          <w:rFonts w:ascii="Arial" w:hAnsi="Arial" w:cs="Arial"/>
          <w:sz w:val="24"/>
          <w:szCs w:val="24"/>
        </w:rPr>
      </w:pPr>
      <w:r w:rsidRPr="009A3B81">
        <w:rPr>
          <w:rFonts w:ascii="Arial" w:hAnsi="Arial" w:cs="Arial"/>
          <w:sz w:val="24"/>
          <w:szCs w:val="24"/>
        </w:rPr>
        <w:t xml:space="preserve">Destarte, sob qualquer ângulo que se analise, deve ser de pronto rejeitada a pretensão de responsabilidade da </w:t>
      </w:r>
      <w:r>
        <w:rPr>
          <w:rFonts w:ascii="Arial" w:hAnsi="Arial" w:cs="Arial"/>
          <w:sz w:val="24"/>
          <w:szCs w:val="24"/>
        </w:rPr>
        <w:t>CAIXA</w:t>
      </w:r>
      <w:r w:rsidRPr="009A3B81">
        <w:rPr>
          <w:rFonts w:ascii="Arial" w:hAnsi="Arial" w:cs="Arial"/>
          <w:sz w:val="24"/>
          <w:szCs w:val="24"/>
        </w:rPr>
        <w:t xml:space="preserve"> em relação a qualquer</w:t>
      </w:r>
      <w:r>
        <w:rPr>
          <w:rFonts w:ascii="Arial" w:hAnsi="Arial" w:cs="Arial"/>
          <w:sz w:val="24"/>
          <w:szCs w:val="24"/>
        </w:rPr>
        <w:t xml:space="preserve"> </w:t>
      </w:r>
      <w:r w:rsidRPr="009A3B81">
        <w:rPr>
          <w:rFonts w:ascii="Arial" w:hAnsi="Arial" w:cs="Arial"/>
          <w:sz w:val="24"/>
          <w:szCs w:val="24"/>
        </w:rPr>
        <w:t>aspecto concernente à obra, bem como o pedido de reparação de danos materiais e morais, carecendo de interesse processual em relação à Caixa, impondo-se a extinção do processo sem resolução do mérito.</w:t>
      </w:r>
    </w:p>
    <w:p w14:paraId="6952F34D" w14:textId="77777777" w:rsidR="00AF1F4A" w:rsidRPr="00AF1F4A" w:rsidRDefault="00AF1F4A" w:rsidP="00AF1F4A">
      <w:pPr>
        <w:spacing w:line="360" w:lineRule="auto"/>
        <w:rPr>
          <w:rFonts w:ascii="Arial" w:hAnsi="Arial" w:cs="Arial"/>
          <w:sz w:val="24"/>
          <w:szCs w:val="24"/>
        </w:rPr>
      </w:pPr>
    </w:p>
    <w:p w14:paraId="2E4CC08B" w14:textId="09D96B86" w:rsidR="00AF1F4A" w:rsidRPr="00AF1F4A" w:rsidRDefault="00AF1F4A" w:rsidP="00AF1F4A">
      <w:pPr>
        <w:spacing w:line="360" w:lineRule="auto"/>
        <w:jc w:val="center"/>
        <w:rPr>
          <w:rFonts w:ascii="Arial" w:hAnsi="Arial" w:cs="Arial"/>
          <w:b/>
          <w:bCs/>
          <w:sz w:val="24"/>
          <w:szCs w:val="24"/>
        </w:rPr>
      </w:pPr>
      <w:r w:rsidRPr="00AF1F4A">
        <w:rPr>
          <w:rFonts w:ascii="Arial" w:hAnsi="Arial" w:cs="Arial"/>
          <w:b/>
          <w:bCs/>
          <w:sz w:val="24"/>
          <w:szCs w:val="24"/>
        </w:rPr>
        <w:t xml:space="preserve">PRELIMINARMENTE - DA ILEGITIMIDADE PASSIVA </w:t>
      </w:r>
      <w:r w:rsidRPr="00AF1F4A">
        <w:rPr>
          <w:rFonts w:ascii="Arial" w:hAnsi="Arial" w:cs="Arial"/>
          <w:b/>
          <w:bCs/>
          <w:i/>
          <w:iCs/>
          <w:sz w:val="24"/>
          <w:szCs w:val="24"/>
        </w:rPr>
        <w:t>AD CAUSAM</w:t>
      </w:r>
      <w:r w:rsidRPr="00AF1F4A">
        <w:rPr>
          <w:rFonts w:ascii="Arial" w:hAnsi="Arial" w:cs="Arial"/>
          <w:b/>
          <w:bCs/>
          <w:sz w:val="24"/>
          <w:szCs w:val="24"/>
        </w:rPr>
        <w:t xml:space="preserve"> DA CAIXA PARA QUESTÕES ALHEIAS AO CONTRATO DE FINANCIAMENTO</w:t>
      </w:r>
    </w:p>
    <w:p w14:paraId="531577CC" w14:textId="77777777" w:rsidR="00AF1F4A" w:rsidRDefault="00AF1F4A" w:rsidP="00AF1F4A">
      <w:pPr>
        <w:spacing w:line="360" w:lineRule="auto"/>
        <w:rPr>
          <w:rFonts w:ascii="Arial" w:hAnsi="Arial" w:cs="Arial"/>
          <w:sz w:val="24"/>
          <w:szCs w:val="24"/>
        </w:rPr>
      </w:pPr>
    </w:p>
    <w:p w14:paraId="3FDCE4FA" w14:textId="77777777" w:rsidR="00AF1F4A" w:rsidRPr="009A3B81" w:rsidRDefault="00AF1F4A" w:rsidP="00AF1F4A">
      <w:pPr>
        <w:spacing w:line="360" w:lineRule="auto"/>
        <w:ind w:firstLine="2880"/>
        <w:jc w:val="both"/>
        <w:rPr>
          <w:rFonts w:ascii="Arial" w:hAnsi="Arial" w:cs="Arial"/>
          <w:b/>
          <w:bCs/>
          <w:sz w:val="24"/>
          <w:szCs w:val="24"/>
        </w:rPr>
      </w:pPr>
      <w:r w:rsidRPr="009A3B81">
        <w:rPr>
          <w:rFonts w:ascii="Arial" w:hAnsi="Arial" w:cs="Arial"/>
          <w:b/>
          <w:sz w:val="24"/>
          <w:szCs w:val="24"/>
        </w:rPr>
        <w:t xml:space="preserve">A </w:t>
      </w:r>
      <w:r>
        <w:rPr>
          <w:rFonts w:ascii="Arial" w:hAnsi="Arial" w:cs="Arial"/>
          <w:b/>
          <w:bCs/>
          <w:sz w:val="24"/>
          <w:szCs w:val="24"/>
        </w:rPr>
        <w:t>CAIXA</w:t>
      </w:r>
      <w:r w:rsidRPr="009A3B81">
        <w:rPr>
          <w:rFonts w:ascii="Arial" w:hAnsi="Arial" w:cs="Arial"/>
          <w:b/>
          <w:bCs/>
          <w:sz w:val="24"/>
          <w:szCs w:val="24"/>
        </w:rPr>
        <w:t xml:space="preserve"> é parte ilegítima para os pedidos alheios ao contrato de mútuo e alienação fiduciária</w:t>
      </w:r>
      <w:r w:rsidRPr="009A3B81">
        <w:rPr>
          <w:rFonts w:ascii="Arial" w:hAnsi="Arial" w:cs="Arial"/>
          <w:sz w:val="24"/>
          <w:szCs w:val="24"/>
        </w:rPr>
        <w:t xml:space="preserve">, tais como a devolução de valores pagos à Construtora, despesas de corretagem e danos morais decorrente de atos relacionados à compra e venda, visto que </w:t>
      </w:r>
      <w:r w:rsidRPr="009A3B81">
        <w:rPr>
          <w:rFonts w:ascii="Arial" w:hAnsi="Arial" w:cs="Arial"/>
          <w:b/>
          <w:bCs/>
          <w:sz w:val="24"/>
          <w:szCs w:val="24"/>
          <w:highlight w:val="yellow"/>
        </w:rPr>
        <w:t>tão somente emprestou dinheiro para que o mutuário adquirisse o imóvel que escolheu. A CAIXA não construiu nem vendeu aquele imóvel.</w:t>
      </w:r>
      <w:r w:rsidRPr="009A3B81">
        <w:rPr>
          <w:rFonts w:ascii="Arial" w:hAnsi="Arial" w:cs="Arial"/>
          <w:sz w:val="24"/>
          <w:szCs w:val="24"/>
        </w:rPr>
        <w:t xml:space="preserve"> </w:t>
      </w:r>
    </w:p>
    <w:p w14:paraId="184920EA" w14:textId="77777777" w:rsidR="00AF1F4A" w:rsidRPr="009A3B81" w:rsidRDefault="00AF1F4A" w:rsidP="00AF1F4A">
      <w:pPr>
        <w:spacing w:line="360" w:lineRule="auto"/>
        <w:ind w:firstLine="2880"/>
        <w:jc w:val="both"/>
        <w:rPr>
          <w:rFonts w:ascii="Arial" w:hAnsi="Arial" w:cs="Arial"/>
          <w:b/>
          <w:bCs/>
          <w:sz w:val="24"/>
          <w:szCs w:val="24"/>
        </w:rPr>
      </w:pPr>
    </w:p>
    <w:p w14:paraId="48807F88" w14:textId="77777777" w:rsidR="00AF1F4A" w:rsidRPr="009A3B81" w:rsidRDefault="00AF1F4A" w:rsidP="00AF1F4A">
      <w:pPr>
        <w:spacing w:line="360" w:lineRule="auto"/>
        <w:ind w:right="51" w:firstLine="2880"/>
        <w:jc w:val="both"/>
        <w:rPr>
          <w:rFonts w:ascii="Arial" w:hAnsi="Arial" w:cs="Arial"/>
          <w:sz w:val="24"/>
          <w:szCs w:val="24"/>
        </w:rPr>
      </w:pPr>
      <w:r w:rsidRPr="009A3B81">
        <w:rPr>
          <w:rFonts w:ascii="Arial" w:hAnsi="Arial" w:cs="Arial"/>
          <w:sz w:val="24"/>
          <w:szCs w:val="24"/>
        </w:rPr>
        <w:t>A Caixa é mutuante e credora fiduciária, conforme se verifica no “Contrato De Compra E Venda De Terreno E Mútuo Para Construção De Unidade Habitacional, Alienação Fiduciária E, Garantia E Outras Obrigações – Apoio à Produção de Habitações – recursos do FGTS”</w:t>
      </w:r>
      <w:r w:rsidRPr="009A3B81">
        <w:rPr>
          <w:rFonts w:ascii="Arial" w:hAnsi="Arial" w:cs="Arial"/>
          <w:i/>
          <w:iCs/>
          <w:sz w:val="24"/>
          <w:szCs w:val="24"/>
        </w:rPr>
        <w:t>.</w:t>
      </w:r>
    </w:p>
    <w:p w14:paraId="04A96C09" w14:textId="77777777" w:rsidR="00AF1F4A" w:rsidRPr="009A3B81" w:rsidRDefault="00AF1F4A" w:rsidP="00AF1F4A">
      <w:pPr>
        <w:spacing w:line="360" w:lineRule="auto"/>
        <w:ind w:right="51" w:firstLine="2880"/>
        <w:jc w:val="both"/>
        <w:rPr>
          <w:rFonts w:ascii="Arial" w:hAnsi="Arial" w:cs="Arial"/>
          <w:b/>
          <w:bCs/>
          <w:sz w:val="24"/>
          <w:szCs w:val="24"/>
        </w:rPr>
      </w:pPr>
    </w:p>
    <w:p w14:paraId="72A250C3" w14:textId="77777777" w:rsidR="00AF1F4A" w:rsidRPr="009A3B81" w:rsidRDefault="00AF1F4A" w:rsidP="00AF1F4A">
      <w:pPr>
        <w:spacing w:line="360" w:lineRule="auto"/>
        <w:ind w:firstLine="2880"/>
        <w:jc w:val="both"/>
        <w:rPr>
          <w:rFonts w:ascii="Arial" w:eastAsia="Arial Unicode MS" w:hAnsi="Arial" w:cs="Arial"/>
          <w:sz w:val="24"/>
          <w:szCs w:val="24"/>
        </w:rPr>
      </w:pPr>
      <w:r w:rsidRPr="009A3B81">
        <w:rPr>
          <w:rFonts w:ascii="Arial" w:eastAsia="Arial Unicode MS" w:hAnsi="Arial" w:cs="Arial"/>
          <w:sz w:val="24"/>
          <w:szCs w:val="24"/>
        </w:rPr>
        <w:t xml:space="preserve">Daí se conclui, que a Caixa não é parte legítima para figurar no </w:t>
      </w:r>
      <w:proofErr w:type="spellStart"/>
      <w:r w:rsidRPr="009A3B81">
        <w:rPr>
          <w:rFonts w:ascii="Arial" w:eastAsia="Arial Unicode MS" w:hAnsi="Arial" w:cs="Arial"/>
          <w:sz w:val="24"/>
          <w:szCs w:val="24"/>
        </w:rPr>
        <w:t>pólo</w:t>
      </w:r>
      <w:proofErr w:type="spellEnd"/>
      <w:r w:rsidRPr="009A3B81">
        <w:rPr>
          <w:rFonts w:ascii="Arial" w:eastAsia="Arial Unicode MS" w:hAnsi="Arial" w:cs="Arial"/>
          <w:sz w:val="24"/>
          <w:szCs w:val="24"/>
        </w:rPr>
        <w:t xml:space="preserve"> passivo da presente demanda, em relação às questões alheias ao contrato de mútuo e alienação fiduciária, porque, como já dito, apenas concedeu empréstimo, para a aquisição do imóvel pela Autora, conforme entendimento PACÍFICO da jurisprudência:</w:t>
      </w:r>
    </w:p>
    <w:p w14:paraId="58012B38" w14:textId="77777777" w:rsidR="00AF1F4A" w:rsidRPr="009A3B81" w:rsidRDefault="00AF1F4A" w:rsidP="00AF1F4A">
      <w:pPr>
        <w:spacing w:line="360" w:lineRule="auto"/>
        <w:rPr>
          <w:rFonts w:ascii="Arial" w:eastAsia="Arial Unicode MS" w:hAnsi="Arial" w:cs="Arial"/>
          <w:sz w:val="24"/>
          <w:szCs w:val="24"/>
        </w:rPr>
      </w:pPr>
    </w:p>
    <w:p w14:paraId="3FE3F037"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lastRenderedPageBreak/>
        <w:t xml:space="preserve">SISTEMA FINANCEIRO DAHABITAÇÃO – PROCESSUAL CIVIL – AGRAVO DE INSTRUMENTO CONTRA DECISÃO QUE EXCLUIU A CAIXA ECONÔMICA FEDERAL DA LIDE E DECLINOU DA COMPETÊNCIA DA JUSTIÇA FEDERAL – </w:t>
      </w:r>
      <w:r w:rsidRPr="009A3B81">
        <w:rPr>
          <w:rFonts w:ascii="Arial" w:hAnsi="Arial" w:cs="Arial"/>
          <w:b/>
          <w:bCs/>
          <w:iCs/>
          <w:sz w:val="24"/>
          <w:szCs w:val="24"/>
          <w:u w:val="single"/>
        </w:rPr>
        <w:t xml:space="preserve">AÇÃO AJUIZADA COM O ESCOPO DE ANULAR CONTRATO DE COMPRA E VENDA COM MÚTUO SOB O ARGUMENTO DE QUE O IMÓVEL FOI </w:t>
      </w:r>
      <w:proofErr w:type="gramStart"/>
      <w:r w:rsidRPr="009A3B81">
        <w:rPr>
          <w:rFonts w:ascii="Arial" w:hAnsi="Arial" w:cs="Arial"/>
          <w:b/>
          <w:bCs/>
          <w:iCs/>
          <w:sz w:val="24"/>
          <w:szCs w:val="24"/>
          <w:u w:val="single"/>
        </w:rPr>
        <w:t>DESTRUÍDO  EM</w:t>
      </w:r>
      <w:proofErr w:type="gramEnd"/>
      <w:r w:rsidRPr="009A3B81">
        <w:rPr>
          <w:rFonts w:ascii="Arial" w:hAnsi="Arial" w:cs="Arial"/>
          <w:b/>
          <w:bCs/>
          <w:iCs/>
          <w:sz w:val="24"/>
          <w:szCs w:val="24"/>
          <w:u w:val="single"/>
        </w:rPr>
        <w:t xml:space="preserve"> RAZÃO DO AFUNDAMENTO DO SOLO – RELAÇÃO DE MÚTUO HABITACIONAL NA QUAL A CAIXA ECONÔMICA FEDERAL FIGURA COMO PRESTAMISTA, E NÃO COMO ALIENANTE</w:t>
      </w:r>
      <w:r w:rsidRPr="009A3B81">
        <w:rPr>
          <w:rFonts w:ascii="Arial" w:hAnsi="Arial" w:cs="Arial"/>
          <w:b/>
          <w:bCs/>
          <w:iCs/>
          <w:sz w:val="24"/>
          <w:szCs w:val="24"/>
        </w:rPr>
        <w:t xml:space="preserve"> –</w:t>
      </w:r>
      <w:r w:rsidRPr="009A3B81">
        <w:rPr>
          <w:rFonts w:ascii="Arial" w:hAnsi="Arial" w:cs="Arial"/>
          <w:iCs/>
          <w:sz w:val="24"/>
          <w:szCs w:val="24"/>
        </w:rPr>
        <w:t xml:space="preserve"> AGRAVO DE INSTRUMENTO IMPROVIDO.</w:t>
      </w:r>
    </w:p>
    <w:p w14:paraId="268344E6"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iCs/>
          <w:sz w:val="24"/>
          <w:szCs w:val="24"/>
        </w:rPr>
      </w:pPr>
      <w:r w:rsidRPr="009A3B81">
        <w:rPr>
          <w:rFonts w:ascii="Arial" w:hAnsi="Arial" w:cs="Arial"/>
          <w:iCs/>
          <w:sz w:val="24"/>
          <w:szCs w:val="24"/>
        </w:rPr>
        <w:t xml:space="preserve">Reside a controvérsia noticiada no presente instrumento acerca da legitimidade do agente financeiro, no caso a Caixa Econômica Federal, para figurar no </w:t>
      </w:r>
      <w:proofErr w:type="spellStart"/>
      <w:r w:rsidRPr="009A3B81">
        <w:rPr>
          <w:rFonts w:ascii="Arial" w:hAnsi="Arial" w:cs="Arial"/>
          <w:iCs/>
          <w:sz w:val="24"/>
          <w:szCs w:val="24"/>
        </w:rPr>
        <w:t>pólo</w:t>
      </w:r>
      <w:proofErr w:type="spellEnd"/>
      <w:r w:rsidRPr="009A3B81">
        <w:rPr>
          <w:rFonts w:ascii="Arial" w:hAnsi="Arial" w:cs="Arial"/>
          <w:iCs/>
          <w:sz w:val="24"/>
          <w:szCs w:val="24"/>
        </w:rPr>
        <w:t xml:space="preserve"> passivo de ação ajuizada com o escopo de anular contrato de compra e venda com mútuo sob o argumento de que o imóvel foi destruído em razão do afundamento do solo.</w:t>
      </w:r>
    </w:p>
    <w:p w14:paraId="14F6FA02" w14:textId="77777777" w:rsidR="00AF1F4A" w:rsidRPr="009A3B81" w:rsidRDefault="00AF1F4A" w:rsidP="00AF1F4A">
      <w:pPr>
        <w:spacing w:line="360" w:lineRule="auto"/>
        <w:ind w:left="2835"/>
        <w:jc w:val="both"/>
        <w:rPr>
          <w:rFonts w:ascii="Arial" w:hAnsi="Arial" w:cs="Arial"/>
          <w:iCs/>
          <w:sz w:val="24"/>
          <w:szCs w:val="24"/>
        </w:rPr>
      </w:pPr>
    </w:p>
    <w:p w14:paraId="61E1D905"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iCs/>
          <w:sz w:val="24"/>
          <w:szCs w:val="24"/>
        </w:rPr>
      </w:pPr>
      <w:r w:rsidRPr="009A3B81">
        <w:rPr>
          <w:rFonts w:ascii="Arial" w:hAnsi="Arial" w:cs="Arial"/>
          <w:iCs/>
          <w:sz w:val="24"/>
          <w:szCs w:val="24"/>
        </w:rPr>
        <w:t>Duas são as relações jurídicas postas em discussão.</w:t>
      </w:r>
    </w:p>
    <w:p w14:paraId="304F7ACC"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iCs/>
          <w:sz w:val="24"/>
          <w:szCs w:val="24"/>
        </w:rPr>
      </w:pPr>
      <w:r w:rsidRPr="009A3B81">
        <w:rPr>
          <w:rFonts w:ascii="Arial" w:hAnsi="Arial" w:cs="Arial"/>
          <w:iCs/>
          <w:sz w:val="24"/>
          <w:szCs w:val="24"/>
        </w:rPr>
        <w:t xml:space="preserve">A primeira diz respeito à venda e compra, pactuada com a </w:t>
      </w:r>
      <w:proofErr w:type="spellStart"/>
      <w:proofErr w:type="gramStart"/>
      <w:r w:rsidRPr="009A3B81">
        <w:rPr>
          <w:rFonts w:ascii="Arial" w:hAnsi="Arial" w:cs="Arial"/>
          <w:iCs/>
          <w:sz w:val="24"/>
          <w:szCs w:val="24"/>
        </w:rPr>
        <w:t>co-ré</w:t>
      </w:r>
      <w:proofErr w:type="spellEnd"/>
      <w:proofErr w:type="gramEnd"/>
      <w:r w:rsidRPr="009A3B81">
        <w:rPr>
          <w:rFonts w:ascii="Arial" w:hAnsi="Arial" w:cs="Arial"/>
          <w:iCs/>
          <w:sz w:val="24"/>
          <w:szCs w:val="24"/>
        </w:rPr>
        <w:t xml:space="preserve"> RPA CONSTRUTORA E INCORPORADA LTDA.</w:t>
      </w:r>
    </w:p>
    <w:p w14:paraId="74269FC0"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iCs/>
          <w:sz w:val="24"/>
          <w:szCs w:val="24"/>
        </w:rPr>
      </w:pPr>
      <w:r w:rsidRPr="009A3B81">
        <w:rPr>
          <w:rFonts w:ascii="Arial" w:hAnsi="Arial" w:cs="Arial"/>
          <w:iCs/>
          <w:sz w:val="24"/>
          <w:szCs w:val="24"/>
        </w:rPr>
        <w:t>O vício redibitório ‘é o defeito oculto da coisa que dá ensejo à rescisão contratual, por tornar o seu objeto impróprio ao uso a que se destina, ou por diminuir o seu valor de tal modo que, se o outro contratante soubesse do vício, não realizaria o negócio pelo mesmo preço’ (ARNOLDO WALD, Curso de Direito Civil Brasileiro – Obrigações e Contratos – 14ª edição, Ed. RT, p.265).</w:t>
      </w:r>
    </w:p>
    <w:p w14:paraId="08CB7912"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b/>
          <w:bCs/>
          <w:iCs/>
          <w:sz w:val="24"/>
          <w:szCs w:val="24"/>
          <w:u w:val="single"/>
        </w:rPr>
      </w:pPr>
      <w:r w:rsidRPr="009A3B81">
        <w:rPr>
          <w:rFonts w:ascii="Arial" w:hAnsi="Arial" w:cs="Arial"/>
          <w:b/>
          <w:bCs/>
          <w:iCs/>
          <w:sz w:val="24"/>
          <w:szCs w:val="24"/>
        </w:rPr>
        <w:t xml:space="preserve">Contudo, a lei impinge ao alienante responsabilidade pelos vícios redibitórios, </w:t>
      </w:r>
      <w:r w:rsidRPr="009A3B81">
        <w:rPr>
          <w:rFonts w:ascii="Arial" w:hAnsi="Arial" w:cs="Arial"/>
          <w:b/>
          <w:bCs/>
          <w:iCs/>
          <w:sz w:val="24"/>
          <w:szCs w:val="24"/>
          <w:u w:val="single"/>
        </w:rPr>
        <w:t>situação essa que não é a da empresa pública.</w:t>
      </w:r>
    </w:p>
    <w:p w14:paraId="00F065CF"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b/>
          <w:bCs/>
          <w:iCs/>
          <w:sz w:val="24"/>
          <w:szCs w:val="24"/>
        </w:rPr>
      </w:pPr>
      <w:r w:rsidRPr="009A3B81">
        <w:rPr>
          <w:rFonts w:ascii="Arial" w:hAnsi="Arial" w:cs="Arial"/>
          <w:b/>
          <w:bCs/>
          <w:iCs/>
          <w:sz w:val="24"/>
          <w:szCs w:val="24"/>
        </w:rPr>
        <w:t>Na relação jurídica informada, a CAIXA ECONÔMICA FEDERAL figura como prestamista do financiamento, não como alienante.</w:t>
      </w:r>
    </w:p>
    <w:p w14:paraId="217E6781"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b/>
          <w:bCs/>
          <w:iCs/>
          <w:sz w:val="24"/>
          <w:szCs w:val="24"/>
          <w:u w:val="single"/>
        </w:rPr>
      </w:pPr>
      <w:r w:rsidRPr="009A3B81">
        <w:rPr>
          <w:rFonts w:ascii="Arial" w:hAnsi="Arial" w:cs="Arial"/>
          <w:b/>
          <w:bCs/>
          <w:iCs/>
          <w:sz w:val="24"/>
          <w:szCs w:val="24"/>
          <w:u w:val="single"/>
        </w:rPr>
        <w:t xml:space="preserve">Assim, não há aventada solidariedade da CAIXA ECONÔMICA FEDERAL em relação ao alegado vício do imóvel na medida em que a empresa pública federal não ‘intermedia’ a </w:t>
      </w:r>
      <w:r w:rsidRPr="009A3B81">
        <w:rPr>
          <w:rFonts w:ascii="Arial" w:hAnsi="Arial" w:cs="Arial"/>
          <w:b/>
          <w:bCs/>
          <w:iCs/>
          <w:sz w:val="24"/>
          <w:szCs w:val="24"/>
          <w:u w:val="single"/>
        </w:rPr>
        <w:lastRenderedPageBreak/>
        <w:t>venda de imóveis, pois não tem funções de corretagem; apenas prestou ao autor dinheiro para adquirir o imóvel.</w:t>
      </w:r>
    </w:p>
    <w:p w14:paraId="09558746"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b/>
          <w:bCs/>
          <w:iCs/>
          <w:sz w:val="24"/>
          <w:szCs w:val="24"/>
        </w:rPr>
      </w:pPr>
      <w:r w:rsidRPr="009A3B81">
        <w:rPr>
          <w:rFonts w:ascii="Arial" w:hAnsi="Arial" w:cs="Arial"/>
          <w:b/>
          <w:bCs/>
          <w:iCs/>
          <w:sz w:val="24"/>
          <w:szCs w:val="24"/>
        </w:rPr>
        <w:t>Nenhuma foi a interferência da agravada CAIXA ECONÔMICA FEDERAL para consecução do contrato, além de emprestar o dinheiro ao agravante.</w:t>
      </w:r>
    </w:p>
    <w:p w14:paraId="31334B61"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b/>
          <w:bCs/>
          <w:iCs/>
          <w:sz w:val="24"/>
          <w:szCs w:val="24"/>
          <w:u w:val="single"/>
        </w:rPr>
      </w:pPr>
      <w:r w:rsidRPr="009A3B81">
        <w:rPr>
          <w:rFonts w:ascii="Arial" w:hAnsi="Arial" w:cs="Arial"/>
          <w:b/>
          <w:bCs/>
          <w:iCs/>
          <w:sz w:val="24"/>
          <w:szCs w:val="24"/>
          <w:u w:val="single"/>
        </w:rPr>
        <w:t>Dessa forma, em razão da natureza da relação jurídica formada entre a CAIXA ECONÔMICA FEDERAL e a parte autora, não há responsabilidade da empresa pública no negócio noticiado nos autos capaz de atrair a competência da Justiça Federal para apreciar e julgar a lide.</w:t>
      </w:r>
    </w:p>
    <w:p w14:paraId="17DF9A40" w14:textId="77777777" w:rsidR="00AF1F4A" w:rsidRPr="009A3B81" w:rsidRDefault="00AF1F4A" w:rsidP="00AF1F4A">
      <w:pPr>
        <w:numPr>
          <w:ilvl w:val="0"/>
          <w:numId w:val="2"/>
        </w:numPr>
        <w:tabs>
          <w:tab w:val="clear" w:pos="2520"/>
          <w:tab w:val="num" w:pos="2880"/>
        </w:tabs>
        <w:spacing w:after="0" w:line="360" w:lineRule="auto"/>
        <w:ind w:left="2835" w:firstLine="0"/>
        <w:jc w:val="both"/>
        <w:rPr>
          <w:rFonts w:ascii="Arial" w:hAnsi="Arial" w:cs="Arial"/>
          <w:iCs/>
          <w:sz w:val="24"/>
          <w:szCs w:val="24"/>
        </w:rPr>
      </w:pPr>
      <w:r w:rsidRPr="009A3B81">
        <w:rPr>
          <w:rFonts w:ascii="Arial" w:hAnsi="Arial" w:cs="Arial"/>
          <w:iCs/>
          <w:sz w:val="24"/>
          <w:szCs w:val="24"/>
        </w:rPr>
        <w:t>Agravo de instrumento improvido.</w:t>
      </w:r>
    </w:p>
    <w:p w14:paraId="782D4873" w14:textId="77777777" w:rsidR="00AF1F4A" w:rsidRPr="009A3B81" w:rsidRDefault="00AF1F4A" w:rsidP="00AF1F4A">
      <w:pPr>
        <w:spacing w:line="360" w:lineRule="auto"/>
        <w:ind w:left="2835"/>
        <w:jc w:val="both"/>
        <w:rPr>
          <w:rFonts w:ascii="Arial" w:hAnsi="Arial" w:cs="Arial"/>
          <w:iCs/>
          <w:sz w:val="24"/>
          <w:szCs w:val="24"/>
        </w:rPr>
      </w:pPr>
    </w:p>
    <w:p w14:paraId="7C415900"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ACÓRDÃO</w:t>
      </w:r>
    </w:p>
    <w:p w14:paraId="720048E9"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Vistos, relatados e discutidos estes autos, em que são partes as acima indicadas, ACORDAM os integrantes da Primeira Turma do Tribunal Regional Federal da 3ª Região, à unanimidade, em negar provimento ao agravo de instrumento, nos termos do relatório e coto do Relator, constantes dos autos, e na conformidade da ata do julgamento, que ficam fazendo parte integrante do presente julgado.</w:t>
      </w:r>
    </w:p>
    <w:p w14:paraId="0FFA12DA"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São Paulo, 27 de março de 2007. (data do julgamento)</w:t>
      </w:r>
    </w:p>
    <w:p w14:paraId="07B1E095"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 xml:space="preserve">JOHONSON </w:t>
      </w:r>
      <w:proofErr w:type="spellStart"/>
      <w:r w:rsidRPr="009A3B81">
        <w:rPr>
          <w:rFonts w:ascii="Arial" w:hAnsi="Arial" w:cs="Arial"/>
          <w:iCs/>
          <w:sz w:val="24"/>
          <w:szCs w:val="24"/>
        </w:rPr>
        <w:t>di</w:t>
      </w:r>
      <w:proofErr w:type="spellEnd"/>
      <w:r w:rsidRPr="009A3B81">
        <w:rPr>
          <w:rFonts w:ascii="Arial" w:hAnsi="Arial" w:cs="Arial"/>
          <w:iCs/>
          <w:sz w:val="24"/>
          <w:szCs w:val="24"/>
        </w:rPr>
        <w:t xml:space="preserve"> SALVO</w:t>
      </w:r>
    </w:p>
    <w:p w14:paraId="4E016E1F"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Desembargador Federal Relator”</w:t>
      </w:r>
    </w:p>
    <w:p w14:paraId="27EA8BBB" w14:textId="77777777" w:rsidR="00AF1F4A" w:rsidRPr="009A3B81" w:rsidRDefault="00AF1F4A" w:rsidP="00AF1F4A">
      <w:pPr>
        <w:spacing w:line="360" w:lineRule="auto"/>
        <w:ind w:firstLine="2880"/>
        <w:jc w:val="both"/>
        <w:rPr>
          <w:rFonts w:ascii="Arial" w:eastAsia="Arial Unicode MS" w:hAnsi="Arial" w:cs="Arial"/>
          <w:sz w:val="24"/>
          <w:szCs w:val="24"/>
        </w:rPr>
      </w:pPr>
    </w:p>
    <w:p w14:paraId="6BFF510F"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Assim, carece de interesse processual em relação à Caixa, impondo-se a extinção do processo sem resolução do mérito, também por esta razão.</w:t>
      </w:r>
    </w:p>
    <w:p w14:paraId="3CD59B45" w14:textId="77777777" w:rsidR="00AF1F4A" w:rsidRDefault="00AF1F4A" w:rsidP="00AF1F4A">
      <w:pPr>
        <w:spacing w:line="360" w:lineRule="auto"/>
        <w:ind w:firstLine="2880"/>
        <w:jc w:val="both"/>
        <w:rPr>
          <w:rFonts w:ascii="Arial" w:eastAsia="Arial Unicode MS" w:hAnsi="Arial" w:cs="Arial"/>
          <w:sz w:val="24"/>
          <w:szCs w:val="24"/>
        </w:rPr>
      </w:pPr>
    </w:p>
    <w:p w14:paraId="16340E7B" w14:textId="77777777" w:rsidR="00AF1F4A" w:rsidRPr="00AF1F4A" w:rsidRDefault="00AF1F4A" w:rsidP="00AF1F4A">
      <w:pPr>
        <w:pStyle w:val="PargrafodaLista"/>
        <w:spacing w:line="360" w:lineRule="auto"/>
        <w:ind w:firstLine="2835"/>
        <w:jc w:val="both"/>
        <w:rPr>
          <w:rFonts w:ascii="Arial" w:hAnsi="Arial" w:cs="Arial"/>
          <w:sz w:val="24"/>
          <w:szCs w:val="24"/>
        </w:rPr>
      </w:pPr>
    </w:p>
    <w:p w14:paraId="552696B5" w14:textId="661C5322" w:rsidR="00AF1F4A" w:rsidRPr="00AF1F4A" w:rsidRDefault="00AF1F4A" w:rsidP="00AF1F4A">
      <w:pPr>
        <w:pStyle w:val="PargrafodaLista"/>
        <w:spacing w:line="360" w:lineRule="auto"/>
        <w:ind w:left="0"/>
        <w:jc w:val="center"/>
        <w:rPr>
          <w:rFonts w:ascii="Arial" w:hAnsi="Arial" w:cs="Arial"/>
          <w:b/>
          <w:bCs/>
          <w:sz w:val="24"/>
          <w:szCs w:val="24"/>
          <w:u w:val="single"/>
        </w:rPr>
      </w:pPr>
      <w:r w:rsidRPr="00AF1F4A">
        <w:rPr>
          <w:rFonts w:ascii="Arial" w:hAnsi="Arial" w:cs="Arial"/>
          <w:b/>
          <w:bCs/>
          <w:sz w:val="24"/>
          <w:szCs w:val="24"/>
          <w:u w:val="single"/>
        </w:rPr>
        <w:t>DO MÉRITO</w:t>
      </w:r>
    </w:p>
    <w:p w14:paraId="3058B5EE" w14:textId="77777777" w:rsidR="00AF1F4A" w:rsidRPr="009A3B81" w:rsidRDefault="00AF1F4A" w:rsidP="00AF1F4A">
      <w:pPr>
        <w:pStyle w:val="PargrafodaLista"/>
        <w:spacing w:line="360" w:lineRule="auto"/>
        <w:ind w:left="0" w:firstLine="2835"/>
        <w:jc w:val="both"/>
        <w:rPr>
          <w:rFonts w:ascii="Arial" w:hAnsi="Arial" w:cs="Arial"/>
          <w:sz w:val="24"/>
          <w:szCs w:val="24"/>
        </w:rPr>
      </w:pPr>
    </w:p>
    <w:p w14:paraId="4470848E" w14:textId="77777777" w:rsidR="00AF1F4A"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De outra parte, na eventual hipótese de não restarem acolhidas as preliminares supra (o que se admite apenas para argumentar), no mérito melhor sorte não socorrerá a parte autora.</w:t>
      </w:r>
    </w:p>
    <w:p w14:paraId="39F5A4A1" w14:textId="77777777" w:rsidR="00AF1F4A" w:rsidRDefault="00AF1F4A" w:rsidP="00AF1F4A">
      <w:pPr>
        <w:pStyle w:val="Recuodecorpodetexto2"/>
        <w:spacing w:after="0" w:line="360" w:lineRule="auto"/>
        <w:ind w:right="44"/>
        <w:rPr>
          <w:rFonts w:ascii="Arial" w:hAnsi="Arial" w:cs="Arial"/>
          <w:bCs/>
          <w:sz w:val="24"/>
          <w:szCs w:val="24"/>
        </w:rPr>
      </w:pPr>
    </w:p>
    <w:p w14:paraId="5E18F2BB" w14:textId="77777777" w:rsidR="00AF1F4A" w:rsidRDefault="00AF1F4A" w:rsidP="00AF1F4A">
      <w:pPr>
        <w:pStyle w:val="Recuodecorpodetexto2"/>
        <w:spacing w:after="0" w:line="360" w:lineRule="auto"/>
        <w:ind w:right="44"/>
        <w:rPr>
          <w:rFonts w:ascii="Arial" w:hAnsi="Arial" w:cs="Arial"/>
          <w:bCs/>
          <w:sz w:val="24"/>
          <w:szCs w:val="24"/>
        </w:rPr>
      </w:pPr>
    </w:p>
    <w:p w14:paraId="6076D08F" w14:textId="77777777" w:rsidR="00AF1F4A" w:rsidRPr="00AF1F4A" w:rsidRDefault="00AF1F4A" w:rsidP="00AF1F4A">
      <w:pPr>
        <w:pStyle w:val="Recuodecorpodetexto2"/>
        <w:spacing w:after="0"/>
        <w:ind w:right="44"/>
        <w:rPr>
          <w:rFonts w:ascii="Arial" w:hAnsi="Arial" w:cs="Arial"/>
          <w:bCs/>
          <w:sz w:val="24"/>
          <w:szCs w:val="24"/>
        </w:rPr>
      </w:pPr>
    </w:p>
    <w:p w14:paraId="492BF216" w14:textId="77777777" w:rsidR="00AF1F4A" w:rsidRPr="00AF1F4A" w:rsidRDefault="00AF1F4A" w:rsidP="00AF1F4A">
      <w:pPr>
        <w:pStyle w:val="Recuodecorpodetexto2"/>
        <w:spacing w:after="0"/>
        <w:ind w:right="44"/>
        <w:jc w:val="center"/>
        <w:rPr>
          <w:rFonts w:ascii="Arial" w:hAnsi="Arial" w:cs="Arial"/>
          <w:bCs/>
          <w:sz w:val="24"/>
          <w:szCs w:val="24"/>
        </w:rPr>
      </w:pPr>
    </w:p>
    <w:p w14:paraId="35F324AA" w14:textId="77777777" w:rsidR="00AF1F4A" w:rsidRPr="00AF1F4A" w:rsidRDefault="00AF1F4A" w:rsidP="00AF1F4A">
      <w:pPr>
        <w:pStyle w:val="Recuodecorpodetexto2"/>
        <w:jc w:val="center"/>
        <w:rPr>
          <w:rFonts w:ascii="Arial" w:hAnsi="Arial" w:cs="Arial"/>
          <w:b/>
          <w:bCs/>
          <w:sz w:val="24"/>
          <w:szCs w:val="24"/>
        </w:rPr>
      </w:pPr>
      <w:r w:rsidRPr="00AF1F4A">
        <w:rPr>
          <w:rFonts w:ascii="Arial" w:hAnsi="Arial" w:cs="Arial"/>
          <w:b/>
          <w:bCs/>
          <w:sz w:val="24"/>
          <w:szCs w:val="24"/>
        </w:rPr>
        <w:t>DOS PRINCÍPIOS QUE REGEM AS CONTRATAÇÕES</w:t>
      </w:r>
    </w:p>
    <w:p w14:paraId="64C4FDF2" w14:textId="77777777" w:rsidR="00AF1F4A" w:rsidRDefault="00AF1F4A" w:rsidP="00AF1F4A">
      <w:pPr>
        <w:pStyle w:val="Recuodecorpodetexto2"/>
        <w:spacing w:after="0" w:line="360" w:lineRule="auto"/>
        <w:ind w:right="44"/>
        <w:rPr>
          <w:rFonts w:ascii="Arial" w:hAnsi="Arial" w:cs="Arial"/>
          <w:bCs/>
          <w:sz w:val="24"/>
          <w:szCs w:val="24"/>
        </w:rPr>
      </w:pPr>
    </w:p>
    <w:p w14:paraId="177AE383" w14:textId="77777777" w:rsidR="00AF1F4A" w:rsidRPr="009A3B81" w:rsidRDefault="00AF1F4A" w:rsidP="00AF1F4A">
      <w:pPr>
        <w:pStyle w:val="Recuodecorpodetexto2"/>
        <w:spacing w:after="0" w:line="360" w:lineRule="auto"/>
        <w:ind w:right="44"/>
        <w:rPr>
          <w:rFonts w:ascii="Arial" w:hAnsi="Arial" w:cs="Arial"/>
          <w:bCs/>
          <w:sz w:val="24"/>
          <w:szCs w:val="24"/>
        </w:rPr>
      </w:pPr>
    </w:p>
    <w:p w14:paraId="1FB9838A" w14:textId="77777777" w:rsidR="00AF1F4A" w:rsidRPr="009A3B81" w:rsidRDefault="00AF1F4A" w:rsidP="00AF1F4A">
      <w:pPr>
        <w:spacing w:line="360" w:lineRule="auto"/>
        <w:ind w:right="44" w:firstLine="2835"/>
        <w:jc w:val="both"/>
        <w:rPr>
          <w:rFonts w:ascii="Arial" w:hAnsi="Arial" w:cs="Arial"/>
          <w:sz w:val="24"/>
          <w:szCs w:val="24"/>
        </w:rPr>
      </w:pPr>
      <w:r w:rsidRPr="009A3B81">
        <w:rPr>
          <w:rFonts w:ascii="Arial" w:hAnsi="Arial" w:cs="Arial"/>
          <w:sz w:val="24"/>
          <w:szCs w:val="24"/>
        </w:rPr>
        <w:t>A autora procurou a Caixa para que esta financiasse a compra de um imóvel, objeto de financiamento concedido pela Caixa, apresentando toda a documentação pertinente.</w:t>
      </w:r>
    </w:p>
    <w:p w14:paraId="2AF810D0" w14:textId="77777777" w:rsidR="00AF1F4A" w:rsidRPr="009A3B81" w:rsidRDefault="00AF1F4A" w:rsidP="00AF1F4A">
      <w:pPr>
        <w:spacing w:line="360" w:lineRule="auto"/>
        <w:ind w:right="44" w:firstLine="2835"/>
        <w:jc w:val="both"/>
        <w:rPr>
          <w:rFonts w:ascii="Arial" w:hAnsi="Arial" w:cs="Arial"/>
          <w:sz w:val="24"/>
          <w:szCs w:val="24"/>
        </w:rPr>
      </w:pPr>
    </w:p>
    <w:p w14:paraId="09A9C093" w14:textId="77777777" w:rsidR="00AF1F4A" w:rsidRPr="009A3B81" w:rsidRDefault="00AF1F4A" w:rsidP="00AF1F4A">
      <w:pPr>
        <w:spacing w:line="360" w:lineRule="auto"/>
        <w:ind w:right="44" w:firstLine="2835"/>
        <w:jc w:val="both"/>
        <w:rPr>
          <w:rFonts w:ascii="Arial" w:hAnsi="Arial" w:cs="Arial"/>
          <w:sz w:val="24"/>
          <w:szCs w:val="24"/>
        </w:rPr>
      </w:pPr>
      <w:r w:rsidRPr="009A3B81">
        <w:rPr>
          <w:rFonts w:ascii="Arial" w:hAnsi="Arial" w:cs="Arial"/>
          <w:sz w:val="24"/>
          <w:szCs w:val="24"/>
        </w:rPr>
        <w:t xml:space="preserve">Com essa documentação, a Caixa promoveu atos para a concessão do financiamento, conforme requerido pela autora. </w:t>
      </w:r>
    </w:p>
    <w:p w14:paraId="504D860B" w14:textId="77777777" w:rsidR="00AF1F4A" w:rsidRPr="009A3B81" w:rsidRDefault="00AF1F4A" w:rsidP="00AF1F4A">
      <w:pPr>
        <w:spacing w:line="360" w:lineRule="auto"/>
        <w:ind w:right="44"/>
        <w:jc w:val="both"/>
        <w:rPr>
          <w:rFonts w:ascii="Arial" w:hAnsi="Arial" w:cs="Arial"/>
          <w:sz w:val="24"/>
          <w:szCs w:val="24"/>
        </w:rPr>
      </w:pPr>
    </w:p>
    <w:p w14:paraId="491C2824" w14:textId="77777777" w:rsidR="00AF1F4A" w:rsidRPr="009A3B81" w:rsidRDefault="00AF1F4A" w:rsidP="00AF1F4A">
      <w:pPr>
        <w:spacing w:line="360" w:lineRule="auto"/>
        <w:ind w:right="44" w:firstLine="2835"/>
        <w:jc w:val="both"/>
        <w:rPr>
          <w:rFonts w:ascii="Arial" w:hAnsi="Arial" w:cs="Arial"/>
          <w:sz w:val="24"/>
          <w:szCs w:val="24"/>
        </w:rPr>
      </w:pPr>
      <w:r w:rsidRPr="009A3B81">
        <w:rPr>
          <w:rFonts w:ascii="Arial" w:hAnsi="Arial" w:cs="Arial"/>
          <w:sz w:val="24"/>
          <w:szCs w:val="24"/>
        </w:rPr>
        <w:t xml:space="preserve">No entanto, esta procura atribuir uma responsabilidade à Ré-Caixa, esquecendo-se que os fatos só ocorreram por culpa do vendedor, que deixou de cumprir a obrigação de entregar o imóvel na data prevista. </w:t>
      </w:r>
    </w:p>
    <w:p w14:paraId="583CC63E" w14:textId="77777777" w:rsidR="00AF1F4A" w:rsidRPr="009A3B81" w:rsidRDefault="00AF1F4A" w:rsidP="00AF1F4A">
      <w:pPr>
        <w:pStyle w:val="Recuodecorpodetexto2"/>
        <w:spacing w:after="0" w:line="360" w:lineRule="auto"/>
        <w:ind w:right="44"/>
        <w:rPr>
          <w:rFonts w:ascii="Arial" w:hAnsi="Arial" w:cs="Arial"/>
          <w:sz w:val="24"/>
          <w:szCs w:val="24"/>
        </w:rPr>
      </w:pPr>
    </w:p>
    <w:p w14:paraId="2E8E1835" w14:textId="77777777" w:rsidR="00AF1F4A" w:rsidRPr="009A3B81" w:rsidRDefault="00AF1F4A" w:rsidP="00AF1F4A">
      <w:pPr>
        <w:spacing w:line="360" w:lineRule="auto"/>
        <w:ind w:right="44" w:firstLine="2835"/>
        <w:jc w:val="both"/>
        <w:rPr>
          <w:rFonts w:ascii="Arial" w:hAnsi="Arial" w:cs="Arial"/>
          <w:sz w:val="24"/>
          <w:szCs w:val="24"/>
        </w:rPr>
      </w:pPr>
      <w:r w:rsidRPr="009A3B81">
        <w:rPr>
          <w:rFonts w:ascii="Arial" w:hAnsi="Arial" w:cs="Arial"/>
          <w:bCs/>
          <w:sz w:val="24"/>
          <w:szCs w:val="24"/>
        </w:rPr>
        <w:t xml:space="preserve">A relação, portanto, estabelece-se entre alienante e alienatário e a Caixa </w:t>
      </w:r>
      <w:r w:rsidRPr="009A3B81">
        <w:rPr>
          <w:rFonts w:ascii="Arial" w:hAnsi="Arial" w:cs="Arial"/>
          <w:sz w:val="24"/>
          <w:szCs w:val="24"/>
        </w:rPr>
        <w:t>não é a alienante.</w:t>
      </w:r>
    </w:p>
    <w:p w14:paraId="1C43815F" w14:textId="77777777" w:rsidR="00AF1F4A" w:rsidRPr="009A3B81" w:rsidRDefault="00AF1F4A" w:rsidP="00AF1F4A">
      <w:pPr>
        <w:spacing w:line="360" w:lineRule="auto"/>
        <w:ind w:firstLine="2880"/>
        <w:jc w:val="both"/>
        <w:rPr>
          <w:rFonts w:ascii="Arial" w:hAnsi="Arial" w:cs="Arial"/>
          <w:sz w:val="24"/>
          <w:szCs w:val="24"/>
        </w:rPr>
      </w:pPr>
    </w:p>
    <w:p w14:paraId="64C6E45D" w14:textId="77777777" w:rsidR="00AF1F4A" w:rsidRPr="009A3B81" w:rsidRDefault="00AF1F4A" w:rsidP="00AF1F4A">
      <w:pPr>
        <w:pStyle w:val="Recuodecorpodetexto"/>
        <w:tabs>
          <w:tab w:val="left" w:pos="2835"/>
        </w:tabs>
        <w:spacing w:after="0" w:line="360" w:lineRule="auto"/>
        <w:ind w:left="0"/>
        <w:jc w:val="both"/>
        <w:rPr>
          <w:rFonts w:ascii="Arial" w:hAnsi="Arial" w:cs="Arial"/>
          <w:b/>
          <w:i/>
          <w:sz w:val="24"/>
          <w:szCs w:val="24"/>
        </w:rPr>
      </w:pPr>
      <w:r w:rsidRPr="009A3B81">
        <w:rPr>
          <w:rFonts w:ascii="Arial" w:hAnsi="Arial" w:cs="Arial"/>
          <w:b/>
          <w:i/>
          <w:sz w:val="24"/>
          <w:szCs w:val="24"/>
        </w:rPr>
        <w:t xml:space="preserve"> </w:t>
      </w:r>
      <w:r w:rsidRPr="009A3B81">
        <w:rPr>
          <w:rFonts w:ascii="Arial" w:hAnsi="Arial" w:cs="Arial"/>
          <w:b/>
          <w:i/>
          <w:sz w:val="24"/>
          <w:szCs w:val="24"/>
        </w:rPr>
        <w:tab/>
      </w:r>
      <w:r w:rsidRPr="009A3B81">
        <w:rPr>
          <w:rFonts w:ascii="Arial" w:hAnsi="Arial" w:cs="Arial"/>
          <w:b/>
          <w:sz w:val="24"/>
          <w:szCs w:val="24"/>
        </w:rPr>
        <w:t xml:space="preserve">Efetivamente, com relação ao pactuado junto à </w:t>
      </w:r>
      <w:r>
        <w:rPr>
          <w:rFonts w:ascii="Arial" w:hAnsi="Arial" w:cs="Arial"/>
          <w:b/>
          <w:sz w:val="24"/>
          <w:szCs w:val="24"/>
        </w:rPr>
        <w:t>CAIXA</w:t>
      </w:r>
      <w:r w:rsidRPr="009A3B81">
        <w:rPr>
          <w:rFonts w:ascii="Arial" w:hAnsi="Arial" w:cs="Arial"/>
          <w:b/>
          <w:sz w:val="24"/>
          <w:szCs w:val="24"/>
        </w:rPr>
        <w:t>, tem-se que o contrato tem como fundamento ético a vontade dos contratantes, que em conformidade com uma ordem legal, procuram atingir um objetivo específico, produzindo efeitos jurídicos</w:t>
      </w:r>
      <w:r w:rsidRPr="009A3B81">
        <w:rPr>
          <w:rFonts w:ascii="Arial" w:hAnsi="Arial" w:cs="Arial"/>
          <w:b/>
          <w:i/>
          <w:sz w:val="24"/>
          <w:szCs w:val="24"/>
        </w:rPr>
        <w:t>.</w:t>
      </w:r>
    </w:p>
    <w:p w14:paraId="3D33AF3C" w14:textId="77777777" w:rsidR="00AF1F4A" w:rsidRPr="009A3B81" w:rsidRDefault="00AF1F4A" w:rsidP="00AF1F4A">
      <w:pPr>
        <w:pStyle w:val="Recuodecorpodetexto"/>
        <w:tabs>
          <w:tab w:val="left" w:pos="2835"/>
        </w:tabs>
        <w:spacing w:after="0" w:line="360" w:lineRule="auto"/>
        <w:rPr>
          <w:rFonts w:ascii="Arial" w:hAnsi="Arial" w:cs="Arial"/>
          <w:b/>
          <w:i/>
          <w:sz w:val="24"/>
          <w:szCs w:val="24"/>
        </w:rPr>
      </w:pPr>
    </w:p>
    <w:p w14:paraId="02D65669" w14:textId="77777777" w:rsidR="00AF1F4A" w:rsidRPr="009A3B81" w:rsidRDefault="00AF1F4A" w:rsidP="00AF1F4A">
      <w:pPr>
        <w:tabs>
          <w:tab w:val="left" w:pos="2835"/>
          <w:tab w:val="left" w:pos="3402"/>
        </w:tabs>
        <w:spacing w:line="360" w:lineRule="auto"/>
        <w:jc w:val="both"/>
        <w:rPr>
          <w:rFonts w:ascii="Arial" w:hAnsi="Arial" w:cs="Arial"/>
          <w:sz w:val="24"/>
          <w:szCs w:val="24"/>
        </w:rPr>
      </w:pPr>
      <w:r w:rsidRPr="009A3B81">
        <w:rPr>
          <w:rFonts w:ascii="Arial" w:hAnsi="Arial" w:cs="Arial"/>
          <w:sz w:val="24"/>
          <w:szCs w:val="24"/>
        </w:rPr>
        <w:tab/>
        <w:t xml:space="preserve">O princípio da força obrigatória dos contratos consubstancia-se na regra que é lei entre as partes. Celebrado com observância de todos os pressupostos e requisitos necessários à sua validade, deve ser executado pelas partes como se suas cláusulas fossem preceitos legais imperativos. A presunção de que foram aceitas as condições contratuais livremente impede que a Autoridade judicial suavize ou liberte o contratante inadimplente de seu cumprimento. </w:t>
      </w:r>
    </w:p>
    <w:p w14:paraId="73BDA3CD" w14:textId="77777777" w:rsidR="00AF1F4A" w:rsidRPr="009A3B81" w:rsidRDefault="00AF1F4A" w:rsidP="00AF1F4A">
      <w:pPr>
        <w:tabs>
          <w:tab w:val="left" w:pos="2835"/>
          <w:tab w:val="left" w:pos="3402"/>
        </w:tabs>
        <w:spacing w:line="360" w:lineRule="auto"/>
        <w:jc w:val="both"/>
        <w:rPr>
          <w:rFonts w:ascii="Arial" w:hAnsi="Arial" w:cs="Arial"/>
          <w:sz w:val="24"/>
          <w:szCs w:val="24"/>
        </w:rPr>
      </w:pPr>
    </w:p>
    <w:p w14:paraId="4D41EF61" w14:textId="77777777" w:rsidR="00AF1F4A" w:rsidRPr="009A3B81" w:rsidRDefault="00AF1F4A" w:rsidP="00AF1F4A">
      <w:pPr>
        <w:tabs>
          <w:tab w:val="left" w:pos="2835"/>
          <w:tab w:val="left" w:pos="3402"/>
        </w:tabs>
        <w:spacing w:line="360" w:lineRule="auto"/>
        <w:jc w:val="both"/>
        <w:rPr>
          <w:rFonts w:ascii="Arial" w:hAnsi="Arial" w:cs="Arial"/>
          <w:sz w:val="24"/>
          <w:szCs w:val="24"/>
        </w:rPr>
      </w:pPr>
      <w:r w:rsidRPr="009A3B81">
        <w:rPr>
          <w:rFonts w:ascii="Arial" w:hAnsi="Arial" w:cs="Arial"/>
          <w:sz w:val="24"/>
          <w:szCs w:val="24"/>
        </w:rPr>
        <w:lastRenderedPageBreak/>
        <w:tab/>
        <w:t>O Autor assevera que subscreveu o instrumento contratual assumindo, junto à CREDORA</w:t>
      </w:r>
      <w:r w:rsidRPr="009A3B81">
        <w:rPr>
          <w:rFonts w:ascii="Arial" w:hAnsi="Arial" w:cs="Arial"/>
          <w:i/>
          <w:sz w:val="24"/>
          <w:szCs w:val="24"/>
        </w:rPr>
        <w:t xml:space="preserve">, </w:t>
      </w:r>
      <w:r w:rsidRPr="009A3B81">
        <w:rPr>
          <w:rFonts w:ascii="Arial" w:hAnsi="Arial" w:cs="Arial"/>
          <w:sz w:val="24"/>
          <w:szCs w:val="24"/>
        </w:rPr>
        <w:t xml:space="preserve">a responsabilidade pelo avençado. Desta forma, a não ser que alegue a existência de qualquer vício, previsto no Estatuto Processual Civil, e passíveis de macular o ato jurídico perfeito e acabado, não há direito que o ampare, conforme estabelecido na Constituição Federal – art. 5°, XXXVI. </w:t>
      </w:r>
    </w:p>
    <w:p w14:paraId="75892909" w14:textId="77777777" w:rsidR="00AF1F4A" w:rsidRPr="009A3B81" w:rsidRDefault="00AF1F4A" w:rsidP="00AF1F4A">
      <w:pPr>
        <w:tabs>
          <w:tab w:val="left" w:pos="2835"/>
          <w:tab w:val="left" w:pos="3402"/>
        </w:tabs>
        <w:spacing w:line="360" w:lineRule="auto"/>
        <w:jc w:val="both"/>
        <w:rPr>
          <w:rFonts w:ascii="Arial" w:hAnsi="Arial" w:cs="Arial"/>
          <w:sz w:val="24"/>
          <w:szCs w:val="24"/>
        </w:rPr>
      </w:pPr>
      <w:r w:rsidRPr="009A3B81">
        <w:rPr>
          <w:rFonts w:ascii="Arial" w:hAnsi="Arial" w:cs="Arial"/>
          <w:sz w:val="24"/>
          <w:szCs w:val="24"/>
        </w:rPr>
        <w:tab/>
      </w:r>
    </w:p>
    <w:p w14:paraId="29F84571" w14:textId="77777777" w:rsidR="00AF1F4A" w:rsidRPr="009A3B81" w:rsidRDefault="00AF1F4A" w:rsidP="00AF1F4A">
      <w:pPr>
        <w:tabs>
          <w:tab w:val="left" w:pos="2835"/>
          <w:tab w:val="left" w:pos="3402"/>
        </w:tabs>
        <w:spacing w:line="360" w:lineRule="auto"/>
        <w:jc w:val="both"/>
        <w:rPr>
          <w:rFonts w:ascii="Arial" w:hAnsi="Arial" w:cs="Arial"/>
          <w:sz w:val="24"/>
          <w:szCs w:val="24"/>
        </w:rPr>
      </w:pPr>
      <w:r w:rsidRPr="009A3B81">
        <w:rPr>
          <w:rFonts w:ascii="Arial" w:hAnsi="Arial" w:cs="Arial"/>
          <w:sz w:val="24"/>
          <w:szCs w:val="24"/>
        </w:rPr>
        <w:t xml:space="preserve"> </w:t>
      </w:r>
      <w:r w:rsidRPr="009A3B81">
        <w:rPr>
          <w:rFonts w:ascii="Arial" w:hAnsi="Arial" w:cs="Arial"/>
          <w:sz w:val="24"/>
          <w:szCs w:val="24"/>
        </w:rPr>
        <w:tab/>
        <w:t xml:space="preserve">Assim é que, tendo os contratantes capacidade para emitir </w:t>
      </w:r>
      <w:proofErr w:type="gramStart"/>
      <w:r w:rsidRPr="009A3B81">
        <w:rPr>
          <w:rFonts w:ascii="Arial" w:hAnsi="Arial" w:cs="Arial"/>
          <w:sz w:val="24"/>
          <w:szCs w:val="24"/>
        </w:rPr>
        <w:t>a</w:t>
      </w:r>
      <w:proofErr w:type="gramEnd"/>
      <w:r w:rsidRPr="009A3B81">
        <w:rPr>
          <w:rFonts w:ascii="Arial" w:hAnsi="Arial" w:cs="Arial"/>
          <w:sz w:val="24"/>
          <w:szCs w:val="24"/>
        </w:rPr>
        <w:t xml:space="preserve"> vontade, (consentimento), sendo lícito o objeto do contrato e obedecida a forma legal, assumem no momento da contratação toda a força jurídica social, assegurando sua execução segundo a vontade que presidiu à sua constituição.</w:t>
      </w:r>
    </w:p>
    <w:p w14:paraId="348CCD9A" w14:textId="77777777" w:rsidR="00AF1F4A" w:rsidRPr="009A3B81" w:rsidRDefault="00AF1F4A" w:rsidP="00AF1F4A">
      <w:pPr>
        <w:tabs>
          <w:tab w:val="left" w:pos="2835"/>
          <w:tab w:val="left" w:pos="3402"/>
        </w:tabs>
        <w:spacing w:line="360" w:lineRule="auto"/>
        <w:jc w:val="both"/>
        <w:rPr>
          <w:rFonts w:ascii="Arial" w:hAnsi="Arial" w:cs="Arial"/>
          <w:sz w:val="24"/>
          <w:szCs w:val="24"/>
        </w:rPr>
      </w:pPr>
    </w:p>
    <w:p w14:paraId="18B866B6" w14:textId="77777777" w:rsidR="00AF1F4A" w:rsidRPr="009A3B81" w:rsidRDefault="00AF1F4A" w:rsidP="00AF1F4A">
      <w:pPr>
        <w:tabs>
          <w:tab w:val="left" w:pos="2835"/>
          <w:tab w:val="left" w:pos="3402"/>
        </w:tabs>
        <w:spacing w:line="360" w:lineRule="auto"/>
        <w:ind w:firstLine="2835"/>
        <w:jc w:val="both"/>
        <w:rPr>
          <w:rFonts w:ascii="Arial" w:hAnsi="Arial" w:cs="Arial"/>
          <w:sz w:val="24"/>
          <w:szCs w:val="24"/>
        </w:rPr>
      </w:pPr>
      <w:r w:rsidRPr="009A3B81">
        <w:rPr>
          <w:rFonts w:ascii="Arial" w:hAnsi="Arial" w:cs="Arial"/>
          <w:sz w:val="24"/>
          <w:szCs w:val="24"/>
        </w:rPr>
        <w:t>De outro lado, o contrato de adesão não nega a liberdade individual, não retira o caráter volitivo dos contratantes, pois nada mais é do que o oferecimento de uma estrutura legal daquela espécie de contrato, a qual poderá ou não o contratante consentir. Nesse aspecto, deve ficar claro que o contratante que firmou pacto nessas condições não se limitou a aderi-lo, mas efetivamente o aceitou.</w:t>
      </w:r>
    </w:p>
    <w:p w14:paraId="75491ED1" w14:textId="77777777" w:rsidR="00AF1F4A" w:rsidRPr="009A3B81" w:rsidRDefault="00AF1F4A" w:rsidP="00AF1F4A">
      <w:pPr>
        <w:tabs>
          <w:tab w:val="left" w:pos="2835"/>
          <w:tab w:val="left" w:pos="3402"/>
        </w:tabs>
        <w:spacing w:line="360" w:lineRule="auto"/>
        <w:jc w:val="both"/>
        <w:rPr>
          <w:rFonts w:ascii="Arial" w:hAnsi="Arial" w:cs="Arial"/>
          <w:sz w:val="24"/>
          <w:szCs w:val="24"/>
        </w:rPr>
      </w:pPr>
    </w:p>
    <w:p w14:paraId="11303BCE" w14:textId="77777777" w:rsidR="00AF1F4A" w:rsidRPr="009A3B81" w:rsidRDefault="00AF1F4A" w:rsidP="00AF1F4A">
      <w:pPr>
        <w:tabs>
          <w:tab w:val="left" w:pos="2835"/>
          <w:tab w:val="left" w:pos="3402"/>
        </w:tabs>
        <w:spacing w:line="360" w:lineRule="auto"/>
        <w:ind w:firstLine="2835"/>
        <w:jc w:val="both"/>
        <w:rPr>
          <w:rFonts w:ascii="Arial" w:hAnsi="Arial" w:cs="Arial"/>
          <w:sz w:val="24"/>
          <w:szCs w:val="24"/>
        </w:rPr>
      </w:pPr>
      <w:r w:rsidRPr="009A3B81">
        <w:rPr>
          <w:rFonts w:ascii="Arial" w:hAnsi="Arial" w:cs="Arial"/>
          <w:sz w:val="24"/>
          <w:szCs w:val="24"/>
        </w:rPr>
        <w:t xml:space="preserve">A origem e características do contrato trazido à discussão não escapam às regras do Direito Civil. O contrato de financiamento habitacional retira suas cláusulas das próprias leis que regem essa categoria de contrato, à época da celebração. O agente financeiro nada mais faz do que transcrever tais regras transformando-as em cláusulas. </w:t>
      </w:r>
    </w:p>
    <w:p w14:paraId="0272F554" w14:textId="77777777" w:rsidR="00AF1F4A" w:rsidRPr="009A3B81" w:rsidRDefault="00AF1F4A" w:rsidP="00AF1F4A">
      <w:pPr>
        <w:tabs>
          <w:tab w:val="left" w:pos="2835"/>
          <w:tab w:val="left" w:pos="3402"/>
        </w:tabs>
        <w:spacing w:line="360" w:lineRule="auto"/>
        <w:jc w:val="both"/>
        <w:rPr>
          <w:rFonts w:ascii="Arial" w:hAnsi="Arial" w:cs="Arial"/>
          <w:sz w:val="24"/>
          <w:szCs w:val="24"/>
        </w:rPr>
      </w:pPr>
    </w:p>
    <w:p w14:paraId="0F3A406E" w14:textId="77777777" w:rsidR="00AF1F4A" w:rsidRPr="009A3B81" w:rsidRDefault="00AF1F4A" w:rsidP="00AF1F4A">
      <w:pPr>
        <w:tabs>
          <w:tab w:val="left" w:pos="2835"/>
          <w:tab w:val="left" w:pos="3402"/>
        </w:tabs>
        <w:spacing w:line="360" w:lineRule="auto"/>
        <w:ind w:firstLine="2835"/>
        <w:jc w:val="both"/>
        <w:rPr>
          <w:rFonts w:ascii="Arial" w:hAnsi="Arial" w:cs="Arial"/>
          <w:sz w:val="24"/>
          <w:szCs w:val="24"/>
        </w:rPr>
      </w:pPr>
      <w:r w:rsidRPr="009A3B81">
        <w:rPr>
          <w:rFonts w:ascii="Arial" w:hAnsi="Arial" w:cs="Arial"/>
          <w:sz w:val="24"/>
          <w:szCs w:val="24"/>
        </w:rPr>
        <w:t>Sob esse ponto de vista a "adesão" é também do credor, que só poderá oferecer empréstimo em conformidade com o previsto em lei, mormente tratando-se de matéria essencialmente de cunho social, onde a liberdade do credor restringe-se aos atos pré-contratuais, isto é, em analisar as condições pessoais dos candidatos, (idade, tempo de emprego, renda, restrições cadastrais)</w:t>
      </w:r>
    </w:p>
    <w:p w14:paraId="48C6762F" w14:textId="77777777" w:rsidR="00AF1F4A" w:rsidRPr="009A3B81" w:rsidRDefault="00AF1F4A" w:rsidP="00AF1F4A">
      <w:pPr>
        <w:tabs>
          <w:tab w:val="left" w:pos="2835"/>
          <w:tab w:val="left" w:pos="3402"/>
        </w:tabs>
        <w:spacing w:line="360" w:lineRule="auto"/>
        <w:jc w:val="both"/>
        <w:rPr>
          <w:rFonts w:ascii="Arial" w:hAnsi="Arial" w:cs="Arial"/>
          <w:sz w:val="24"/>
          <w:szCs w:val="24"/>
        </w:rPr>
      </w:pPr>
    </w:p>
    <w:p w14:paraId="00B0B8BA" w14:textId="77777777" w:rsidR="00AF1F4A" w:rsidRPr="009A3B81" w:rsidRDefault="00AF1F4A" w:rsidP="00AF1F4A">
      <w:pPr>
        <w:spacing w:line="360" w:lineRule="auto"/>
        <w:ind w:firstLine="2835"/>
        <w:jc w:val="both"/>
        <w:rPr>
          <w:rFonts w:ascii="Arial" w:hAnsi="Arial" w:cs="Arial"/>
          <w:sz w:val="24"/>
          <w:szCs w:val="24"/>
        </w:rPr>
      </w:pPr>
      <w:r w:rsidRPr="009A3B81">
        <w:rPr>
          <w:rFonts w:ascii="Arial" w:hAnsi="Arial" w:cs="Arial"/>
          <w:sz w:val="24"/>
          <w:szCs w:val="24"/>
        </w:rPr>
        <w:t xml:space="preserve">Se o contrato é a garantia do que as partes esperam uma da outra na sua vigência, não pode ser modificado, a não ser pela própria vontade dessas partes (obviamente dentro das limitações impostas pelas leis) ou pela incidência de normas de ordem pública, que tem a função de adequar regras ultrapassadas </w:t>
      </w:r>
      <w:proofErr w:type="gramStart"/>
      <w:r w:rsidRPr="009A3B81">
        <w:rPr>
          <w:rFonts w:ascii="Arial" w:hAnsi="Arial" w:cs="Arial"/>
          <w:sz w:val="24"/>
          <w:szCs w:val="24"/>
        </w:rPr>
        <w:t>à</w:t>
      </w:r>
      <w:proofErr w:type="gramEnd"/>
      <w:r w:rsidRPr="009A3B81">
        <w:rPr>
          <w:rFonts w:ascii="Arial" w:hAnsi="Arial" w:cs="Arial"/>
          <w:sz w:val="24"/>
          <w:szCs w:val="24"/>
        </w:rPr>
        <w:t xml:space="preserve"> situações atuais, obrigando as partes a ela se submeter. </w:t>
      </w:r>
    </w:p>
    <w:p w14:paraId="0D9667AB" w14:textId="77777777" w:rsidR="00AF1F4A" w:rsidRDefault="00AF1F4A" w:rsidP="00AF1F4A">
      <w:pPr>
        <w:tabs>
          <w:tab w:val="left" w:pos="8820"/>
        </w:tabs>
        <w:spacing w:line="360" w:lineRule="auto"/>
        <w:ind w:right="18" w:firstLine="2880"/>
        <w:jc w:val="both"/>
        <w:rPr>
          <w:rFonts w:ascii="Arial" w:hAnsi="Arial" w:cs="Arial"/>
          <w:spacing w:val="2"/>
          <w:sz w:val="24"/>
          <w:szCs w:val="24"/>
        </w:rPr>
      </w:pPr>
    </w:p>
    <w:p w14:paraId="7E4C94FE" w14:textId="77777777" w:rsidR="00AF1F4A" w:rsidRPr="00AF1F4A" w:rsidRDefault="00AF1F4A" w:rsidP="00AF1F4A">
      <w:pPr>
        <w:tabs>
          <w:tab w:val="left" w:pos="8820"/>
        </w:tabs>
        <w:spacing w:line="360" w:lineRule="auto"/>
        <w:ind w:right="18" w:firstLine="2880"/>
        <w:jc w:val="both"/>
        <w:rPr>
          <w:rFonts w:ascii="Arial" w:hAnsi="Arial" w:cs="Arial"/>
          <w:spacing w:val="2"/>
          <w:sz w:val="24"/>
          <w:szCs w:val="24"/>
        </w:rPr>
      </w:pPr>
    </w:p>
    <w:p w14:paraId="5AFCD42D" w14:textId="77777777" w:rsidR="00AF1F4A" w:rsidRPr="00AF1F4A" w:rsidRDefault="00AF1F4A" w:rsidP="00AF1F4A">
      <w:pPr>
        <w:tabs>
          <w:tab w:val="left" w:pos="8820"/>
        </w:tabs>
        <w:spacing w:line="360" w:lineRule="auto"/>
        <w:ind w:left="2835" w:right="18" w:firstLine="45"/>
        <w:jc w:val="both"/>
        <w:rPr>
          <w:rFonts w:ascii="Arial" w:hAnsi="Arial" w:cs="Arial"/>
          <w:spacing w:val="2"/>
          <w:sz w:val="24"/>
          <w:szCs w:val="24"/>
        </w:rPr>
      </w:pPr>
    </w:p>
    <w:p w14:paraId="30649E96" w14:textId="5EABDEDC" w:rsidR="00AF1F4A" w:rsidRPr="00AF1F4A" w:rsidRDefault="00AF1F4A" w:rsidP="00AF1F4A">
      <w:pPr>
        <w:tabs>
          <w:tab w:val="left" w:pos="8820"/>
        </w:tabs>
        <w:spacing w:line="360" w:lineRule="auto"/>
        <w:ind w:left="2835" w:right="3119" w:firstLine="45"/>
        <w:jc w:val="center"/>
        <w:rPr>
          <w:rFonts w:ascii="Arial" w:hAnsi="Arial" w:cs="Arial"/>
          <w:b/>
          <w:bCs/>
          <w:spacing w:val="2"/>
          <w:sz w:val="24"/>
          <w:szCs w:val="24"/>
        </w:rPr>
      </w:pPr>
      <w:r w:rsidRPr="00AF1F4A">
        <w:rPr>
          <w:rFonts w:ascii="Arial" w:hAnsi="Arial" w:cs="Arial"/>
          <w:b/>
          <w:bCs/>
          <w:spacing w:val="2"/>
          <w:sz w:val="24"/>
          <w:szCs w:val="24"/>
        </w:rPr>
        <w:t xml:space="preserve">DA NATUREZA JURÍDICA </w:t>
      </w:r>
      <w:proofErr w:type="gramStart"/>
      <w:r w:rsidRPr="00AF1F4A">
        <w:rPr>
          <w:rFonts w:ascii="Arial" w:hAnsi="Arial" w:cs="Arial"/>
          <w:b/>
          <w:bCs/>
          <w:spacing w:val="2"/>
          <w:sz w:val="24"/>
          <w:szCs w:val="24"/>
        </w:rPr>
        <w:t>D</w:t>
      </w:r>
      <w:r>
        <w:rPr>
          <w:rFonts w:ascii="Arial" w:hAnsi="Arial" w:cs="Arial"/>
          <w:b/>
          <w:bCs/>
          <w:spacing w:val="2"/>
          <w:sz w:val="24"/>
          <w:szCs w:val="24"/>
        </w:rPr>
        <w:t xml:space="preserve">O  </w:t>
      </w:r>
      <w:r w:rsidRPr="00AF1F4A">
        <w:rPr>
          <w:rFonts w:ascii="Arial" w:hAnsi="Arial" w:cs="Arial"/>
          <w:b/>
          <w:bCs/>
          <w:spacing w:val="2"/>
          <w:sz w:val="24"/>
          <w:szCs w:val="24"/>
        </w:rPr>
        <w:t>NEGÓCIO</w:t>
      </w:r>
      <w:proofErr w:type="gramEnd"/>
      <w:r w:rsidRPr="00AF1F4A">
        <w:rPr>
          <w:rFonts w:ascii="Arial" w:hAnsi="Arial" w:cs="Arial"/>
          <w:b/>
          <w:bCs/>
          <w:spacing w:val="2"/>
          <w:sz w:val="24"/>
          <w:szCs w:val="24"/>
        </w:rPr>
        <w:t xml:space="preserve"> FIRMADO COM A CAIXA</w:t>
      </w:r>
    </w:p>
    <w:p w14:paraId="62EB774C" w14:textId="77777777" w:rsidR="00AF1F4A" w:rsidRPr="009A3B81" w:rsidRDefault="00AF1F4A" w:rsidP="00AF1F4A">
      <w:pPr>
        <w:tabs>
          <w:tab w:val="left" w:pos="8820"/>
        </w:tabs>
        <w:spacing w:line="360" w:lineRule="auto"/>
        <w:ind w:right="18" w:firstLine="2880"/>
        <w:jc w:val="both"/>
        <w:rPr>
          <w:rFonts w:ascii="Arial" w:hAnsi="Arial" w:cs="Arial"/>
          <w:spacing w:val="2"/>
          <w:sz w:val="24"/>
          <w:szCs w:val="24"/>
        </w:rPr>
      </w:pPr>
    </w:p>
    <w:p w14:paraId="5E13C2A4"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r w:rsidRPr="009A3B81">
        <w:rPr>
          <w:rFonts w:ascii="Arial" w:hAnsi="Arial" w:cs="Arial"/>
          <w:spacing w:val="2"/>
          <w:sz w:val="24"/>
          <w:szCs w:val="24"/>
        </w:rPr>
        <w:t xml:space="preserve">O contrato em questão não deixa dúvida quando faz a qualificação </w:t>
      </w:r>
      <w:r w:rsidRPr="009A3B81">
        <w:rPr>
          <w:rFonts w:ascii="Arial" w:hAnsi="Arial" w:cs="Arial"/>
          <w:sz w:val="24"/>
          <w:szCs w:val="24"/>
        </w:rPr>
        <w:t>das partes que o subscreveu.</w:t>
      </w:r>
    </w:p>
    <w:p w14:paraId="371EFE45"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3B0D7E19" w14:textId="77777777" w:rsidR="00AF1F4A" w:rsidRPr="009A3B81" w:rsidRDefault="00AF1F4A" w:rsidP="00AF1F4A">
      <w:pPr>
        <w:tabs>
          <w:tab w:val="left" w:pos="8820"/>
        </w:tabs>
        <w:spacing w:line="360" w:lineRule="auto"/>
        <w:ind w:right="18" w:firstLine="2880"/>
        <w:jc w:val="both"/>
        <w:rPr>
          <w:rFonts w:ascii="Arial" w:hAnsi="Arial" w:cs="Arial"/>
          <w:spacing w:val="-1"/>
          <w:sz w:val="24"/>
          <w:szCs w:val="24"/>
        </w:rPr>
      </w:pPr>
      <w:r w:rsidRPr="009A3B81">
        <w:rPr>
          <w:rFonts w:ascii="Arial" w:hAnsi="Arial" w:cs="Arial"/>
          <w:spacing w:val="-1"/>
          <w:sz w:val="24"/>
          <w:szCs w:val="24"/>
        </w:rPr>
        <w:t xml:space="preserve">Os DIREITOS e OBRIGAÇÕES de cada um dos participantes que </w:t>
      </w:r>
      <w:r w:rsidRPr="009A3B81">
        <w:rPr>
          <w:rFonts w:ascii="Arial" w:hAnsi="Arial" w:cs="Arial"/>
          <w:spacing w:val="1"/>
          <w:sz w:val="24"/>
          <w:szCs w:val="24"/>
        </w:rPr>
        <w:t xml:space="preserve">constam do INSTRUMENTO CONTRATUAL são distintos dos da Instituição Financeira CAIXA, e, </w:t>
      </w:r>
      <w:r w:rsidRPr="009A3B81">
        <w:rPr>
          <w:rFonts w:ascii="Arial" w:hAnsi="Arial" w:cs="Arial"/>
          <w:spacing w:val="5"/>
          <w:sz w:val="24"/>
          <w:szCs w:val="24"/>
        </w:rPr>
        <w:t xml:space="preserve">não se confunde compra e venda com o mútuo, de modo que não há solidariedade entre a </w:t>
      </w:r>
      <w:r w:rsidRPr="009A3B81">
        <w:rPr>
          <w:rFonts w:ascii="Arial" w:hAnsi="Arial" w:cs="Arial"/>
          <w:spacing w:val="2"/>
          <w:sz w:val="24"/>
          <w:szCs w:val="24"/>
        </w:rPr>
        <w:t xml:space="preserve">VENDEDORA e a MUTUANTE CAIXA, e esta não se presume, decorre da LEI ou da VONTADE DAS PARTES (Código Civil, Artigo 265), razão pela qual haverão de ser tratados com distinção </w:t>
      </w:r>
      <w:r w:rsidRPr="009A3B81">
        <w:rPr>
          <w:rFonts w:ascii="Arial" w:hAnsi="Arial" w:cs="Arial"/>
          <w:spacing w:val="1"/>
          <w:sz w:val="24"/>
          <w:szCs w:val="24"/>
        </w:rPr>
        <w:t xml:space="preserve">(vide instrumento de contrato). </w:t>
      </w:r>
    </w:p>
    <w:p w14:paraId="0FAB678B" w14:textId="77777777" w:rsidR="00AF1F4A" w:rsidRPr="009A3B81" w:rsidRDefault="00AF1F4A" w:rsidP="00AF1F4A">
      <w:pPr>
        <w:tabs>
          <w:tab w:val="left" w:pos="8820"/>
        </w:tabs>
        <w:spacing w:line="360" w:lineRule="auto"/>
        <w:ind w:right="18" w:firstLine="2880"/>
        <w:jc w:val="both"/>
        <w:rPr>
          <w:rFonts w:ascii="Arial" w:hAnsi="Arial" w:cs="Arial"/>
          <w:spacing w:val="7"/>
          <w:sz w:val="24"/>
          <w:szCs w:val="24"/>
        </w:rPr>
      </w:pPr>
    </w:p>
    <w:p w14:paraId="3DAFE689" w14:textId="77777777" w:rsidR="00AF1F4A" w:rsidRPr="009A3B81" w:rsidRDefault="00AF1F4A" w:rsidP="00AF1F4A">
      <w:pPr>
        <w:tabs>
          <w:tab w:val="left" w:pos="8820"/>
        </w:tabs>
        <w:spacing w:line="360" w:lineRule="auto"/>
        <w:ind w:right="18" w:firstLine="2880"/>
        <w:jc w:val="both"/>
        <w:rPr>
          <w:rFonts w:ascii="Arial" w:hAnsi="Arial" w:cs="Arial"/>
          <w:spacing w:val="-1"/>
          <w:sz w:val="24"/>
          <w:szCs w:val="24"/>
        </w:rPr>
      </w:pPr>
      <w:r w:rsidRPr="009A3B81">
        <w:rPr>
          <w:rFonts w:ascii="Arial" w:hAnsi="Arial" w:cs="Arial"/>
          <w:spacing w:val="7"/>
          <w:sz w:val="24"/>
          <w:szCs w:val="24"/>
        </w:rPr>
        <w:t xml:space="preserve">O instrumento particular com força de escritura pública e que </w:t>
      </w:r>
      <w:r w:rsidRPr="009A3B81">
        <w:rPr>
          <w:rFonts w:ascii="Arial" w:hAnsi="Arial" w:cs="Arial"/>
          <w:spacing w:val="-1"/>
          <w:sz w:val="24"/>
          <w:szCs w:val="24"/>
        </w:rPr>
        <w:t xml:space="preserve">embasou a pretensão desta demanda, apesar de ser um instrumento único, na realidade encerra em </w:t>
      </w:r>
      <w:r w:rsidRPr="009A3B81">
        <w:rPr>
          <w:rFonts w:ascii="Arial" w:hAnsi="Arial" w:cs="Arial"/>
          <w:sz w:val="24"/>
          <w:szCs w:val="24"/>
        </w:rPr>
        <w:t>seu bojo nada menos que 04 (quatro) contratos, assim discriminados:</w:t>
      </w:r>
    </w:p>
    <w:p w14:paraId="202BE199"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4E7A7D87" w14:textId="77777777" w:rsidR="00AF1F4A" w:rsidRPr="009A3B81" w:rsidRDefault="00AF1F4A" w:rsidP="00AF1F4A">
      <w:pPr>
        <w:tabs>
          <w:tab w:val="left" w:pos="8820"/>
        </w:tabs>
        <w:spacing w:line="360" w:lineRule="auto"/>
        <w:ind w:left="2835" w:right="18"/>
        <w:jc w:val="both"/>
        <w:rPr>
          <w:rFonts w:ascii="Arial" w:hAnsi="Arial" w:cs="Arial"/>
          <w:sz w:val="24"/>
          <w:szCs w:val="24"/>
        </w:rPr>
      </w:pPr>
      <w:r w:rsidRPr="009A3B81">
        <w:rPr>
          <w:rFonts w:ascii="Arial" w:hAnsi="Arial" w:cs="Arial"/>
          <w:sz w:val="24"/>
          <w:szCs w:val="24"/>
        </w:rPr>
        <w:t>1. CONTRATO DE COMPRA E VENDA - Realizado entre os moradores/mutuários e a vendedora do imóvel.</w:t>
      </w:r>
    </w:p>
    <w:p w14:paraId="4C2E80CE" w14:textId="77777777" w:rsidR="00AF1F4A" w:rsidRPr="009A3B81" w:rsidRDefault="00AF1F4A" w:rsidP="00AF1F4A">
      <w:pPr>
        <w:tabs>
          <w:tab w:val="left" w:pos="8820"/>
        </w:tabs>
        <w:spacing w:line="360" w:lineRule="auto"/>
        <w:ind w:left="2835" w:right="18"/>
        <w:jc w:val="both"/>
        <w:rPr>
          <w:rFonts w:ascii="Arial" w:hAnsi="Arial" w:cs="Arial"/>
          <w:sz w:val="24"/>
          <w:szCs w:val="24"/>
        </w:rPr>
      </w:pPr>
      <w:r w:rsidRPr="009A3B81">
        <w:rPr>
          <w:rFonts w:ascii="Arial" w:hAnsi="Arial" w:cs="Arial"/>
          <w:sz w:val="24"/>
          <w:szCs w:val="24"/>
        </w:rPr>
        <w:t>2. CONTRATO DE MÚTUO - Realizado entre o autor e a Caixa Econômica Federal.</w:t>
      </w:r>
    </w:p>
    <w:p w14:paraId="2F1033BB" w14:textId="77777777" w:rsidR="00AF1F4A" w:rsidRPr="009A3B81" w:rsidRDefault="00AF1F4A" w:rsidP="00AF1F4A">
      <w:pPr>
        <w:tabs>
          <w:tab w:val="left" w:pos="8820"/>
        </w:tabs>
        <w:spacing w:line="360" w:lineRule="auto"/>
        <w:ind w:left="2835" w:right="18"/>
        <w:jc w:val="both"/>
        <w:rPr>
          <w:rFonts w:ascii="Arial" w:hAnsi="Arial" w:cs="Arial"/>
          <w:sz w:val="24"/>
          <w:szCs w:val="24"/>
        </w:rPr>
      </w:pPr>
      <w:r w:rsidRPr="009A3B81">
        <w:rPr>
          <w:rFonts w:ascii="Arial" w:hAnsi="Arial" w:cs="Arial"/>
          <w:sz w:val="24"/>
          <w:szCs w:val="24"/>
        </w:rPr>
        <w:t>3. CONTRATO DE ALIENAÇÃO FIDUCIÁRIA - Realizado entre mutuante e mutuado, como garantia do dinheiro emprestado.</w:t>
      </w:r>
    </w:p>
    <w:p w14:paraId="1B9D5F0F" w14:textId="77777777" w:rsidR="00AF1F4A" w:rsidRPr="009A3B81" w:rsidRDefault="00AF1F4A" w:rsidP="00AF1F4A">
      <w:pPr>
        <w:tabs>
          <w:tab w:val="left" w:pos="8820"/>
        </w:tabs>
        <w:spacing w:line="360" w:lineRule="auto"/>
        <w:ind w:left="2835" w:right="18"/>
        <w:jc w:val="both"/>
        <w:rPr>
          <w:rFonts w:ascii="Arial" w:hAnsi="Arial" w:cs="Arial"/>
          <w:sz w:val="24"/>
          <w:szCs w:val="24"/>
        </w:rPr>
      </w:pPr>
      <w:r w:rsidRPr="009A3B81">
        <w:rPr>
          <w:rFonts w:ascii="Arial" w:hAnsi="Arial" w:cs="Arial"/>
          <w:sz w:val="24"/>
          <w:szCs w:val="24"/>
        </w:rPr>
        <w:t>4. CONTRATO DE SEGURO</w:t>
      </w:r>
    </w:p>
    <w:p w14:paraId="7F5478EB"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66AFD198"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r w:rsidRPr="009A3B81">
        <w:rPr>
          <w:rFonts w:ascii="Arial" w:hAnsi="Arial" w:cs="Arial"/>
          <w:sz w:val="24"/>
          <w:szCs w:val="24"/>
        </w:rPr>
        <w:t xml:space="preserve">Cada um desses contratos tem suas próprias normas de regência, algumas delas, </w:t>
      </w:r>
      <w:r w:rsidRPr="009A3B81">
        <w:rPr>
          <w:rFonts w:ascii="Arial" w:hAnsi="Arial" w:cs="Arial"/>
          <w:b/>
          <w:bCs/>
          <w:sz w:val="24"/>
          <w:szCs w:val="24"/>
        </w:rPr>
        <w:t>de ordem pública</w:t>
      </w:r>
      <w:r w:rsidRPr="009A3B81">
        <w:rPr>
          <w:rFonts w:ascii="Arial" w:hAnsi="Arial" w:cs="Arial"/>
          <w:sz w:val="24"/>
          <w:szCs w:val="24"/>
        </w:rPr>
        <w:t xml:space="preserve">, outras, geradas do </w:t>
      </w:r>
      <w:r w:rsidRPr="009A3B81">
        <w:rPr>
          <w:rFonts w:ascii="Arial" w:hAnsi="Arial" w:cs="Arial"/>
          <w:b/>
          <w:bCs/>
          <w:sz w:val="24"/>
          <w:szCs w:val="24"/>
        </w:rPr>
        <w:t>consensualismo</w:t>
      </w:r>
      <w:r w:rsidRPr="009A3B81">
        <w:rPr>
          <w:rFonts w:ascii="Arial" w:hAnsi="Arial" w:cs="Arial"/>
          <w:sz w:val="24"/>
          <w:szCs w:val="24"/>
        </w:rPr>
        <w:t xml:space="preserve">, submetidas apenas à </w:t>
      </w:r>
      <w:r w:rsidRPr="009A3B81">
        <w:rPr>
          <w:rFonts w:ascii="Arial" w:hAnsi="Arial" w:cs="Arial"/>
          <w:b/>
          <w:bCs/>
          <w:sz w:val="24"/>
          <w:szCs w:val="24"/>
        </w:rPr>
        <w:t>autonomia da vontade</w:t>
      </w:r>
      <w:r w:rsidRPr="009A3B81">
        <w:rPr>
          <w:rFonts w:ascii="Arial" w:hAnsi="Arial" w:cs="Arial"/>
          <w:sz w:val="24"/>
          <w:szCs w:val="24"/>
        </w:rPr>
        <w:t xml:space="preserve"> das partes.</w:t>
      </w:r>
    </w:p>
    <w:p w14:paraId="0208A8BD"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213DF915"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r w:rsidRPr="009A3B81">
        <w:rPr>
          <w:rFonts w:ascii="Arial" w:hAnsi="Arial" w:cs="Arial"/>
          <w:sz w:val="24"/>
          <w:szCs w:val="24"/>
        </w:rPr>
        <w:t xml:space="preserve">No que diz respeito especificamente ao </w:t>
      </w:r>
      <w:r w:rsidRPr="009A3B81">
        <w:rPr>
          <w:rFonts w:ascii="Arial" w:hAnsi="Arial" w:cs="Arial"/>
          <w:b/>
          <w:bCs/>
          <w:sz w:val="24"/>
          <w:szCs w:val="24"/>
          <w:u w:val="single"/>
        </w:rPr>
        <w:t>Contrato de Mútuo</w:t>
      </w:r>
      <w:r w:rsidRPr="009A3B81">
        <w:rPr>
          <w:rFonts w:ascii="Arial" w:hAnsi="Arial" w:cs="Arial"/>
          <w:sz w:val="24"/>
          <w:szCs w:val="24"/>
        </w:rPr>
        <w:t xml:space="preserve">, a dívida dele decorrente consiste numa obrigação que, na Doutrina, é classificada como </w:t>
      </w:r>
      <w:r w:rsidRPr="009A3B81">
        <w:rPr>
          <w:rFonts w:ascii="Arial" w:hAnsi="Arial" w:cs="Arial"/>
          <w:b/>
          <w:bCs/>
          <w:sz w:val="24"/>
          <w:szCs w:val="24"/>
        </w:rPr>
        <w:t>“dívida de dinheiro”</w:t>
      </w:r>
      <w:r w:rsidRPr="009A3B81">
        <w:rPr>
          <w:rFonts w:ascii="Arial" w:hAnsi="Arial" w:cs="Arial"/>
          <w:sz w:val="24"/>
          <w:szCs w:val="24"/>
        </w:rPr>
        <w:t xml:space="preserve">, em contraposição às </w:t>
      </w:r>
      <w:r w:rsidRPr="009A3B81">
        <w:rPr>
          <w:rFonts w:ascii="Arial" w:hAnsi="Arial" w:cs="Arial"/>
          <w:b/>
          <w:bCs/>
          <w:sz w:val="24"/>
          <w:szCs w:val="24"/>
        </w:rPr>
        <w:t>“dívidas de valor”</w:t>
      </w:r>
      <w:r w:rsidRPr="009A3B81">
        <w:rPr>
          <w:rFonts w:ascii="Arial" w:hAnsi="Arial" w:cs="Arial"/>
          <w:sz w:val="24"/>
          <w:szCs w:val="24"/>
        </w:rPr>
        <w:t>.</w:t>
      </w:r>
    </w:p>
    <w:p w14:paraId="61896ABA"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6FD05914"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r w:rsidRPr="009A3B81">
        <w:rPr>
          <w:rFonts w:ascii="Arial" w:hAnsi="Arial" w:cs="Arial"/>
          <w:sz w:val="24"/>
          <w:szCs w:val="24"/>
        </w:rPr>
        <w:t xml:space="preserve">No Contrato de Mútuo, o objeto é sempre </w:t>
      </w:r>
      <w:r w:rsidRPr="009A3B81">
        <w:rPr>
          <w:rFonts w:ascii="Arial" w:hAnsi="Arial" w:cs="Arial"/>
          <w:b/>
          <w:bCs/>
          <w:sz w:val="24"/>
          <w:szCs w:val="24"/>
          <w:u w:val="single"/>
        </w:rPr>
        <w:t>moeda</w:t>
      </w:r>
      <w:r w:rsidRPr="009A3B81">
        <w:rPr>
          <w:rFonts w:ascii="Arial" w:hAnsi="Arial" w:cs="Arial"/>
          <w:sz w:val="24"/>
          <w:szCs w:val="24"/>
        </w:rPr>
        <w:t xml:space="preserve">, que se traduz num específico </w:t>
      </w:r>
      <w:r w:rsidRPr="009A3B81">
        <w:rPr>
          <w:rFonts w:ascii="Arial" w:hAnsi="Arial" w:cs="Arial"/>
          <w:b/>
          <w:bCs/>
          <w:sz w:val="24"/>
          <w:szCs w:val="24"/>
        </w:rPr>
        <w:t>“quantum”</w:t>
      </w:r>
      <w:r w:rsidRPr="009A3B81">
        <w:rPr>
          <w:rFonts w:ascii="Arial" w:hAnsi="Arial" w:cs="Arial"/>
          <w:sz w:val="24"/>
          <w:szCs w:val="24"/>
        </w:rPr>
        <w:t xml:space="preserve"> de unidades monetárias recebidas pelo devedor, sob o compromisso de </w:t>
      </w:r>
      <w:r w:rsidRPr="009A3B81">
        <w:rPr>
          <w:rFonts w:ascii="Arial" w:hAnsi="Arial" w:cs="Arial"/>
          <w:b/>
          <w:bCs/>
          <w:sz w:val="24"/>
          <w:szCs w:val="24"/>
        </w:rPr>
        <w:t>integral</w:t>
      </w:r>
      <w:r w:rsidRPr="009A3B81">
        <w:rPr>
          <w:rFonts w:ascii="Arial" w:hAnsi="Arial" w:cs="Arial"/>
          <w:sz w:val="24"/>
          <w:szCs w:val="24"/>
        </w:rPr>
        <w:t xml:space="preserve"> restituição, nos termos e condições definidos no contrato.  Assim sendo, a extinção da obrigação assumida pelo </w:t>
      </w:r>
      <w:r w:rsidRPr="009A3B81">
        <w:rPr>
          <w:rFonts w:ascii="Arial" w:hAnsi="Arial" w:cs="Arial"/>
          <w:b/>
          <w:bCs/>
          <w:sz w:val="24"/>
          <w:szCs w:val="24"/>
        </w:rPr>
        <w:t>mutuário</w:t>
      </w:r>
      <w:r w:rsidRPr="009A3B81">
        <w:rPr>
          <w:rFonts w:ascii="Arial" w:hAnsi="Arial" w:cs="Arial"/>
          <w:sz w:val="24"/>
          <w:szCs w:val="24"/>
        </w:rPr>
        <w:t xml:space="preserve"> perante a </w:t>
      </w:r>
      <w:r w:rsidRPr="009A3B81">
        <w:rPr>
          <w:rFonts w:ascii="Arial" w:hAnsi="Arial" w:cs="Arial"/>
          <w:b/>
          <w:bCs/>
          <w:sz w:val="24"/>
          <w:szCs w:val="24"/>
        </w:rPr>
        <w:t>mutuante</w:t>
      </w:r>
      <w:r w:rsidRPr="009A3B81">
        <w:rPr>
          <w:rFonts w:ascii="Arial" w:hAnsi="Arial" w:cs="Arial"/>
          <w:sz w:val="24"/>
          <w:szCs w:val="24"/>
        </w:rPr>
        <w:t xml:space="preserve"> somente se concretiza quando esta recebe daquele, a integralidade da pecúnia que antes lhe entregara.</w:t>
      </w:r>
    </w:p>
    <w:p w14:paraId="26F6499B"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p>
    <w:p w14:paraId="5172842B" w14:textId="77777777" w:rsidR="00AF1F4A" w:rsidRPr="009A3B81" w:rsidRDefault="00AF1F4A" w:rsidP="00AF1F4A">
      <w:pPr>
        <w:tabs>
          <w:tab w:val="left" w:pos="8820"/>
        </w:tabs>
        <w:spacing w:line="360" w:lineRule="auto"/>
        <w:ind w:right="18" w:firstLine="2880"/>
        <w:jc w:val="both"/>
        <w:rPr>
          <w:rFonts w:ascii="Arial" w:hAnsi="Arial" w:cs="Arial"/>
          <w:b/>
          <w:bCs/>
          <w:sz w:val="24"/>
          <w:szCs w:val="24"/>
        </w:rPr>
      </w:pPr>
      <w:r w:rsidRPr="009A3B81">
        <w:rPr>
          <w:rFonts w:ascii="Arial" w:hAnsi="Arial" w:cs="Arial"/>
          <w:sz w:val="24"/>
          <w:szCs w:val="24"/>
        </w:rPr>
        <w:t xml:space="preserve">Moeda emprestou-se, moeda se espera em restituição.  Embora seja certo que a quantia entregue ao mutuário o seja para fins de aquisição de imóvel habitacional, tal fato não pode provocar a interpenetração dos vínculos jurídicos derivados da </w:t>
      </w:r>
      <w:r w:rsidRPr="009A3B81">
        <w:rPr>
          <w:rFonts w:ascii="Arial" w:hAnsi="Arial" w:cs="Arial"/>
          <w:b/>
          <w:bCs/>
          <w:sz w:val="24"/>
          <w:szCs w:val="24"/>
        </w:rPr>
        <w:t>compra-e-venda</w:t>
      </w:r>
      <w:r w:rsidRPr="009A3B81">
        <w:rPr>
          <w:rFonts w:ascii="Arial" w:hAnsi="Arial" w:cs="Arial"/>
          <w:sz w:val="24"/>
          <w:szCs w:val="24"/>
        </w:rPr>
        <w:t xml:space="preserve"> com o </w:t>
      </w:r>
      <w:r w:rsidRPr="009A3B81">
        <w:rPr>
          <w:rFonts w:ascii="Arial" w:hAnsi="Arial" w:cs="Arial"/>
          <w:b/>
          <w:bCs/>
          <w:sz w:val="24"/>
          <w:szCs w:val="24"/>
        </w:rPr>
        <w:t xml:space="preserve">mútuo. </w:t>
      </w:r>
    </w:p>
    <w:p w14:paraId="31453CB0"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48360853" w14:textId="77777777" w:rsidR="00AF1F4A" w:rsidRPr="009A3B81" w:rsidRDefault="00AF1F4A" w:rsidP="00AF1F4A">
      <w:pPr>
        <w:tabs>
          <w:tab w:val="left" w:pos="8820"/>
        </w:tabs>
        <w:spacing w:line="360" w:lineRule="auto"/>
        <w:ind w:right="18" w:firstLine="2880"/>
        <w:jc w:val="both"/>
        <w:rPr>
          <w:rFonts w:ascii="Arial" w:hAnsi="Arial" w:cs="Arial"/>
          <w:sz w:val="24"/>
          <w:szCs w:val="24"/>
        </w:rPr>
      </w:pPr>
      <w:r w:rsidRPr="009A3B81">
        <w:rPr>
          <w:rFonts w:ascii="Arial" w:hAnsi="Arial" w:cs="Arial"/>
          <w:sz w:val="24"/>
          <w:szCs w:val="24"/>
        </w:rPr>
        <w:t xml:space="preserve">Observados todos os requisitos essenciais ou naturais da espécie (objeto, preço e consenso), a </w:t>
      </w:r>
      <w:r w:rsidRPr="009A3B81">
        <w:rPr>
          <w:rFonts w:ascii="Arial" w:hAnsi="Arial" w:cs="Arial"/>
          <w:b/>
          <w:bCs/>
          <w:sz w:val="24"/>
          <w:szCs w:val="24"/>
        </w:rPr>
        <w:t>compra e venda</w:t>
      </w:r>
      <w:r w:rsidRPr="009A3B81">
        <w:rPr>
          <w:rFonts w:ascii="Arial" w:hAnsi="Arial" w:cs="Arial"/>
          <w:sz w:val="24"/>
          <w:szCs w:val="24"/>
        </w:rPr>
        <w:t xml:space="preserve"> se torna um </w:t>
      </w:r>
      <w:r w:rsidRPr="009A3B81">
        <w:rPr>
          <w:rFonts w:ascii="Arial" w:hAnsi="Arial" w:cs="Arial"/>
          <w:b/>
          <w:bCs/>
          <w:sz w:val="24"/>
          <w:szCs w:val="24"/>
          <w:u w:val="single"/>
        </w:rPr>
        <w:t>ato jurídico perfeito e acabado</w:t>
      </w:r>
      <w:r w:rsidRPr="009A3B81">
        <w:rPr>
          <w:rFonts w:ascii="Arial" w:hAnsi="Arial" w:cs="Arial"/>
          <w:sz w:val="24"/>
          <w:szCs w:val="24"/>
        </w:rPr>
        <w:t xml:space="preserve"> no exato momento da formalização da avença. Todavia o negócio entre o alienante e o comprador não se confunde com o crédito obtido pelo mutuário para pagar o preço do bem, objeto do contrato.  </w:t>
      </w:r>
    </w:p>
    <w:p w14:paraId="5BEA3091" w14:textId="77777777" w:rsidR="00AF1F4A" w:rsidRPr="009A3B81" w:rsidRDefault="00AF1F4A" w:rsidP="00AF1F4A">
      <w:pPr>
        <w:tabs>
          <w:tab w:val="left" w:pos="8820"/>
        </w:tabs>
        <w:spacing w:line="360" w:lineRule="auto"/>
        <w:ind w:right="18" w:firstLine="2880"/>
        <w:jc w:val="both"/>
        <w:rPr>
          <w:rFonts w:ascii="Arial" w:hAnsi="Arial" w:cs="Arial"/>
          <w:b/>
          <w:bCs/>
          <w:sz w:val="24"/>
          <w:szCs w:val="24"/>
          <w:u w:val="single"/>
        </w:rPr>
      </w:pPr>
    </w:p>
    <w:p w14:paraId="42561167" w14:textId="77777777" w:rsidR="00AF1F4A" w:rsidRPr="009A3B81" w:rsidRDefault="00AF1F4A" w:rsidP="00AF1F4A">
      <w:pPr>
        <w:tabs>
          <w:tab w:val="left" w:pos="8820"/>
        </w:tabs>
        <w:spacing w:line="360" w:lineRule="auto"/>
        <w:ind w:right="18" w:firstLine="2880"/>
        <w:jc w:val="both"/>
        <w:rPr>
          <w:rFonts w:ascii="Arial" w:hAnsi="Arial" w:cs="Arial"/>
          <w:bCs/>
          <w:sz w:val="24"/>
          <w:szCs w:val="24"/>
        </w:rPr>
      </w:pPr>
      <w:r w:rsidRPr="009A3B81">
        <w:rPr>
          <w:rFonts w:ascii="Arial" w:hAnsi="Arial" w:cs="Arial"/>
          <w:bCs/>
          <w:sz w:val="24"/>
          <w:szCs w:val="24"/>
        </w:rPr>
        <w:t xml:space="preserve">Constata-se, assim, que os mutuários confundem o negócio da compra e venda com o financiamento. </w:t>
      </w:r>
    </w:p>
    <w:p w14:paraId="7AE67761" w14:textId="77777777" w:rsidR="00AF1F4A" w:rsidRPr="009A3B81" w:rsidRDefault="00AF1F4A" w:rsidP="00AF1F4A">
      <w:pPr>
        <w:tabs>
          <w:tab w:val="left" w:pos="8820"/>
        </w:tabs>
        <w:spacing w:line="360" w:lineRule="auto"/>
        <w:ind w:right="18" w:firstLine="2835"/>
        <w:jc w:val="both"/>
        <w:rPr>
          <w:rFonts w:ascii="Arial" w:hAnsi="Arial" w:cs="Arial"/>
          <w:bCs/>
          <w:sz w:val="24"/>
          <w:szCs w:val="24"/>
          <w:u w:val="single"/>
        </w:rPr>
      </w:pPr>
    </w:p>
    <w:p w14:paraId="767EB1B5" w14:textId="77777777" w:rsidR="00AF1F4A" w:rsidRPr="009A3B81" w:rsidRDefault="00AF1F4A" w:rsidP="00AF1F4A">
      <w:pPr>
        <w:tabs>
          <w:tab w:val="left" w:pos="8820"/>
        </w:tabs>
        <w:spacing w:line="360" w:lineRule="auto"/>
        <w:ind w:right="18" w:firstLine="2880"/>
        <w:jc w:val="both"/>
        <w:rPr>
          <w:rFonts w:ascii="Arial" w:hAnsi="Arial" w:cs="Arial"/>
          <w:b/>
          <w:sz w:val="24"/>
          <w:szCs w:val="24"/>
          <w:u w:val="single"/>
        </w:rPr>
      </w:pPr>
      <w:r w:rsidRPr="009A3B81">
        <w:rPr>
          <w:rFonts w:ascii="Arial" w:hAnsi="Arial" w:cs="Arial"/>
          <w:b/>
          <w:sz w:val="24"/>
          <w:szCs w:val="24"/>
          <w:highlight w:val="yellow"/>
          <w:u w:val="single"/>
        </w:rPr>
        <w:t xml:space="preserve">Não foi a </w:t>
      </w:r>
      <w:proofErr w:type="gramStart"/>
      <w:r>
        <w:rPr>
          <w:rFonts w:ascii="Arial" w:hAnsi="Arial" w:cs="Arial"/>
          <w:b/>
          <w:sz w:val="24"/>
          <w:szCs w:val="24"/>
          <w:highlight w:val="yellow"/>
          <w:u w:val="single"/>
        </w:rPr>
        <w:t>CAIXA</w:t>
      </w:r>
      <w:r w:rsidRPr="009A3B81">
        <w:rPr>
          <w:rFonts w:ascii="Arial" w:hAnsi="Arial" w:cs="Arial"/>
          <w:b/>
          <w:sz w:val="24"/>
          <w:szCs w:val="24"/>
          <w:highlight w:val="yellow"/>
          <w:u w:val="single"/>
        </w:rPr>
        <w:t>  que</w:t>
      </w:r>
      <w:proofErr w:type="gramEnd"/>
      <w:r w:rsidRPr="009A3B81">
        <w:rPr>
          <w:rFonts w:ascii="Arial" w:hAnsi="Arial" w:cs="Arial"/>
          <w:b/>
          <w:sz w:val="24"/>
          <w:szCs w:val="24"/>
          <w:highlight w:val="yellow"/>
          <w:u w:val="single"/>
        </w:rPr>
        <w:t xml:space="preserve"> alienou o imóvel. Não foi a </w:t>
      </w:r>
      <w:proofErr w:type="gramStart"/>
      <w:r>
        <w:rPr>
          <w:rFonts w:ascii="Arial" w:hAnsi="Arial" w:cs="Arial"/>
          <w:b/>
          <w:sz w:val="24"/>
          <w:szCs w:val="24"/>
          <w:highlight w:val="yellow"/>
          <w:u w:val="single"/>
        </w:rPr>
        <w:t>CAIXA</w:t>
      </w:r>
      <w:r w:rsidRPr="009A3B81">
        <w:rPr>
          <w:rFonts w:ascii="Arial" w:hAnsi="Arial" w:cs="Arial"/>
          <w:b/>
          <w:sz w:val="24"/>
          <w:szCs w:val="24"/>
          <w:highlight w:val="yellow"/>
          <w:u w:val="single"/>
        </w:rPr>
        <w:t>  que</w:t>
      </w:r>
      <w:proofErr w:type="gramEnd"/>
      <w:r w:rsidRPr="009A3B81">
        <w:rPr>
          <w:rFonts w:ascii="Arial" w:hAnsi="Arial" w:cs="Arial"/>
          <w:b/>
          <w:sz w:val="24"/>
          <w:szCs w:val="24"/>
          <w:highlight w:val="yellow"/>
          <w:u w:val="single"/>
        </w:rPr>
        <w:t xml:space="preserve"> o construiu.</w:t>
      </w:r>
    </w:p>
    <w:p w14:paraId="75745520"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0AF2ADE1"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 xml:space="preserve">O Autor candidatou-se a uma operação de crédito com a finalidade de quitar a dívida contraída junto ao Vendedor.  Disso resulta que é inaplicável, ao negócio realizado com a </w:t>
      </w:r>
      <w:r>
        <w:rPr>
          <w:rFonts w:ascii="Arial" w:hAnsi="Arial" w:cs="Arial"/>
          <w:sz w:val="24"/>
          <w:szCs w:val="24"/>
        </w:rPr>
        <w:t>CAIXA</w:t>
      </w:r>
      <w:r w:rsidRPr="009A3B81">
        <w:rPr>
          <w:rFonts w:ascii="Arial" w:hAnsi="Arial" w:cs="Arial"/>
          <w:sz w:val="24"/>
          <w:szCs w:val="24"/>
        </w:rPr>
        <w:t xml:space="preserve">, as alegações acerca da responsabilidade da </w:t>
      </w:r>
      <w:r>
        <w:rPr>
          <w:rFonts w:ascii="Arial" w:hAnsi="Arial" w:cs="Arial"/>
          <w:sz w:val="24"/>
          <w:szCs w:val="24"/>
        </w:rPr>
        <w:t>CAIXA</w:t>
      </w:r>
      <w:r w:rsidRPr="009A3B81">
        <w:rPr>
          <w:rFonts w:ascii="Arial" w:hAnsi="Arial" w:cs="Arial"/>
          <w:sz w:val="24"/>
          <w:szCs w:val="24"/>
        </w:rPr>
        <w:t xml:space="preserve"> pelo atraso na entrega das chaves por parte da construtora.</w:t>
      </w:r>
    </w:p>
    <w:p w14:paraId="1B0550F4" w14:textId="77777777" w:rsidR="00AF1F4A" w:rsidRPr="009A3B81" w:rsidRDefault="00AF1F4A" w:rsidP="00AF1F4A">
      <w:pPr>
        <w:tabs>
          <w:tab w:val="left" w:pos="8820"/>
        </w:tabs>
        <w:spacing w:line="360" w:lineRule="auto"/>
        <w:ind w:right="18" w:firstLine="2835"/>
        <w:jc w:val="both"/>
        <w:rPr>
          <w:rFonts w:ascii="Arial" w:hAnsi="Arial" w:cs="Arial"/>
          <w:b/>
          <w:bCs/>
          <w:sz w:val="24"/>
          <w:szCs w:val="24"/>
          <w:u w:val="single"/>
        </w:rPr>
      </w:pPr>
    </w:p>
    <w:p w14:paraId="35FF6DAB" w14:textId="77777777" w:rsidR="00AF1F4A"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 xml:space="preserve">Observe-se que consta cláusula expressa no instrumento contratual, mencionando que o imóvel é a garantia do financiamento contraído, não o objeto do negócio com a CAIXA.  </w:t>
      </w:r>
    </w:p>
    <w:p w14:paraId="231F0879"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7894CB24" w14:textId="77777777" w:rsidR="00AF1F4A" w:rsidRPr="009A3B81" w:rsidRDefault="00AF1F4A" w:rsidP="00AF1F4A">
      <w:pPr>
        <w:tabs>
          <w:tab w:val="left" w:pos="8820"/>
        </w:tabs>
        <w:spacing w:line="360" w:lineRule="auto"/>
        <w:ind w:right="18" w:firstLine="2835"/>
        <w:jc w:val="both"/>
        <w:rPr>
          <w:rFonts w:ascii="Arial" w:hAnsi="Arial" w:cs="Arial"/>
          <w:b/>
          <w:bCs/>
          <w:sz w:val="24"/>
          <w:szCs w:val="24"/>
        </w:rPr>
      </w:pPr>
      <w:r w:rsidRPr="009A3B81">
        <w:rPr>
          <w:rFonts w:ascii="Arial" w:hAnsi="Arial" w:cs="Arial"/>
          <w:b/>
          <w:bCs/>
          <w:sz w:val="24"/>
          <w:szCs w:val="24"/>
          <w:highlight w:val="yellow"/>
        </w:rPr>
        <w:t xml:space="preserve">A </w:t>
      </w:r>
      <w:r>
        <w:rPr>
          <w:rFonts w:ascii="Arial" w:hAnsi="Arial" w:cs="Arial"/>
          <w:b/>
          <w:bCs/>
          <w:sz w:val="24"/>
          <w:szCs w:val="24"/>
          <w:highlight w:val="yellow"/>
        </w:rPr>
        <w:t>CAIXA</w:t>
      </w:r>
      <w:r w:rsidRPr="009A3B81">
        <w:rPr>
          <w:rFonts w:ascii="Arial" w:hAnsi="Arial" w:cs="Arial"/>
          <w:b/>
          <w:bCs/>
          <w:sz w:val="24"/>
          <w:szCs w:val="24"/>
          <w:highlight w:val="yellow"/>
        </w:rPr>
        <w:t xml:space="preserve"> figura no contrato na qualidade de CREDORA e não vendedora, bastando a simples leitura.</w:t>
      </w:r>
    </w:p>
    <w:p w14:paraId="7F422553" w14:textId="77777777" w:rsidR="00AF1F4A" w:rsidRPr="009A3B81" w:rsidRDefault="00AF1F4A" w:rsidP="00AF1F4A">
      <w:pPr>
        <w:tabs>
          <w:tab w:val="left" w:pos="8820"/>
        </w:tabs>
        <w:spacing w:line="360" w:lineRule="auto"/>
        <w:ind w:right="18" w:firstLine="2835"/>
        <w:jc w:val="both"/>
        <w:rPr>
          <w:rFonts w:ascii="Arial" w:hAnsi="Arial" w:cs="Arial"/>
          <w:b/>
          <w:bCs/>
          <w:sz w:val="24"/>
          <w:szCs w:val="24"/>
          <w:u w:val="single"/>
        </w:rPr>
      </w:pPr>
    </w:p>
    <w:p w14:paraId="279EEE18"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 xml:space="preserve">Vale ressaltar ainda que a </w:t>
      </w:r>
      <w:r>
        <w:rPr>
          <w:rFonts w:ascii="Arial" w:hAnsi="Arial" w:cs="Arial"/>
          <w:sz w:val="24"/>
          <w:szCs w:val="24"/>
        </w:rPr>
        <w:t>CAIXA</w:t>
      </w:r>
      <w:r w:rsidRPr="009A3B81">
        <w:rPr>
          <w:rFonts w:ascii="Arial" w:hAnsi="Arial" w:cs="Arial"/>
          <w:sz w:val="24"/>
          <w:szCs w:val="24"/>
        </w:rPr>
        <w:t xml:space="preserve"> NÃO PARTICIPOU DO INSTRUMENTO PARTICULAR FIRMADO ENTRE O AUTOR E VENDEDORA/</w:t>
      </w:r>
      <w:proofErr w:type="gramStart"/>
      <w:r w:rsidRPr="009A3B81">
        <w:rPr>
          <w:rFonts w:ascii="Arial" w:hAnsi="Arial" w:cs="Arial"/>
          <w:sz w:val="24"/>
          <w:szCs w:val="24"/>
        </w:rPr>
        <w:t>CONSTRUTORA  E</w:t>
      </w:r>
      <w:proofErr w:type="gramEnd"/>
      <w:r w:rsidRPr="009A3B81">
        <w:rPr>
          <w:rFonts w:ascii="Arial" w:hAnsi="Arial" w:cs="Arial"/>
          <w:sz w:val="24"/>
          <w:szCs w:val="24"/>
        </w:rPr>
        <w:t xml:space="preserve"> SOB NENHUMA HIPÓTESE LHE PODE SER IMPUTADO O TEOR DE INSTRUMENTOS DE QUE NÃO PARTICIPOU, E DIZEM RESPEITO EXCLUSIVAMENTE AO AUTOR, VENDEDORA E TERCEIROS. </w:t>
      </w:r>
    </w:p>
    <w:p w14:paraId="1720DBD3"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629DDD9B" w14:textId="35E6BACB" w:rsidR="00AF1F4A" w:rsidRPr="00E848F1" w:rsidRDefault="00AF1F4A" w:rsidP="00AF1F4A">
      <w:pPr>
        <w:tabs>
          <w:tab w:val="left" w:pos="8820"/>
        </w:tabs>
        <w:spacing w:line="360" w:lineRule="auto"/>
        <w:ind w:right="18" w:firstLine="2835"/>
        <w:jc w:val="both"/>
        <w:rPr>
          <w:rFonts w:ascii="Arial" w:hAnsi="Arial" w:cs="Arial"/>
          <w:b/>
          <w:bCs/>
          <w:sz w:val="24"/>
          <w:szCs w:val="24"/>
          <w:u w:val="single"/>
        </w:rPr>
      </w:pPr>
      <w:r w:rsidRPr="00E848F1">
        <w:rPr>
          <w:rFonts w:ascii="Arial" w:hAnsi="Arial" w:cs="Arial"/>
          <w:b/>
          <w:bCs/>
          <w:sz w:val="24"/>
          <w:szCs w:val="24"/>
          <w:u w:val="single"/>
        </w:rPr>
        <w:t>A CAIXA TAMBÉM NÃO TEM QUALQUER RELAÇÃO JURÍDICA COM A CORRÉ, OU ATOS POR ELA PRATICADOS.</w:t>
      </w:r>
    </w:p>
    <w:p w14:paraId="5D4B66BD"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30B13BED"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 xml:space="preserve">Também fica impugnado, em relação à CAIXA, todo e qualquer e-mail ou documento acostado aos autos de que esta empresa pública não seja signatária ou emitente, não estando a </w:t>
      </w:r>
      <w:r>
        <w:rPr>
          <w:rFonts w:ascii="Arial" w:hAnsi="Arial" w:cs="Arial"/>
          <w:sz w:val="24"/>
          <w:szCs w:val="24"/>
        </w:rPr>
        <w:t>CAIXA</w:t>
      </w:r>
      <w:r w:rsidRPr="009A3B81">
        <w:rPr>
          <w:rFonts w:ascii="Arial" w:hAnsi="Arial" w:cs="Arial"/>
          <w:sz w:val="24"/>
          <w:szCs w:val="24"/>
        </w:rPr>
        <w:t xml:space="preserve"> obrigada a nenhum dos termos de documento a que não tenha se comprometido, nem pode ser utilizado contra ela alegações não comprovadas por terceiros. </w:t>
      </w:r>
    </w:p>
    <w:p w14:paraId="1A54AFB8"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 xml:space="preserve">                  </w:t>
      </w:r>
    </w:p>
    <w:p w14:paraId="3DE5D74C" w14:textId="77777777" w:rsidR="00AF1F4A"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t>Ademais, para caracterização da responsabilidade civil são necessários quatro requisitos: a) ação ou omissão do agente; b) culpa do agente; c) relação de causalidade; e, d) dano experimentado pela vítima.</w:t>
      </w:r>
    </w:p>
    <w:p w14:paraId="358153F4"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3D7E8D36" w14:textId="77777777" w:rsidR="00AF1F4A" w:rsidRPr="009A3B81" w:rsidRDefault="00AF1F4A" w:rsidP="00AF1F4A">
      <w:pPr>
        <w:tabs>
          <w:tab w:val="left" w:pos="8820"/>
        </w:tabs>
        <w:spacing w:line="360" w:lineRule="auto"/>
        <w:ind w:right="18" w:firstLine="2835"/>
        <w:jc w:val="both"/>
        <w:rPr>
          <w:rFonts w:ascii="Arial" w:eastAsia="Arial Unicode MS" w:hAnsi="Arial" w:cs="Arial"/>
          <w:sz w:val="24"/>
          <w:szCs w:val="24"/>
        </w:rPr>
      </w:pPr>
      <w:r w:rsidRPr="009A3B81">
        <w:rPr>
          <w:rFonts w:ascii="Arial" w:eastAsia="Arial Unicode MS" w:hAnsi="Arial" w:cs="Arial"/>
          <w:sz w:val="24"/>
          <w:szCs w:val="24"/>
        </w:rPr>
        <w:t xml:space="preserve">A obrigação é sempre um dever jurídico originário advindo da lei ou do contrato, ao passo que responsabilidade é um dever jurídico sucessivo, em </w:t>
      </w:r>
      <w:proofErr w:type="spellStart"/>
      <w:r w:rsidRPr="009A3B81">
        <w:rPr>
          <w:rFonts w:ascii="Arial" w:eastAsia="Arial Unicode MS" w:hAnsi="Arial" w:cs="Arial"/>
          <w:sz w:val="24"/>
          <w:szCs w:val="24"/>
        </w:rPr>
        <w:t>conseqüência</w:t>
      </w:r>
      <w:proofErr w:type="spellEnd"/>
      <w:r w:rsidRPr="009A3B81">
        <w:rPr>
          <w:rFonts w:ascii="Arial" w:eastAsia="Arial Unicode MS" w:hAnsi="Arial" w:cs="Arial"/>
          <w:sz w:val="24"/>
          <w:szCs w:val="24"/>
        </w:rPr>
        <w:t xml:space="preserve"> do não cumprimento da obrigação. Resultado, só se cogita de responsabilidade onde houver violação de um dever jurídico pré-existente ou uma obrigação descumprida. Quem não se obrigou, não pode ser responsabilizado. </w:t>
      </w:r>
    </w:p>
    <w:p w14:paraId="3AFC14BA"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p>
    <w:p w14:paraId="73B401AD" w14:textId="77777777" w:rsidR="00AF1F4A" w:rsidRPr="009A3B81" w:rsidRDefault="00AF1F4A" w:rsidP="00AF1F4A">
      <w:pPr>
        <w:tabs>
          <w:tab w:val="left" w:pos="8820"/>
        </w:tabs>
        <w:spacing w:line="360" w:lineRule="auto"/>
        <w:ind w:right="18" w:firstLine="2835"/>
        <w:jc w:val="both"/>
        <w:rPr>
          <w:rFonts w:ascii="Arial" w:hAnsi="Arial" w:cs="Arial"/>
          <w:sz w:val="24"/>
          <w:szCs w:val="24"/>
        </w:rPr>
      </w:pPr>
      <w:r w:rsidRPr="009A3B81">
        <w:rPr>
          <w:rFonts w:ascii="Arial" w:hAnsi="Arial" w:cs="Arial"/>
          <w:sz w:val="24"/>
          <w:szCs w:val="24"/>
        </w:rPr>
        <w:lastRenderedPageBreak/>
        <w:t xml:space="preserve">A propósito, é importante trazer à colação ementa </w:t>
      </w:r>
      <w:proofErr w:type="gramStart"/>
      <w:r w:rsidRPr="009A3B81">
        <w:rPr>
          <w:rFonts w:ascii="Arial" w:hAnsi="Arial" w:cs="Arial"/>
          <w:sz w:val="24"/>
          <w:szCs w:val="24"/>
        </w:rPr>
        <w:t>de  acórdão</w:t>
      </w:r>
      <w:proofErr w:type="gramEnd"/>
      <w:r w:rsidRPr="009A3B81">
        <w:rPr>
          <w:rFonts w:ascii="Arial" w:hAnsi="Arial" w:cs="Arial"/>
          <w:sz w:val="24"/>
          <w:szCs w:val="24"/>
        </w:rPr>
        <w:t xml:space="preserve"> preferido pela  4ª Turma do </w:t>
      </w:r>
      <w:proofErr w:type="spellStart"/>
      <w:r w:rsidRPr="009A3B81">
        <w:rPr>
          <w:rFonts w:ascii="Arial" w:hAnsi="Arial" w:cs="Arial"/>
          <w:sz w:val="24"/>
          <w:szCs w:val="24"/>
        </w:rPr>
        <w:t>Eg</w:t>
      </w:r>
      <w:proofErr w:type="spellEnd"/>
      <w:r w:rsidRPr="009A3B81">
        <w:rPr>
          <w:rFonts w:ascii="Arial" w:hAnsi="Arial" w:cs="Arial"/>
          <w:sz w:val="24"/>
          <w:szCs w:val="24"/>
        </w:rPr>
        <w:t xml:space="preserve">. Tribunal Regional Federal da 3ª Região, </w:t>
      </w:r>
      <w:proofErr w:type="gramStart"/>
      <w:r w:rsidRPr="009A3B81">
        <w:rPr>
          <w:rFonts w:ascii="Arial" w:hAnsi="Arial" w:cs="Arial"/>
          <w:sz w:val="24"/>
          <w:szCs w:val="24"/>
        </w:rPr>
        <w:t>que,  a</w:t>
      </w:r>
      <w:proofErr w:type="gramEnd"/>
      <w:r w:rsidRPr="009A3B81">
        <w:rPr>
          <w:rFonts w:ascii="Arial" w:hAnsi="Arial" w:cs="Arial"/>
          <w:sz w:val="24"/>
          <w:szCs w:val="24"/>
        </w:rPr>
        <w:t xml:space="preserve"> respeito da matéria,  assim se posicionou: </w:t>
      </w:r>
    </w:p>
    <w:p w14:paraId="5BB14F72" w14:textId="77777777" w:rsidR="00AF1F4A" w:rsidRPr="009A3B81" w:rsidRDefault="00AF1F4A" w:rsidP="00AF1F4A">
      <w:pPr>
        <w:spacing w:line="360" w:lineRule="auto"/>
        <w:ind w:right="283" w:firstLine="2835"/>
        <w:jc w:val="both"/>
        <w:rPr>
          <w:rFonts w:ascii="Arial" w:eastAsia="Arial Unicode MS" w:hAnsi="Arial" w:cs="Arial"/>
          <w:sz w:val="24"/>
          <w:szCs w:val="24"/>
        </w:rPr>
      </w:pPr>
    </w:p>
    <w:p w14:paraId="3C419D29" w14:textId="77777777" w:rsidR="00AF1F4A" w:rsidRPr="009A3B81" w:rsidRDefault="00AF1F4A" w:rsidP="00AF1F4A">
      <w:pPr>
        <w:spacing w:line="360" w:lineRule="auto"/>
        <w:ind w:left="2835" w:right="19"/>
        <w:jc w:val="both"/>
        <w:rPr>
          <w:rFonts w:ascii="Arial" w:eastAsia="Arial Unicode MS" w:hAnsi="Arial" w:cs="Arial"/>
          <w:iCs/>
          <w:sz w:val="24"/>
          <w:szCs w:val="24"/>
        </w:rPr>
      </w:pPr>
      <w:r w:rsidRPr="009A3B81">
        <w:rPr>
          <w:rFonts w:ascii="Arial" w:eastAsia="Arial Unicode MS" w:hAnsi="Arial" w:cs="Arial"/>
          <w:iCs/>
          <w:sz w:val="24"/>
          <w:szCs w:val="24"/>
        </w:rPr>
        <w:t xml:space="preserve">Sistema Financeiro da Habitação – Má qualidade da construção – Ilegitimidade Passiva da </w:t>
      </w:r>
      <w:r>
        <w:rPr>
          <w:rFonts w:ascii="Arial" w:eastAsia="Arial Unicode MS" w:hAnsi="Arial" w:cs="Arial"/>
          <w:iCs/>
          <w:sz w:val="24"/>
          <w:szCs w:val="24"/>
        </w:rPr>
        <w:t>CAIXA</w:t>
      </w:r>
      <w:r w:rsidRPr="009A3B81">
        <w:rPr>
          <w:rFonts w:ascii="Arial" w:eastAsia="Arial Unicode MS" w:hAnsi="Arial" w:cs="Arial"/>
          <w:iCs/>
          <w:sz w:val="24"/>
          <w:szCs w:val="24"/>
        </w:rPr>
        <w:t xml:space="preserve"> – Constitucionalidade do leilão extrajudicial. </w:t>
      </w:r>
    </w:p>
    <w:p w14:paraId="3C36F214" w14:textId="77777777" w:rsidR="00AF1F4A" w:rsidRPr="009A3B81" w:rsidRDefault="00AF1F4A" w:rsidP="00AF1F4A">
      <w:pPr>
        <w:spacing w:line="360" w:lineRule="auto"/>
        <w:ind w:left="2835" w:right="19"/>
        <w:jc w:val="both"/>
        <w:rPr>
          <w:rFonts w:ascii="Arial" w:hAnsi="Arial" w:cs="Arial"/>
          <w:iCs/>
          <w:sz w:val="24"/>
          <w:szCs w:val="24"/>
        </w:rPr>
      </w:pPr>
      <w:r w:rsidRPr="009A3B81">
        <w:rPr>
          <w:rFonts w:ascii="Arial" w:hAnsi="Arial" w:cs="Arial"/>
          <w:b/>
          <w:bCs/>
          <w:iCs/>
          <w:sz w:val="24"/>
          <w:szCs w:val="24"/>
          <w:u w:val="single"/>
        </w:rPr>
        <w:t xml:space="preserve">A </w:t>
      </w:r>
      <w:r>
        <w:rPr>
          <w:rFonts w:ascii="Arial" w:hAnsi="Arial" w:cs="Arial"/>
          <w:b/>
          <w:bCs/>
          <w:iCs/>
          <w:sz w:val="24"/>
          <w:szCs w:val="24"/>
          <w:u w:val="single"/>
        </w:rPr>
        <w:t>CAIXA</w:t>
      </w:r>
      <w:r w:rsidRPr="009A3B81">
        <w:rPr>
          <w:rFonts w:ascii="Arial" w:hAnsi="Arial" w:cs="Arial"/>
          <w:b/>
          <w:bCs/>
          <w:iCs/>
          <w:sz w:val="24"/>
          <w:szCs w:val="24"/>
          <w:u w:val="single"/>
        </w:rPr>
        <w:t xml:space="preserve"> não possui pertinência subjetiva no tocante ao pleito relativo ao reconhecimento da má qualidade da construção do imóvel objeto do contrato de mútuo, por não ser responsável quer pela edificação, quer pela fiscalização da obra. Carência da ação, por ilegitimidade passiva ad causam da </w:t>
      </w:r>
      <w:r>
        <w:rPr>
          <w:rFonts w:ascii="Arial" w:hAnsi="Arial" w:cs="Arial"/>
          <w:b/>
          <w:bCs/>
          <w:iCs/>
          <w:sz w:val="24"/>
          <w:szCs w:val="24"/>
          <w:u w:val="single"/>
        </w:rPr>
        <w:t>CAIXA</w:t>
      </w:r>
      <w:r w:rsidRPr="009A3B81">
        <w:rPr>
          <w:rFonts w:ascii="Arial" w:hAnsi="Arial" w:cs="Arial"/>
          <w:iCs/>
          <w:sz w:val="24"/>
          <w:szCs w:val="24"/>
        </w:rPr>
        <w:t xml:space="preserve">, no particular, conhecida. É constitucional a modalidade de leilão extrajudicial de imóvel financiado sob as regras do Sistema Financeiro da Habitação, tal como prevista no Decreto-Lei 70/66. Precedentes. Recurso adesivo da </w:t>
      </w:r>
      <w:r>
        <w:rPr>
          <w:rFonts w:ascii="Arial" w:hAnsi="Arial" w:cs="Arial"/>
          <w:iCs/>
          <w:sz w:val="24"/>
          <w:szCs w:val="24"/>
        </w:rPr>
        <w:t>CAIXA</w:t>
      </w:r>
      <w:r w:rsidRPr="009A3B81">
        <w:rPr>
          <w:rFonts w:ascii="Arial" w:hAnsi="Arial" w:cs="Arial"/>
          <w:iCs/>
          <w:sz w:val="24"/>
          <w:szCs w:val="24"/>
        </w:rPr>
        <w:t xml:space="preserve"> provido, a fim de reconhecer sua ilegitimidade passiva para a causa quanto ao pedido relacionado à própria construção do imóvel financiado; improvida a apelação dos autores</w:t>
      </w:r>
      <w:proofErr w:type="gramStart"/>
      <w:r w:rsidRPr="009A3B81">
        <w:rPr>
          <w:rFonts w:ascii="Arial" w:hAnsi="Arial" w:cs="Arial"/>
          <w:iCs/>
          <w:sz w:val="24"/>
          <w:szCs w:val="24"/>
        </w:rPr>
        <w:t>. ”</w:t>
      </w:r>
      <w:proofErr w:type="gramEnd"/>
      <w:r w:rsidRPr="009A3B81">
        <w:rPr>
          <w:rFonts w:ascii="Arial" w:hAnsi="Arial" w:cs="Arial"/>
          <w:iCs/>
          <w:sz w:val="24"/>
          <w:szCs w:val="24"/>
        </w:rPr>
        <w:t xml:space="preserve"> (g/n) </w:t>
      </w:r>
    </w:p>
    <w:p w14:paraId="22F1CE59" w14:textId="77777777" w:rsidR="00AF1F4A" w:rsidRPr="009A3B81" w:rsidRDefault="00AF1F4A" w:rsidP="00AF1F4A">
      <w:pPr>
        <w:spacing w:line="360" w:lineRule="auto"/>
        <w:ind w:left="2835" w:right="19"/>
        <w:jc w:val="both"/>
        <w:rPr>
          <w:rFonts w:ascii="Arial" w:hAnsi="Arial" w:cs="Arial"/>
          <w:iCs/>
          <w:sz w:val="24"/>
          <w:szCs w:val="24"/>
        </w:rPr>
      </w:pPr>
      <w:r w:rsidRPr="009A3B81">
        <w:rPr>
          <w:rFonts w:ascii="Arial" w:hAnsi="Arial" w:cs="Arial"/>
          <w:iCs/>
          <w:sz w:val="24"/>
          <w:szCs w:val="24"/>
        </w:rPr>
        <w:t>TRF – 3</w:t>
      </w:r>
      <w:r w:rsidRPr="009A3B81">
        <w:rPr>
          <w:rFonts w:ascii="Arial" w:hAnsi="Arial" w:cs="Arial"/>
          <w:iCs/>
          <w:sz w:val="24"/>
          <w:szCs w:val="24"/>
          <w:vertAlign w:val="superscript"/>
        </w:rPr>
        <w:t>a</w:t>
      </w:r>
      <w:r w:rsidRPr="009A3B81">
        <w:rPr>
          <w:rFonts w:ascii="Arial" w:hAnsi="Arial" w:cs="Arial"/>
          <w:iCs/>
          <w:sz w:val="24"/>
          <w:szCs w:val="24"/>
        </w:rPr>
        <w:t xml:space="preserve">. Região – Ac. </w:t>
      </w:r>
      <w:proofErr w:type="spellStart"/>
      <w:r w:rsidRPr="009A3B81">
        <w:rPr>
          <w:rFonts w:ascii="Arial" w:hAnsi="Arial" w:cs="Arial"/>
          <w:iCs/>
          <w:sz w:val="24"/>
          <w:szCs w:val="24"/>
        </w:rPr>
        <w:t>unân</w:t>
      </w:r>
      <w:proofErr w:type="spellEnd"/>
      <w:r w:rsidRPr="009A3B81">
        <w:rPr>
          <w:rFonts w:ascii="Arial" w:hAnsi="Arial" w:cs="Arial"/>
          <w:iCs/>
          <w:sz w:val="24"/>
          <w:szCs w:val="24"/>
        </w:rPr>
        <w:t>. da 1</w:t>
      </w:r>
      <w:r w:rsidRPr="009A3B81">
        <w:rPr>
          <w:rFonts w:ascii="Arial" w:hAnsi="Arial" w:cs="Arial"/>
          <w:iCs/>
          <w:sz w:val="24"/>
          <w:szCs w:val="24"/>
          <w:vertAlign w:val="superscript"/>
        </w:rPr>
        <w:t>a</w:t>
      </w:r>
      <w:r w:rsidRPr="009A3B81">
        <w:rPr>
          <w:rFonts w:ascii="Arial" w:hAnsi="Arial" w:cs="Arial"/>
          <w:iCs/>
          <w:sz w:val="24"/>
          <w:szCs w:val="24"/>
        </w:rPr>
        <w:t xml:space="preserve">. T., </w:t>
      </w:r>
      <w:proofErr w:type="spellStart"/>
      <w:r w:rsidRPr="009A3B81">
        <w:rPr>
          <w:rFonts w:ascii="Arial" w:hAnsi="Arial" w:cs="Arial"/>
          <w:iCs/>
          <w:sz w:val="24"/>
          <w:szCs w:val="24"/>
        </w:rPr>
        <w:t>publ</w:t>
      </w:r>
      <w:proofErr w:type="spellEnd"/>
      <w:r w:rsidRPr="009A3B81">
        <w:rPr>
          <w:rFonts w:ascii="Arial" w:hAnsi="Arial" w:cs="Arial"/>
          <w:iCs/>
          <w:sz w:val="24"/>
          <w:szCs w:val="24"/>
        </w:rPr>
        <w:t xml:space="preserve">. em 02 JUN 98 – Apel. </w:t>
      </w:r>
      <w:proofErr w:type="spellStart"/>
      <w:r w:rsidRPr="009A3B81">
        <w:rPr>
          <w:rFonts w:ascii="Arial" w:hAnsi="Arial" w:cs="Arial"/>
          <w:iCs/>
          <w:sz w:val="24"/>
          <w:szCs w:val="24"/>
        </w:rPr>
        <w:t>Civ</w:t>
      </w:r>
      <w:proofErr w:type="spellEnd"/>
      <w:r w:rsidRPr="009A3B81">
        <w:rPr>
          <w:rFonts w:ascii="Arial" w:hAnsi="Arial" w:cs="Arial"/>
          <w:iCs/>
          <w:sz w:val="24"/>
          <w:szCs w:val="24"/>
        </w:rPr>
        <w:t xml:space="preserve">. 92.03.002566-9 – Rel. Juiz Theotonio Costa – Public. boletim Direito Imobiliário nº 32/98 – juris. 2801. </w:t>
      </w:r>
    </w:p>
    <w:p w14:paraId="3185E115" w14:textId="77777777" w:rsidR="00AF1F4A" w:rsidRPr="009A3B81" w:rsidRDefault="00AF1F4A" w:rsidP="00AF1F4A">
      <w:pPr>
        <w:spacing w:line="360" w:lineRule="auto"/>
        <w:ind w:right="19" w:firstLine="2835"/>
        <w:jc w:val="both"/>
        <w:rPr>
          <w:rFonts w:ascii="Arial" w:hAnsi="Arial" w:cs="Arial"/>
          <w:sz w:val="24"/>
          <w:szCs w:val="24"/>
        </w:rPr>
      </w:pPr>
    </w:p>
    <w:p w14:paraId="7818B7AB" w14:textId="77777777" w:rsidR="00AF1F4A" w:rsidRPr="009A3B81" w:rsidRDefault="00AF1F4A" w:rsidP="00AF1F4A">
      <w:pPr>
        <w:spacing w:line="360" w:lineRule="auto"/>
        <w:ind w:right="19" w:firstLine="2835"/>
        <w:jc w:val="both"/>
        <w:rPr>
          <w:rFonts w:ascii="Arial" w:hAnsi="Arial" w:cs="Arial"/>
          <w:sz w:val="24"/>
          <w:szCs w:val="24"/>
        </w:rPr>
      </w:pPr>
      <w:r w:rsidRPr="009A3B81">
        <w:rPr>
          <w:rFonts w:ascii="Arial" w:hAnsi="Arial" w:cs="Arial"/>
          <w:sz w:val="24"/>
          <w:szCs w:val="24"/>
        </w:rPr>
        <w:t xml:space="preserve">De outro lado, não é possível querer responsabilizar a CAIXA ECONOMICA FEDERAL por quaisquer situações totalmente estranhas ao financiamento imobiliário, ao empréstimo de dinheiro para a aquisição da casa própria, sendo devido os encargos durante a construção nos exatos termos constantes do contrato. </w:t>
      </w:r>
    </w:p>
    <w:p w14:paraId="674B218A" w14:textId="77777777" w:rsidR="00AF1F4A" w:rsidRPr="009A3B81" w:rsidRDefault="00AF1F4A" w:rsidP="00AF1F4A">
      <w:pPr>
        <w:spacing w:line="360" w:lineRule="auto"/>
        <w:ind w:right="19" w:firstLine="2835"/>
        <w:jc w:val="center"/>
        <w:rPr>
          <w:rFonts w:ascii="Arial" w:hAnsi="Arial" w:cs="Arial"/>
          <w:sz w:val="24"/>
          <w:szCs w:val="24"/>
        </w:rPr>
      </w:pPr>
    </w:p>
    <w:p w14:paraId="38763710" w14:textId="2EB5DBEF" w:rsidR="00AF1F4A" w:rsidRDefault="00AF1F4A" w:rsidP="00AF1F4A">
      <w:pPr>
        <w:spacing w:line="360" w:lineRule="auto"/>
        <w:jc w:val="center"/>
        <w:rPr>
          <w:rFonts w:ascii="Arial" w:hAnsi="Arial" w:cs="Arial"/>
          <w:sz w:val="24"/>
          <w:szCs w:val="24"/>
        </w:rPr>
      </w:pPr>
    </w:p>
    <w:p w14:paraId="52869EE9" w14:textId="77777777" w:rsidR="00E848F1" w:rsidRDefault="00E848F1" w:rsidP="00AF1F4A">
      <w:pPr>
        <w:spacing w:line="360" w:lineRule="auto"/>
        <w:jc w:val="center"/>
        <w:rPr>
          <w:rFonts w:ascii="Arial" w:hAnsi="Arial" w:cs="Arial"/>
          <w:sz w:val="24"/>
          <w:szCs w:val="24"/>
        </w:rPr>
      </w:pPr>
    </w:p>
    <w:p w14:paraId="218DD85F" w14:textId="77777777" w:rsidR="00E848F1" w:rsidRDefault="00E848F1" w:rsidP="00AF1F4A">
      <w:pPr>
        <w:spacing w:line="360" w:lineRule="auto"/>
        <w:jc w:val="center"/>
        <w:rPr>
          <w:rFonts w:ascii="Arial" w:hAnsi="Arial" w:cs="Arial"/>
          <w:sz w:val="24"/>
          <w:szCs w:val="24"/>
        </w:rPr>
      </w:pPr>
    </w:p>
    <w:p w14:paraId="2C38077D" w14:textId="77777777" w:rsidR="00E848F1" w:rsidRDefault="00E848F1" w:rsidP="00AF1F4A">
      <w:pPr>
        <w:spacing w:line="360" w:lineRule="auto"/>
        <w:jc w:val="center"/>
        <w:rPr>
          <w:rFonts w:ascii="Arial" w:hAnsi="Arial" w:cs="Arial"/>
          <w:sz w:val="24"/>
          <w:szCs w:val="24"/>
        </w:rPr>
      </w:pPr>
    </w:p>
    <w:p w14:paraId="7257BA1F" w14:textId="77777777" w:rsidR="00E848F1" w:rsidRDefault="00E848F1" w:rsidP="00AF1F4A">
      <w:pPr>
        <w:spacing w:line="360" w:lineRule="auto"/>
        <w:jc w:val="center"/>
        <w:rPr>
          <w:rFonts w:ascii="Arial" w:hAnsi="Arial" w:cs="Arial"/>
          <w:sz w:val="24"/>
          <w:szCs w:val="24"/>
        </w:rPr>
      </w:pPr>
    </w:p>
    <w:p w14:paraId="5C1111D4" w14:textId="77777777" w:rsidR="00E848F1" w:rsidRDefault="00E848F1" w:rsidP="00AF1F4A">
      <w:pPr>
        <w:spacing w:line="360" w:lineRule="auto"/>
        <w:jc w:val="center"/>
        <w:rPr>
          <w:rFonts w:ascii="Arial" w:hAnsi="Arial" w:cs="Arial"/>
          <w:sz w:val="24"/>
          <w:szCs w:val="24"/>
        </w:rPr>
      </w:pPr>
    </w:p>
    <w:p w14:paraId="2B4EC7CB" w14:textId="77777777" w:rsidR="00E848F1" w:rsidRPr="00AF1F4A" w:rsidRDefault="00E848F1" w:rsidP="00AF1F4A">
      <w:pPr>
        <w:spacing w:line="360" w:lineRule="auto"/>
        <w:jc w:val="center"/>
        <w:rPr>
          <w:rFonts w:ascii="Arial" w:hAnsi="Arial" w:cs="Arial"/>
          <w:sz w:val="24"/>
          <w:szCs w:val="24"/>
        </w:rPr>
      </w:pPr>
    </w:p>
    <w:p w14:paraId="2A2B3A6E" w14:textId="77777777" w:rsidR="00AF1F4A" w:rsidRPr="00AF1F4A" w:rsidRDefault="00AF1F4A" w:rsidP="00AF1F4A">
      <w:pPr>
        <w:spacing w:line="360" w:lineRule="auto"/>
        <w:jc w:val="center"/>
        <w:rPr>
          <w:rFonts w:ascii="Arial" w:hAnsi="Arial" w:cs="Arial"/>
          <w:b/>
          <w:bCs/>
          <w:sz w:val="24"/>
          <w:szCs w:val="24"/>
        </w:rPr>
      </w:pPr>
      <w:r w:rsidRPr="00AF1F4A">
        <w:rPr>
          <w:rFonts w:ascii="Arial" w:hAnsi="Arial" w:cs="Arial"/>
          <w:b/>
          <w:bCs/>
          <w:sz w:val="24"/>
          <w:szCs w:val="24"/>
        </w:rPr>
        <w:t>OUTRAS CONSIDERAÇÕES ACERCA DA AUSÊNCIA DE RESPONSABILIDADE CIVIL DA CAIXA NO CASO EM PAUTA</w:t>
      </w:r>
    </w:p>
    <w:p w14:paraId="5FB170D5" w14:textId="77777777" w:rsidR="00AF1F4A" w:rsidRPr="009A3B81" w:rsidRDefault="00AF1F4A" w:rsidP="00AF1F4A">
      <w:pPr>
        <w:spacing w:line="360" w:lineRule="auto"/>
        <w:jc w:val="both"/>
        <w:rPr>
          <w:rFonts w:ascii="Arial" w:hAnsi="Arial" w:cs="Arial"/>
          <w:sz w:val="24"/>
          <w:szCs w:val="24"/>
        </w:rPr>
      </w:pPr>
    </w:p>
    <w:p w14:paraId="3542767E"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Como se verifica da fundamentação apresentada na presente, seja qual for o ângulo de enfoque, não estão presentes os requisitos que ensejam o reconhecimento da responsabilidade civil em relação à </w:t>
      </w:r>
      <w:r>
        <w:rPr>
          <w:rFonts w:ascii="Arial" w:hAnsi="Arial" w:cs="Arial"/>
          <w:sz w:val="24"/>
          <w:szCs w:val="24"/>
        </w:rPr>
        <w:t>CAIXA</w:t>
      </w:r>
      <w:r w:rsidRPr="009A3B81">
        <w:rPr>
          <w:rFonts w:ascii="Arial" w:hAnsi="Arial" w:cs="Arial"/>
          <w:sz w:val="24"/>
          <w:szCs w:val="24"/>
        </w:rPr>
        <w:t>.</w:t>
      </w:r>
    </w:p>
    <w:p w14:paraId="51C894D1" w14:textId="77777777" w:rsidR="00AF1F4A" w:rsidRPr="009A3B81" w:rsidRDefault="00AF1F4A" w:rsidP="00AF1F4A">
      <w:pPr>
        <w:spacing w:line="360" w:lineRule="auto"/>
        <w:jc w:val="both"/>
        <w:rPr>
          <w:rFonts w:ascii="Arial" w:hAnsi="Arial" w:cs="Arial"/>
          <w:sz w:val="24"/>
          <w:szCs w:val="24"/>
        </w:rPr>
      </w:pPr>
    </w:p>
    <w:p w14:paraId="1701F5FD"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Com efeito, a responsabilidade civil tem por escopo fundamental o restabelecimento do equilíbrio patrimonial rompido em decorrência de ato ilícito gerador de dano à esfera moral ou patrimonial de determinado sujeito de direito e para surgir a obrigação de indenizar, é necessária a ocorrência de quatro pressupostos, a saber:</w:t>
      </w:r>
    </w:p>
    <w:p w14:paraId="41469924" w14:textId="77777777" w:rsidR="00AF1F4A" w:rsidRPr="009A3B81" w:rsidRDefault="00AF1F4A" w:rsidP="00AF1F4A">
      <w:pPr>
        <w:spacing w:line="360" w:lineRule="auto"/>
        <w:jc w:val="both"/>
        <w:rPr>
          <w:rFonts w:ascii="Arial" w:hAnsi="Arial" w:cs="Arial"/>
          <w:sz w:val="24"/>
          <w:szCs w:val="24"/>
        </w:rPr>
      </w:pPr>
    </w:p>
    <w:p w14:paraId="4C6DD6B0" w14:textId="77777777" w:rsidR="00AF1F4A" w:rsidRPr="009A3B81" w:rsidRDefault="00AF1F4A" w:rsidP="00AF1F4A">
      <w:pPr>
        <w:numPr>
          <w:ilvl w:val="0"/>
          <w:numId w:val="3"/>
        </w:numPr>
        <w:spacing w:after="0" w:line="360" w:lineRule="auto"/>
        <w:jc w:val="both"/>
        <w:rPr>
          <w:rFonts w:ascii="Arial" w:hAnsi="Arial" w:cs="Arial"/>
          <w:iCs/>
          <w:sz w:val="24"/>
          <w:szCs w:val="24"/>
        </w:rPr>
      </w:pPr>
      <w:r w:rsidRPr="009A3B81">
        <w:rPr>
          <w:rFonts w:ascii="Arial" w:hAnsi="Arial" w:cs="Arial"/>
          <w:iCs/>
          <w:sz w:val="24"/>
          <w:szCs w:val="24"/>
        </w:rPr>
        <w:t>Dano a ser ressarcido;</w:t>
      </w:r>
    </w:p>
    <w:p w14:paraId="2CD20B42" w14:textId="77777777" w:rsidR="00AF1F4A" w:rsidRPr="009A3B81" w:rsidRDefault="00AF1F4A" w:rsidP="00AF1F4A">
      <w:pPr>
        <w:numPr>
          <w:ilvl w:val="0"/>
          <w:numId w:val="3"/>
        </w:numPr>
        <w:spacing w:after="0" w:line="360" w:lineRule="auto"/>
        <w:jc w:val="both"/>
        <w:rPr>
          <w:rFonts w:ascii="Arial" w:hAnsi="Arial" w:cs="Arial"/>
          <w:iCs/>
          <w:sz w:val="24"/>
          <w:szCs w:val="24"/>
        </w:rPr>
      </w:pPr>
      <w:r w:rsidRPr="009A3B81">
        <w:rPr>
          <w:rFonts w:ascii="Arial" w:hAnsi="Arial" w:cs="Arial"/>
          <w:iCs/>
          <w:sz w:val="24"/>
          <w:szCs w:val="24"/>
        </w:rPr>
        <w:t>Ato ilícito;</w:t>
      </w:r>
    </w:p>
    <w:p w14:paraId="1106BD58" w14:textId="77777777" w:rsidR="00AF1F4A" w:rsidRPr="009A3B81" w:rsidRDefault="00AF1F4A" w:rsidP="00AF1F4A">
      <w:pPr>
        <w:numPr>
          <w:ilvl w:val="0"/>
          <w:numId w:val="3"/>
        </w:numPr>
        <w:spacing w:after="0" w:line="360" w:lineRule="auto"/>
        <w:jc w:val="both"/>
        <w:rPr>
          <w:rFonts w:ascii="Arial" w:hAnsi="Arial" w:cs="Arial"/>
          <w:iCs/>
          <w:sz w:val="24"/>
          <w:szCs w:val="24"/>
        </w:rPr>
      </w:pPr>
      <w:r w:rsidRPr="009A3B81">
        <w:rPr>
          <w:rFonts w:ascii="Arial" w:hAnsi="Arial" w:cs="Arial"/>
          <w:iCs/>
          <w:sz w:val="24"/>
          <w:szCs w:val="24"/>
        </w:rPr>
        <w:t>dolo ou culpa pelo agente; e</w:t>
      </w:r>
    </w:p>
    <w:p w14:paraId="4A9A8EB1" w14:textId="77777777" w:rsidR="00AF1F4A" w:rsidRPr="009A3B81" w:rsidRDefault="00AF1F4A" w:rsidP="00AF1F4A">
      <w:pPr>
        <w:numPr>
          <w:ilvl w:val="0"/>
          <w:numId w:val="3"/>
        </w:numPr>
        <w:spacing w:after="0" w:line="360" w:lineRule="auto"/>
        <w:jc w:val="both"/>
        <w:rPr>
          <w:rFonts w:ascii="Arial" w:hAnsi="Arial" w:cs="Arial"/>
          <w:iCs/>
          <w:sz w:val="24"/>
          <w:szCs w:val="24"/>
        </w:rPr>
      </w:pPr>
      <w:r w:rsidRPr="009A3B81">
        <w:rPr>
          <w:rFonts w:ascii="Arial" w:hAnsi="Arial" w:cs="Arial"/>
          <w:iCs/>
          <w:sz w:val="24"/>
          <w:szCs w:val="24"/>
        </w:rPr>
        <w:t>Nexo de causalidade entre o dano verificado e o ato culposo ou doloso do agente.</w:t>
      </w:r>
    </w:p>
    <w:p w14:paraId="2660FF35" w14:textId="77777777" w:rsidR="00AF1F4A" w:rsidRPr="009A3B81" w:rsidRDefault="00AF1F4A" w:rsidP="00AF1F4A">
      <w:pPr>
        <w:spacing w:line="360" w:lineRule="auto"/>
        <w:jc w:val="both"/>
        <w:rPr>
          <w:rFonts w:ascii="Arial" w:hAnsi="Arial" w:cs="Arial"/>
          <w:sz w:val="24"/>
          <w:szCs w:val="24"/>
        </w:rPr>
      </w:pPr>
    </w:p>
    <w:p w14:paraId="722B6519"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Assim, para o surgimento da obrigação de indenizar, em primeiro lugar faz-se mister a verificação de dano, seja ele moral ou material, em detrimento de certo sujeito de direito. </w:t>
      </w:r>
      <w:r w:rsidRPr="009A3B81">
        <w:rPr>
          <w:rFonts w:ascii="Arial" w:hAnsi="Arial" w:cs="Arial"/>
          <w:b/>
          <w:bCs/>
          <w:sz w:val="24"/>
          <w:szCs w:val="24"/>
        </w:rPr>
        <w:t>Inexistindo dano, não há que se falar em prejuízo a ser ressarcido</w:t>
      </w:r>
      <w:r w:rsidRPr="009A3B81">
        <w:rPr>
          <w:rFonts w:ascii="Arial" w:hAnsi="Arial" w:cs="Arial"/>
          <w:sz w:val="24"/>
          <w:szCs w:val="24"/>
        </w:rPr>
        <w:t>.</w:t>
      </w:r>
    </w:p>
    <w:p w14:paraId="05D26FEA" w14:textId="77777777" w:rsidR="00AF1F4A" w:rsidRPr="009A3B81" w:rsidRDefault="00AF1F4A" w:rsidP="00AF1F4A">
      <w:pPr>
        <w:spacing w:line="360" w:lineRule="auto"/>
        <w:ind w:firstLine="2880"/>
        <w:jc w:val="both"/>
        <w:rPr>
          <w:rFonts w:ascii="Arial" w:hAnsi="Arial" w:cs="Arial"/>
          <w:sz w:val="24"/>
          <w:szCs w:val="24"/>
        </w:rPr>
      </w:pPr>
    </w:p>
    <w:p w14:paraId="751C12FC"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Em segundo lugar, torna-se necessária a constatação de prática de ato ilícito por parte de determinado agente. Ato ilícito que, na definição de PLANIOL, “</w:t>
      </w:r>
      <w:r w:rsidRPr="009A3B81">
        <w:rPr>
          <w:rFonts w:ascii="Arial" w:hAnsi="Arial" w:cs="Arial"/>
          <w:sz w:val="24"/>
          <w:szCs w:val="24"/>
          <w:u w:val="single"/>
        </w:rPr>
        <w:t>consiste na infração de uma obrigação preexistente, e que pode ser perpetrado pelo agente que, dolosa ou culposamente (negligência, imperícia, imprudência)</w:t>
      </w:r>
      <w:r w:rsidRPr="009A3B81">
        <w:rPr>
          <w:rFonts w:ascii="Arial" w:hAnsi="Arial" w:cs="Arial"/>
          <w:sz w:val="24"/>
          <w:szCs w:val="24"/>
        </w:rPr>
        <w:t xml:space="preserve">”. Em outras palavras, pode-se dizer que </w:t>
      </w:r>
      <w:proofErr w:type="spellStart"/>
      <w:r w:rsidRPr="009A3B81">
        <w:rPr>
          <w:rFonts w:ascii="Arial" w:hAnsi="Arial" w:cs="Arial"/>
          <w:sz w:val="24"/>
          <w:szCs w:val="24"/>
        </w:rPr>
        <w:t>da</w:t>
      </w:r>
      <w:proofErr w:type="spellEnd"/>
      <w:r w:rsidRPr="009A3B81">
        <w:rPr>
          <w:rFonts w:ascii="Arial" w:hAnsi="Arial" w:cs="Arial"/>
          <w:sz w:val="24"/>
          <w:szCs w:val="24"/>
        </w:rPr>
        <w:t xml:space="preserve"> ilicitude do ato decorre a materialização da culpa do agente.</w:t>
      </w:r>
    </w:p>
    <w:p w14:paraId="5111497A"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Por fim, o terceiro pressuposto necessário para o surgimento da obrigação de indenizar consiste no nexo de causalidade, assim entendido como o liame que vincula diretamente o ato ilícito praticado pelo agente ao dano sofrido pela vítima.</w:t>
      </w:r>
    </w:p>
    <w:p w14:paraId="1F3CB7F2" w14:textId="77777777" w:rsidR="00AF1F4A" w:rsidRPr="009A3B81" w:rsidRDefault="00AF1F4A" w:rsidP="00AF1F4A">
      <w:pPr>
        <w:spacing w:line="360" w:lineRule="auto"/>
        <w:ind w:firstLine="2880"/>
        <w:jc w:val="both"/>
        <w:rPr>
          <w:rFonts w:ascii="Arial" w:hAnsi="Arial" w:cs="Arial"/>
          <w:sz w:val="24"/>
          <w:szCs w:val="24"/>
        </w:rPr>
      </w:pPr>
    </w:p>
    <w:p w14:paraId="77698498" w14:textId="77777777" w:rsidR="00AF1F4A" w:rsidRPr="009A3B81" w:rsidRDefault="00AF1F4A" w:rsidP="00AF1F4A">
      <w:pPr>
        <w:spacing w:line="360" w:lineRule="auto"/>
        <w:ind w:firstLine="2880"/>
        <w:jc w:val="both"/>
        <w:rPr>
          <w:rFonts w:ascii="Arial" w:hAnsi="Arial" w:cs="Arial"/>
          <w:b/>
          <w:bCs/>
          <w:sz w:val="24"/>
          <w:szCs w:val="24"/>
        </w:rPr>
      </w:pPr>
      <w:r w:rsidRPr="009A3B81">
        <w:rPr>
          <w:rFonts w:ascii="Arial" w:hAnsi="Arial" w:cs="Arial"/>
          <w:b/>
          <w:bCs/>
          <w:sz w:val="24"/>
          <w:szCs w:val="24"/>
          <w:highlight w:val="yellow"/>
        </w:rPr>
        <w:t xml:space="preserve">Desse modo, se restar demonstrado que </w:t>
      </w:r>
      <w:r w:rsidRPr="009A3B81">
        <w:rPr>
          <w:rFonts w:ascii="Arial" w:hAnsi="Arial" w:cs="Arial"/>
          <w:b/>
          <w:bCs/>
          <w:sz w:val="24"/>
          <w:szCs w:val="24"/>
          <w:highlight w:val="yellow"/>
          <w:u w:val="single"/>
        </w:rPr>
        <w:t>não</w:t>
      </w:r>
      <w:r w:rsidRPr="009A3B81">
        <w:rPr>
          <w:rFonts w:ascii="Arial" w:hAnsi="Arial" w:cs="Arial"/>
          <w:b/>
          <w:bCs/>
          <w:sz w:val="24"/>
          <w:szCs w:val="24"/>
          <w:highlight w:val="yellow"/>
        </w:rPr>
        <w:t xml:space="preserve"> há qualquer relação de causa e efeito entre o ato ilícito praticado pelo agente e o dano sofrido pela vítima, também não há que se falar em responsabilidade civil ou em dever de indenizar.</w:t>
      </w:r>
    </w:p>
    <w:p w14:paraId="2610B893" w14:textId="77777777" w:rsidR="00AF1F4A" w:rsidRPr="009A3B81" w:rsidRDefault="00AF1F4A" w:rsidP="00AF1F4A">
      <w:pPr>
        <w:spacing w:line="360" w:lineRule="auto"/>
        <w:ind w:firstLine="2880"/>
        <w:jc w:val="both"/>
        <w:rPr>
          <w:rFonts w:ascii="Arial" w:hAnsi="Arial" w:cs="Arial"/>
          <w:sz w:val="24"/>
          <w:szCs w:val="24"/>
        </w:rPr>
      </w:pPr>
    </w:p>
    <w:p w14:paraId="6A85B4E5"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Nesse diapasão, é clara a disposição normativa do art. 186 do Código Civil, cuja substância é de fundamental importância no ordenamento jurídico pátrio, </w:t>
      </w:r>
      <w:r w:rsidRPr="009A3B81">
        <w:rPr>
          <w:rFonts w:ascii="Arial" w:hAnsi="Arial" w:cs="Arial"/>
          <w:i/>
          <w:iCs/>
          <w:sz w:val="24"/>
          <w:szCs w:val="24"/>
        </w:rPr>
        <w:t xml:space="preserve">in </w:t>
      </w:r>
      <w:proofErr w:type="spellStart"/>
      <w:r w:rsidRPr="009A3B81">
        <w:rPr>
          <w:rFonts w:ascii="Arial" w:hAnsi="Arial" w:cs="Arial"/>
          <w:i/>
          <w:iCs/>
          <w:sz w:val="24"/>
          <w:szCs w:val="24"/>
        </w:rPr>
        <w:t>verbis</w:t>
      </w:r>
      <w:proofErr w:type="spellEnd"/>
      <w:r w:rsidRPr="009A3B81">
        <w:rPr>
          <w:rFonts w:ascii="Arial" w:hAnsi="Arial" w:cs="Arial"/>
          <w:sz w:val="24"/>
          <w:szCs w:val="24"/>
        </w:rPr>
        <w:t>:</w:t>
      </w:r>
    </w:p>
    <w:p w14:paraId="267998B3" w14:textId="77777777" w:rsidR="00AF1F4A" w:rsidRPr="009A3B81" w:rsidRDefault="00AF1F4A" w:rsidP="00AF1F4A">
      <w:pPr>
        <w:spacing w:line="360" w:lineRule="auto"/>
        <w:ind w:firstLine="2880"/>
        <w:jc w:val="both"/>
        <w:rPr>
          <w:rFonts w:ascii="Arial" w:hAnsi="Arial" w:cs="Arial"/>
          <w:sz w:val="24"/>
          <w:szCs w:val="24"/>
        </w:rPr>
      </w:pPr>
    </w:p>
    <w:p w14:paraId="21E3C6E6" w14:textId="77777777" w:rsidR="00AF1F4A" w:rsidRPr="009A3B81" w:rsidRDefault="00AF1F4A" w:rsidP="00AF1F4A">
      <w:pPr>
        <w:spacing w:line="360" w:lineRule="auto"/>
        <w:ind w:left="2835"/>
        <w:jc w:val="both"/>
        <w:rPr>
          <w:rFonts w:ascii="Arial" w:hAnsi="Arial" w:cs="Arial"/>
          <w:bCs/>
          <w:iCs/>
          <w:sz w:val="24"/>
          <w:szCs w:val="24"/>
        </w:rPr>
      </w:pPr>
      <w:r w:rsidRPr="009A3B81">
        <w:rPr>
          <w:rFonts w:ascii="Arial" w:hAnsi="Arial" w:cs="Arial"/>
          <w:bCs/>
          <w:iCs/>
          <w:sz w:val="24"/>
          <w:szCs w:val="24"/>
        </w:rPr>
        <w:t>“Art. 186. Aquele que, por ação ou omissão voluntária, negligência ou imprudência, violar direito e causar dano a outrem, ainda que exclusivamente moral, comete ato ilícito.”</w:t>
      </w:r>
    </w:p>
    <w:p w14:paraId="3A521E0D" w14:textId="77777777" w:rsidR="00AF1F4A" w:rsidRPr="009A3B81" w:rsidRDefault="00AF1F4A" w:rsidP="00AF1F4A">
      <w:pPr>
        <w:spacing w:line="360" w:lineRule="auto"/>
        <w:ind w:left="1843"/>
        <w:jc w:val="both"/>
        <w:rPr>
          <w:rFonts w:ascii="Arial" w:hAnsi="Arial" w:cs="Arial"/>
          <w:sz w:val="24"/>
          <w:szCs w:val="24"/>
        </w:rPr>
      </w:pPr>
    </w:p>
    <w:p w14:paraId="7B57B0E9"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Corroborando as colocações acima expostas, cumpre trazer à colação o lúcido magistério de WASHINGTON DE BARROS MONTEIRO:</w:t>
      </w:r>
    </w:p>
    <w:p w14:paraId="6E2AD2D4" w14:textId="77777777" w:rsidR="00AF1F4A" w:rsidRPr="009A3B81" w:rsidRDefault="00AF1F4A" w:rsidP="00AF1F4A">
      <w:pPr>
        <w:spacing w:line="360" w:lineRule="auto"/>
        <w:jc w:val="both"/>
        <w:rPr>
          <w:rFonts w:ascii="Arial" w:hAnsi="Arial" w:cs="Arial"/>
          <w:sz w:val="24"/>
          <w:szCs w:val="24"/>
        </w:rPr>
      </w:pPr>
    </w:p>
    <w:p w14:paraId="7BE6F657" w14:textId="77777777" w:rsidR="00AF1F4A" w:rsidRPr="009A3B81" w:rsidRDefault="00AF1F4A" w:rsidP="00AF1F4A">
      <w:pPr>
        <w:pStyle w:val="Textoembloco"/>
        <w:spacing w:line="360" w:lineRule="auto"/>
        <w:ind w:left="2835" w:right="0"/>
        <w:rPr>
          <w:rFonts w:ascii="Arial" w:hAnsi="Arial" w:cs="Arial"/>
          <w:b w:val="0"/>
          <w:bCs w:val="0"/>
          <w:iCs/>
          <w:sz w:val="24"/>
          <w:szCs w:val="24"/>
        </w:rPr>
      </w:pPr>
      <w:r w:rsidRPr="009A3B81">
        <w:rPr>
          <w:rFonts w:ascii="Arial" w:hAnsi="Arial" w:cs="Arial"/>
          <w:b w:val="0"/>
          <w:bCs w:val="0"/>
          <w:iCs/>
          <w:sz w:val="24"/>
          <w:szCs w:val="24"/>
        </w:rPr>
        <w:t xml:space="preserve">“A responsabilidade civil tem como extremos legais: a) a existência de um dano contra o direito; b) a relação de causalidade entre esse dano e o fato imputável ao agente; c) a culpa deste, isto é, que </w:t>
      </w:r>
      <w:proofErr w:type="gramStart"/>
      <w:r w:rsidRPr="009A3B81">
        <w:rPr>
          <w:rFonts w:ascii="Arial" w:hAnsi="Arial" w:cs="Arial"/>
          <w:b w:val="0"/>
          <w:bCs w:val="0"/>
          <w:iCs/>
          <w:sz w:val="24"/>
          <w:szCs w:val="24"/>
        </w:rPr>
        <w:t>o mesmo</w:t>
      </w:r>
      <w:proofErr w:type="gramEnd"/>
      <w:r w:rsidRPr="009A3B81">
        <w:rPr>
          <w:rFonts w:ascii="Arial" w:hAnsi="Arial" w:cs="Arial"/>
          <w:b w:val="0"/>
          <w:bCs w:val="0"/>
          <w:iCs/>
          <w:sz w:val="24"/>
          <w:szCs w:val="24"/>
        </w:rPr>
        <w:t xml:space="preserve"> tenha obrado com dolo ou culpa (negligência, imprudência ou imperícia)</w:t>
      </w:r>
    </w:p>
    <w:p w14:paraId="66855406" w14:textId="77777777" w:rsidR="00AF1F4A" w:rsidRPr="009A3B81" w:rsidRDefault="00AF1F4A" w:rsidP="00AF1F4A">
      <w:pPr>
        <w:pStyle w:val="Textoembloco"/>
        <w:spacing w:line="360" w:lineRule="auto"/>
        <w:ind w:left="2835" w:right="0"/>
        <w:rPr>
          <w:rFonts w:ascii="Arial" w:hAnsi="Arial" w:cs="Arial"/>
          <w:b w:val="0"/>
          <w:bCs w:val="0"/>
          <w:iCs/>
          <w:sz w:val="24"/>
          <w:szCs w:val="24"/>
        </w:rPr>
      </w:pPr>
      <w:r w:rsidRPr="009A3B81">
        <w:rPr>
          <w:rFonts w:ascii="Arial" w:hAnsi="Arial" w:cs="Arial"/>
          <w:b w:val="0"/>
          <w:bCs w:val="0"/>
          <w:iCs/>
          <w:sz w:val="24"/>
          <w:szCs w:val="24"/>
        </w:rPr>
        <w:t>(...)</w:t>
      </w:r>
    </w:p>
    <w:p w14:paraId="23F56417" w14:textId="77777777" w:rsidR="00AF1F4A" w:rsidRPr="009A3B81" w:rsidRDefault="00AF1F4A" w:rsidP="00AF1F4A">
      <w:pPr>
        <w:pStyle w:val="Textoembloco"/>
        <w:spacing w:line="360" w:lineRule="auto"/>
        <w:ind w:left="2835" w:right="0"/>
        <w:rPr>
          <w:rFonts w:ascii="Arial" w:hAnsi="Arial" w:cs="Arial"/>
          <w:b w:val="0"/>
          <w:bCs w:val="0"/>
          <w:iCs/>
          <w:sz w:val="24"/>
          <w:szCs w:val="24"/>
        </w:rPr>
      </w:pPr>
      <w:r w:rsidRPr="009A3B81">
        <w:rPr>
          <w:rFonts w:ascii="Arial" w:hAnsi="Arial" w:cs="Arial"/>
          <w:b w:val="0"/>
          <w:bCs w:val="0"/>
          <w:iCs/>
          <w:sz w:val="24"/>
          <w:szCs w:val="24"/>
        </w:rPr>
        <w:t xml:space="preserve">Nosso Código Civil manteve-se fiel à teoria subjetiva. Em princípio, para que haja responsabilidade, é preciso que haja culpa; sem prova desta inexiste obrigação de reparar o dano. Nessa ordem de </w:t>
      </w:r>
      <w:proofErr w:type="spellStart"/>
      <w:r w:rsidRPr="009A3B81">
        <w:rPr>
          <w:rFonts w:ascii="Arial" w:hAnsi="Arial" w:cs="Arial"/>
          <w:b w:val="0"/>
          <w:bCs w:val="0"/>
          <w:iCs/>
          <w:sz w:val="24"/>
          <w:szCs w:val="24"/>
        </w:rPr>
        <w:t>idéias</w:t>
      </w:r>
      <w:proofErr w:type="spellEnd"/>
      <w:r w:rsidRPr="009A3B81">
        <w:rPr>
          <w:rFonts w:ascii="Arial" w:hAnsi="Arial" w:cs="Arial"/>
          <w:b w:val="0"/>
          <w:bCs w:val="0"/>
          <w:iCs/>
          <w:sz w:val="24"/>
          <w:szCs w:val="24"/>
        </w:rPr>
        <w:t>, preceitua o art. 159, num de seus dispositivos fundamentais, que ‘aquele que, por ação ou omissão voluntária, negligência ou imprudência, violar direito ou causar prejuízo a outrem fica obrigado a reparar o dano’. Em face, pois, da nossa lei, a reparação do dano tem como pressuposto a prática de um ato ilícito. Todo ato ilícito gera para seu autor a obrigação de ressarcir o prejuízo causado. É de preceito que ninguém deve causar lesão a outrem” (MONTEIRO, Washington de Barros, Curso de direito Civil, Vol. V, 28ª ed., Ed. Saraiva, São Paulo, 1995</w:t>
      </w:r>
    </w:p>
    <w:p w14:paraId="180D8E24" w14:textId="77777777" w:rsidR="00AF1F4A" w:rsidRPr="009A3B81" w:rsidRDefault="00AF1F4A" w:rsidP="00AF1F4A">
      <w:pPr>
        <w:pStyle w:val="Corpodetexto"/>
        <w:spacing w:line="360" w:lineRule="auto"/>
        <w:rPr>
          <w:rFonts w:cs="Arial"/>
          <w:sz w:val="24"/>
          <w:szCs w:val="24"/>
          <w:lang w:val="pt-PT"/>
        </w:rPr>
      </w:pPr>
    </w:p>
    <w:p w14:paraId="5B12AF01" w14:textId="77777777" w:rsidR="00AF1F4A" w:rsidRPr="009A3B81" w:rsidRDefault="00AF1F4A" w:rsidP="00AF1F4A">
      <w:pPr>
        <w:pStyle w:val="Corpodetexto"/>
        <w:spacing w:line="360" w:lineRule="auto"/>
        <w:ind w:firstLine="2880"/>
        <w:rPr>
          <w:rFonts w:cs="Arial"/>
          <w:sz w:val="24"/>
          <w:szCs w:val="24"/>
          <w:lang w:val="pt-PT"/>
        </w:rPr>
      </w:pPr>
      <w:r w:rsidRPr="009A3B81">
        <w:rPr>
          <w:rFonts w:cs="Arial"/>
          <w:sz w:val="24"/>
          <w:szCs w:val="24"/>
          <w:lang w:val="pt-PT"/>
        </w:rPr>
        <w:t>Na hipótese em comento, a responsabilidade atribuída à CAIXA (indevidamente, frise-se) é subjetiva, tendo em vista que, embora se trate de empresa pública, a mesma não se encontra na prestação de serviços públicos, agindo simplesmente na condição de instituição financeira. Desta forma, para que seja reconhecida a responsabilidade da CAIXA, faz-se necessária a comprovação de ação ou omissão - dolosa ou culposa -, bem como, o dano e o nexo causal entre estes, conforme já relatado alhures.</w:t>
      </w:r>
    </w:p>
    <w:p w14:paraId="76D08E7B" w14:textId="77777777" w:rsidR="00AF1F4A" w:rsidRPr="009A3B81" w:rsidRDefault="00AF1F4A" w:rsidP="00AF1F4A">
      <w:pPr>
        <w:spacing w:line="360" w:lineRule="auto"/>
        <w:ind w:firstLine="2880"/>
        <w:jc w:val="both"/>
        <w:rPr>
          <w:rFonts w:ascii="Arial" w:hAnsi="Arial" w:cs="Arial"/>
          <w:i/>
          <w:iCs/>
          <w:sz w:val="24"/>
          <w:szCs w:val="24"/>
        </w:rPr>
      </w:pPr>
    </w:p>
    <w:p w14:paraId="39F6EBB6" w14:textId="77777777" w:rsidR="00AF1F4A" w:rsidRPr="009A3B81" w:rsidRDefault="00AF1F4A" w:rsidP="00AF1F4A">
      <w:pPr>
        <w:spacing w:line="360" w:lineRule="auto"/>
        <w:ind w:firstLine="2880"/>
        <w:jc w:val="both"/>
        <w:rPr>
          <w:rFonts w:ascii="Arial" w:hAnsi="Arial" w:cs="Arial"/>
          <w:b/>
          <w:bCs/>
          <w:sz w:val="24"/>
          <w:szCs w:val="24"/>
        </w:rPr>
      </w:pPr>
      <w:r w:rsidRPr="009A3B81">
        <w:rPr>
          <w:rFonts w:ascii="Arial" w:hAnsi="Arial" w:cs="Arial"/>
          <w:i/>
          <w:iCs/>
          <w:sz w:val="24"/>
          <w:szCs w:val="24"/>
          <w:highlight w:val="yellow"/>
        </w:rPr>
        <w:t xml:space="preserve">In </w:t>
      </w:r>
      <w:proofErr w:type="spellStart"/>
      <w:r w:rsidRPr="009A3B81">
        <w:rPr>
          <w:rFonts w:ascii="Arial" w:hAnsi="Arial" w:cs="Arial"/>
          <w:i/>
          <w:iCs/>
          <w:sz w:val="24"/>
          <w:szCs w:val="24"/>
          <w:highlight w:val="yellow"/>
        </w:rPr>
        <w:t>casu</w:t>
      </w:r>
      <w:proofErr w:type="spellEnd"/>
      <w:r w:rsidRPr="009A3B81">
        <w:rPr>
          <w:rFonts w:ascii="Arial" w:hAnsi="Arial" w:cs="Arial"/>
          <w:sz w:val="24"/>
          <w:szCs w:val="24"/>
          <w:highlight w:val="yellow"/>
        </w:rPr>
        <w:t xml:space="preserve">, </w:t>
      </w:r>
      <w:r w:rsidRPr="009A3B81">
        <w:rPr>
          <w:rFonts w:ascii="Arial" w:hAnsi="Arial" w:cs="Arial"/>
          <w:b/>
          <w:bCs/>
          <w:sz w:val="24"/>
          <w:szCs w:val="24"/>
          <w:highlight w:val="yellow"/>
          <w:u w:val="single"/>
        </w:rPr>
        <w:t>não se verifica qualquer ato ilícito da CAIXA que pudesse ensejar sua condenação no pagamento de danos morais e/ou materiais</w:t>
      </w:r>
      <w:r w:rsidRPr="009A3B81">
        <w:rPr>
          <w:rFonts w:ascii="Arial" w:hAnsi="Arial" w:cs="Arial"/>
          <w:sz w:val="24"/>
          <w:szCs w:val="24"/>
          <w:highlight w:val="yellow"/>
        </w:rPr>
        <w:t>, uma vez que agiu da forma correta, e não cometeu nenhum ato ilícito.</w:t>
      </w:r>
    </w:p>
    <w:p w14:paraId="50BD75AA" w14:textId="77777777" w:rsidR="00AF1F4A" w:rsidRPr="009A3B81" w:rsidRDefault="00AF1F4A" w:rsidP="00AF1F4A">
      <w:pPr>
        <w:spacing w:line="360" w:lineRule="auto"/>
        <w:ind w:firstLine="3420"/>
        <w:jc w:val="both"/>
        <w:rPr>
          <w:rFonts w:ascii="Arial" w:hAnsi="Arial" w:cs="Arial"/>
          <w:sz w:val="24"/>
          <w:szCs w:val="24"/>
        </w:rPr>
      </w:pPr>
    </w:p>
    <w:p w14:paraId="0F57DEB7"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Feitas essas referências, assiste demonstrar que não há como prosperar o pedido indenizatório requerido pela PARTE AUTORA, porquanto, na espécie:</w:t>
      </w:r>
    </w:p>
    <w:p w14:paraId="3907D1CC" w14:textId="77777777" w:rsidR="00AF1F4A" w:rsidRPr="009A3B81" w:rsidRDefault="00AF1F4A" w:rsidP="00AF1F4A">
      <w:pPr>
        <w:spacing w:line="360" w:lineRule="auto"/>
        <w:ind w:firstLine="1134"/>
        <w:jc w:val="both"/>
        <w:rPr>
          <w:rFonts w:ascii="Arial" w:hAnsi="Arial" w:cs="Arial"/>
          <w:sz w:val="24"/>
          <w:szCs w:val="24"/>
        </w:rPr>
      </w:pPr>
    </w:p>
    <w:p w14:paraId="7C08453D" w14:textId="77777777" w:rsidR="00AF1F4A" w:rsidRPr="009A3B81" w:rsidRDefault="00AF1F4A" w:rsidP="00AF1F4A">
      <w:pPr>
        <w:numPr>
          <w:ilvl w:val="0"/>
          <w:numId w:val="4"/>
        </w:numPr>
        <w:spacing w:after="0" w:line="360" w:lineRule="auto"/>
        <w:jc w:val="both"/>
        <w:rPr>
          <w:rFonts w:ascii="Arial" w:hAnsi="Arial" w:cs="Arial"/>
          <w:iCs/>
          <w:sz w:val="24"/>
          <w:szCs w:val="24"/>
        </w:rPr>
      </w:pPr>
      <w:r w:rsidRPr="009A3B81">
        <w:rPr>
          <w:rFonts w:ascii="Arial" w:hAnsi="Arial" w:cs="Arial"/>
          <w:iCs/>
          <w:sz w:val="24"/>
          <w:szCs w:val="24"/>
        </w:rPr>
        <w:t>A CAIXA não cometeu nenhum ato ilícito;</w:t>
      </w:r>
    </w:p>
    <w:p w14:paraId="645535F6" w14:textId="77777777" w:rsidR="00AF1F4A" w:rsidRPr="009A3B81" w:rsidRDefault="00AF1F4A" w:rsidP="00AF1F4A">
      <w:pPr>
        <w:numPr>
          <w:ilvl w:val="0"/>
          <w:numId w:val="4"/>
        </w:numPr>
        <w:spacing w:after="0" w:line="360" w:lineRule="auto"/>
        <w:jc w:val="both"/>
        <w:rPr>
          <w:rFonts w:ascii="Arial" w:hAnsi="Arial" w:cs="Arial"/>
          <w:iCs/>
          <w:sz w:val="24"/>
          <w:szCs w:val="24"/>
        </w:rPr>
      </w:pPr>
      <w:r w:rsidRPr="009A3B81">
        <w:rPr>
          <w:rFonts w:ascii="Arial" w:hAnsi="Arial" w:cs="Arial"/>
          <w:iCs/>
          <w:sz w:val="24"/>
          <w:szCs w:val="24"/>
        </w:rPr>
        <w:t>A PARTE AUTORA não sofreu nenhum dano moral ou material levado a efeito pela empresa/ré; e</w:t>
      </w:r>
    </w:p>
    <w:p w14:paraId="34040180" w14:textId="77777777" w:rsidR="00AF1F4A" w:rsidRPr="009A3B81" w:rsidRDefault="00AF1F4A" w:rsidP="00AF1F4A">
      <w:pPr>
        <w:numPr>
          <w:ilvl w:val="0"/>
          <w:numId w:val="4"/>
        </w:numPr>
        <w:spacing w:after="0" w:line="360" w:lineRule="auto"/>
        <w:jc w:val="both"/>
        <w:rPr>
          <w:rFonts w:ascii="Arial" w:hAnsi="Arial" w:cs="Arial"/>
          <w:b/>
          <w:bCs/>
          <w:sz w:val="24"/>
          <w:szCs w:val="24"/>
        </w:rPr>
      </w:pPr>
      <w:r w:rsidRPr="009A3B81">
        <w:rPr>
          <w:rFonts w:ascii="Arial" w:hAnsi="Arial" w:cs="Arial"/>
          <w:iCs/>
          <w:sz w:val="24"/>
          <w:szCs w:val="24"/>
        </w:rPr>
        <w:t xml:space="preserve">Não há qualquer nexo de causalidade entre os supostos danos sofridos pelos </w:t>
      </w:r>
      <w:proofErr w:type="gramStart"/>
      <w:r w:rsidRPr="009A3B81">
        <w:rPr>
          <w:rFonts w:ascii="Arial" w:hAnsi="Arial" w:cs="Arial"/>
          <w:iCs/>
          <w:sz w:val="24"/>
          <w:szCs w:val="24"/>
        </w:rPr>
        <w:t>Autores  e</w:t>
      </w:r>
      <w:proofErr w:type="gramEnd"/>
      <w:r w:rsidRPr="009A3B81">
        <w:rPr>
          <w:rFonts w:ascii="Arial" w:hAnsi="Arial" w:cs="Arial"/>
          <w:iCs/>
          <w:sz w:val="24"/>
          <w:szCs w:val="24"/>
        </w:rPr>
        <w:t xml:space="preserve"> os atos corretamente praticados pela CAIXA.</w:t>
      </w:r>
    </w:p>
    <w:p w14:paraId="18BA4AE4" w14:textId="77777777" w:rsidR="00AF1F4A" w:rsidRPr="009A3B81" w:rsidRDefault="00AF1F4A" w:rsidP="00AF1F4A">
      <w:pPr>
        <w:spacing w:line="360" w:lineRule="auto"/>
        <w:ind w:firstLine="2835"/>
        <w:jc w:val="both"/>
        <w:rPr>
          <w:rFonts w:ascii="Arial" w:hAnsi="Arial" w:cs="Arial"/>
          <w:sz w:val="24"/>
          <w:szCs w:val="24"/>
        </w:rPr>
      </w:pPr>
    </w:p>
    <w:p w14:paraId="3DD7D9EE" w14:textId="77777777" w:rsidR="00AF1F4A" w:rsidRPr="009A3B81" w:rsidRDefault="00AF1F4A" w:rsidP="00AF1F4A">
      <w:pPr>
        <w:spacing w:line="360" w:lineRule="auto"/>
        <w:ind w:firstLine="2880"/>
        <w:jc w:val="both"/>
        <w:rPr>
          <w:rFonts w:ascii="Arial" w:hAnsi="Arial" w:cs="Arial"/>
          <w:b/>
          <w:bCs/>
          <w:sz w:val="24"/>
          <w:szCs w:val="24"/>
          <w:u w:val="single"/>
        </w:rPr>
      </w:pPr>
      <w:r w:rsidRPr="009A3B81">
        <w:rPr>
          <w:rFonts w:ascii="Arial" w:hAnsi="Arial" w:cs="Arial"/>
          <w:sz w:val="24"/>
          <w:szCs w:val="24"/>
        </w:rPr>
        <w:t xml:space="preserve">A </w:t>
      </w:r>
      <w:r>
        <w:rPr>
          <w:rFonts w:ascii="Arial" w:hAnsi="Arial" w:cs="Arial"/>
          <w:sz w:val="24"/>
          <w:szCs w:val="24"/>
        </w:rPr>
        <w:t>CAIXA</w:t>
      </w:r>
      <w:r w:rsidRPr="009A3B81">
        <w:rPr>
          <w:rFonts w:ascii="Arial" w:hAnsi="Arial" w:cs="Arial"/>
          <w:sz w:val="24"/>
          <w:szCs w:val="24"/>
        </w:rPr>
        <w:t xml:space="preserve"> não praticou qualquer ato doloso ou culposo que pudesse causar dano aos autores, corolário, inexiste nexo de causalidade entre conduta praticada pela </w:t>
      </w:r>
      <w:r>
        <w:rPr>
          <w:rFonts w:ascii="Arial" w:hAnsi="Arial" w:cs="Arial"/>
          <w:sz w:val="24"/>
          <w:szCs w:val="24"/>
        </w:rPr>
        <w:t>CAIXA</w:t>
      </w:r>
      <w:r w:rsidRPr="009A3B81">
        <w:rPr>
          <w:rFonts w:ascii="Arial" w:hAnsi="Arial" w:cs="Arial"/>
          <w:sz w:val="24"/>
          <w:szCs w:val="24"/>
        </w:rPr>
        <w:t xml:space="preserve"> e suposto dano praticado pela autora, de modo que </w:t>
      </w:r>
      <w:r w:rsidRPr="009A3B81">
        <w:rPr>
          <w:rFonts w:ascii="Arial" w:hAnsi="Arial" w:cs="Arial"/>
          <w:b/>
          <w:bCs/>
          <w:sz w:val="24"/>
          <w:szCs w:val="24"/>
          <w:u w:val="single"/>
        </w:rPr>
        <w:t xml:space="preserve">não tem qualquer obrigação de </w:t>
      </w:r>
      <w:proofErr w:type="gramStart"/>
      <w:r w:rsidRPr="009A3B81">
        <w:rPr>
          <w:rFonts w:ascii="Arial" w:hAnsi="Arial" w:cs="Arial"/>
          <w:b/>
          <w:bCs/>
          <w:sz w:val="24"/>
          <w:szCs w:val="24"/>
          <w:u w:val="single"/>
        </w:rPr>
        <w:t>indeniza-la</w:t>
      </w:r>
      <w:proofErr w:type="gramEnd"/>
      <w:r w:rsidRPr="009A3B81">
        <w:rPr>
          <w:rFonts w:ascii="Arial" w:hAnsi="Arial" w:cs="Arial"/>
          <w:b/>
          <w:bCs/>
          <w:sz w:val="24"/>
          <w:szCs w:val="24"/>
          <w:u w:val="single"/>
        </w:rPr>
        <w:t xml:space="preserve"> por supostos danos materiais ou morais, a uma, porque estes não restaram demonstrados e muito menos comprovados na inicial; a outra, porque ainda que estes supostos danos tivessem ocorrido, a </w:t>
      </w:r>
      <w:r>
        <w:rPr>
          <w:rFonts w:ascii="Arial" w:hAnsi="Arial" w:cs="Arial"/>
          <w:b/>
          <w:bCs/>
          <w:sz w:val="24"/>
          <w:szCs w:val="24"/>
          <w:u w:val="single"/>
        </w:rPr>
        <w:t>CAIXA</w:t>
      </w:r>
      <w:r w:rsidRPr="009A3B81">
        <w:rPr>
          <w:rFonts w:ascii="Arial" w:hAnsi="Arial" w:cs="Arial"/>
          <w:b/>
          <w:bCs/>
          <w:sz w:val="24"/>
          <w:szCs w:val="24"/>
          <w:u w:val="single"/>
        </w:rPr>
        <w:t xml:space="preserve"> não lhes teria dado causa.</w:t>
      </w:r>
    </w:p>
    <w:p w14:paraId="1CD055C8" w14:textId="77777777" w:rsidR="00AF1F4A" w:rsidRPr="009A3B81" w:rsidRDefault="00AF1F4A" w:rsidP="00AF1F4A">
      <w:pPr>
        <w:spacing w:line="360" w:lineRule="auto"/>
        <w:jc w:val="both"/>
        <w:rPr>
          <w:rFonts w:ascii="Arial" w:hAnsi="Arial" w:cs="Arial"/>
          <w:b/>
          <w:bCs/>
          <w:sz w:val="24"/>
          <w:szCs w:val="24"/>
          <w:u w:val="single"/>
        </w:rPr>
      </w:pPr>
    </w:p>
    <w:p w14:paraId="7F7796B8" w14:textId="77777777" w:rsidR="00AF1F4A" w:rsidRPr="009A3B81" w:rsidRDefault="00AF1F4A" w:rsidP="00AF1F4A">
      <w:pPr>
        <w:pStyle w:val="Recuodecorpodetexto3"/>
        <w:spacing w:line="360" w:lineRule="auto"/>
        <w:ind w:left="0" w:firstLine="2835"/>
        <w:rPr>
          <w:rFonts w:ascii="Arial" w:hAnsi="Arial" w:cs="Arial"/>
          <w:sz w:val="24"/>
          <w:szCs w:val="24"/>
        </w:rPr>
      </w:pPr>
      <w:r w:rsidRPr="009A3B81">
        <w:rPr>
          <w:rFonts w:ascii="Arial" w:hAnsi="Arial" w:cs="Arial"/>
          <w:sz w:val="24"/>
          <w:szCs w:val="24"/>
        </w:rPr>
        <w:t>O Código de Processo Civil estabelece em seu art. 373 dispõe:</w:t>
      </w:r>
    </w:p>
    <w:p w14:paraId="29DE1279" w14:textId="77777777" w:rsidR="00AF1F4A" w:rsidRPr="009A3B81" w:rsidRDefault="00AF1F4A" w:rsidP="00AF1F4A">
      <w:pPr>
        <w:pStyle w:val="Recuodecorpodetexto3"/>
        <w:spacing w:line="360" w:lineRule="auto"/>
        <w:ind w:left="2835"/>
        <w:rPr>
          <w:rFonts w:ascii="Arial" w:hAnsi="Arial" w:cs="Arial"/>
          <w:sz w:val="24"/>
          <w:szCs w:val="24"/>
        </w:rPr>
      </w:pPr>
      <w:r w:rsidRPr="009A3B81">
        <w:rPr>
          <w:rFonts w:ascii="Arial" w:hAnsi="Arial" w:cs="Arial"/>
          <w:sz w:val="24"/>
          <w:szCs w:val="24"/>
        </w:rPr>
        <w:t>“Art. 373. O ônus da prova incumbe:</w:t>
      </w:r>
    </w:p>
    <w:p w14:paraId="477768B9" w14:textId="77777777" w:rsidR="00AF1F4A" w:rsidRPr="009A3B81" w:rsidRDefault="00AF1F4A" w:rsidP="00AF1F4A">
      <w:pPr>
        <w:pStyle w:val="Recuodecorpodetexto3"/>
        <w:spacing w:line="360" w:lineRule="auto"/>
        <w:ind w:left="2835"/>
        <w:rPr>
          <w:rFonts w:ascii="Arial" w:hAnsi="Arial" w:cs="Arial"/>
          <w:sz w:val="24"/>
          <w:szCs w:val="24"/>
        </w:rPr>
      </w:pPr>
      <w:r w:rsidRPr="009A3B81">
        <w:rPr>
          <w:rFonts w:ascii="Arial" w:hAnsi="Arial" w:cs="Arial"/>
          <w:sz w:val="24"/>
          <w:szCs w:val="24"/>
        </w:rPr>
        <w:t xml:space="preserve">I – </w:t>
      </w:r>
      <w:proofErr w:type="gramStart"/>
      <w:r w:rsidRPr="009A3B81">
        <w:rPr>
          <w:rFonts w:ascii="Arial" w:hAnsi="Arial" w:cs="Arial"/>
          <w:sz w:val="24"/>
          <w:szCs w:val="24"/>
        </w:rPr>
        <w:t>ao</w:t>
      </w:r>
      <w:proofErr w:type="gramEnd"/>
      <w:r w:rsidRPr="009A3B81">
        <w:rPr>
          <w:rFonts w:ascii="Arial" w:hAnsi="Arial" w:cs="Arial"/>
          <w:sz w:val="24"/>
          <w:szCs w:val="24"/>
        </w:rPr>
        <w:t xml:space="preserve"> autor, quanto ao fato constitutivo do seu direito;”</w:t>
      </w:r>
    </w:p>
    <w:p w14:paraId="4AF966F6" w14:textId="77777777" w:rsidR="00AF1F4A" w:rsidRPr="009A3B81" w:rsidRDefault="00AF1F4A" w:rsidP="00AF1F4A">
      <w:pPr>
        <w:pStyle w:val="Recuodecorpodetexto3"/>
        <w:spacing w:line="360" w:lineRule="auto"/>
        <w:ind w:left="2268"/>
        <w:rPr>
          <w:rFonts w:ascii="Arial" w:hAnsi="Arial" w:cs="Arial"/>
          <w:sz w:val="24"/>
          <w:szCs w:val="24"/>
        </w:rPr>
      </w:pPr>
    </w:p>
    <w:p w14:paraId="5CEFB878" w14:textId="77777777" w:rsidR="00AF1F4A" w:rsidRPr="009A3B81" w:rsidRDefault="00AF1F4A" w:rsidP="00AF1F4A">
      <w:pPr>
        <w:pStyle w:val="Recuodecorpodetexto3"/>
        <w:spacing w:after="0" w:line="360" w:lineRule="auto"/>
        <w:ind w:left="0" w:firstLine="2835"/>
        <w:rPr>
          <w:rFonts w:ascii="Arial" w:hAnsi="Arial" w:cs="Arial"/>
          <w:sz w:val="24"/>
          <w:szCs w:val="24"/>
        </w:rPr>
      </w:pPr>
      <w:r w:rsidRPr="009A3B81">
        <w:rPr>
          <w:rFonts w:ascii="Arial" w:hAnsi="Arial" w:cs="Arial"/>
          <w:sz w:val="24"/>
          <w:szCs w:val="24"/>
        </w:rPr>
        <w:lastRenderedPageBreak/>
        <w:t xml:space="preserve">É lição sedimentada na doutrina que o ônus da prova incumbe a quem alega. Para tanto transcrevemos lúcida lição de Ernane Fidélis dos Santos, em sua obra “Manual de direito processual civil”, 3ª ed. Saraiva: São Paulo, 1994, vol. I, p. 380, em que </w:t>
      </w:r>
      <w:proofErr w:type="gramStart"/>
      <w:r w:rsidRPr="009A3B81">
        <w:rPr>
          <w:rFonts w:ascii="Arial" w:hAnsi="Arial" w:cs="Arial"/>
          <w:sz w:val="24"/>
          <w:szCs w:val="24"/>
        </w:rPr>
        <w:t>tem-se</w:t>
      </w:r>
      <w:proofErr w:type="gramEnd"/>
      <w:r w:rsidRPr="009A3B81">
        <w:rPr>
          <w:rFonts w:ascii="Arial" w:hAnsi="Arial" w:cs="Arial"/>
          <w:sz w:val="24"/>
          <w:szCs w:val="24"/>
        </w:rPr>
        <w:t>:</w:t>
      </w:r>
    </w:p>
    <w:p w14:paraId="7384A9E9" w14:textId="77777777" w:rsidR="00AF1F4A" w:rsidRPr="009A3B81" w:rsidRDefault="00AF1F4A" w:rsidP="00AF1F4A">
      <w:pPr>
        <w:pStyle w:val="Recuodecorpodetexto3"/>
        <w:spacing w:after="0" w:line="360" w:lineRule="auto"/>
        <w:ind w:left="2268"/>
        <w:rPr>
          <w:rFonts w:ascii="Arial" w:hAnsi="Arial" w:cs="Arial"/>
          <w:sz w:val="24"/>
          <w:szCs w:val="24"/>
        </w:rPr>
      </w:pPr>
    </w:p>
    <w:p w14:paraId="43773313" w14:textId="77777777" w:rsidR="00AF1F4A" w:rsidRPr="009A3B81" w:rsidRDefault="00AF1F4A" w:rsidP="00AF1F4A">
      <w:pPr>
        <w:pStyle w:val="Recuodecorpodetexto3"/>
        <w:spacing w:after="0" w:line="360" w:lineRule="auto"/>
        <w:ind w:left="2835"/>
        <w:rPr>
          <w:rFonts w:ascii="Arial" w:hAnsi="Arial" w:cs="Arial"/>
          <w:sz w:val="24"/>
          <w:szCs w:val="24"/>
        </w:rPr>
      </w:pPr>
      <w:r w:rsidRPr="009A3B81">
        <w:rPr>
          <w:rFonts w:ascii="Arial" w:hAnsi="Arial" w:cs="Arial"/>
          <w:sz w:val="24"/>
          <w:szCs w:val="24"/>
        </w:rPr>
        <w:t>“A regra que impera mesmo em processo é a de que quem alega o fato deve prová-lo’. O fato será constitutivo, impeditivo, modificativo ou extintivo do direito, não importando a posição das partes no processo. Desde que haja afirmação da existência ou inexistência de fato, de onde se extrai situação, circunstância ou direito a favorecer a quem alega, dele é o ônus da prova.”</w:t>
      </w:r>
    </w:p>
    <w:p w14:paraId="4EEF3B3D" w14:textId="77777777" w:rsidR="00AF1F4A" w:rsidRPr="009A3B81" w:rsidRDefault="00AF1F4A" w:rsidP="00AF1F4A">
      <w:pPr>
        <w:pStyle w:val="Recuodecorpodetexto3"/>
        <w:spacing w:after="0" w:line="360" w:lineRule="auto"/>
        <w:ind w:left="1440"/>
        <w:rPr>
          <w:rFonts w:ascii="Arial" w:hAnsi="Arial" w:cs="Arial"/>
          <w:sz w:val="24"/>
          <w:szCs w:val="24"/>
        </w:rPr>
      </w:pPr>
    </w:p>
    <w:p w14:paraId="4AC07D1C" w14:textId="77777777" w:rsidR="00AF1F4A" w:rsidRPr="009A3B81" w:rsidRDefault="00AF1F4A" w:rsidP="00AF1F4A">
      <w:pPr>
        <w:spacing w:line="360" w:lineRule="auto"/>
        <w:ind w:right="23" w:firstLine="2880"/>
        <w:jc w:val="both"/>
        <w:rPr>
          <w:rFonts w:ascii="Arial" w:hAnsi="Arial" w:cs="Arial"/>
          <w:b/>
          <w:bCs/>
          <w:spacing w:val="15"/>
          <w:sz w:val="24"/>
          <w:szCs w:val="24"/>
          <w:lang w:val="pt-PT"/>
        </w:rPr>
      </w:pPr>
      <w:r w:rsidRPr="009A3B81">
        <w:rPr>
          <w:rFonts w:ascii="Arial" w:hAnsi="Arial" w:cs="Arial"/>
          <w:bCs/>
          <w:spacing w:val="-1"/>
          <w:sz w:val="24"/>
          <w:szCs w:val="24"/>
          <w:lang w:val="pt-PT"/>
        </w:rPr>
        <w:t xml:space="preserve">Consoante exposto nos itens anteriores, a CAIXA ECONÔMICA FEDERAL </w:t>
      </w:r>
      <w:r w:rsidRPr="009A3B81">
        <w:rPr>
          <w:rFonts w:ascii="Arial" w:hAnsi="Arial" w:cs="Arial"/>
          <w:bCs/>
          <w:spacing w:val="15"/>
          <w:sz w:val="24"/>
          <w:szCs w:val="24"/>
          <w:lang w:val="pt-PT"/>
        </w:rPr>
        <w:t>não possui qualquer responsabilidade na construção ou prazo de entrega do imóvel</w:t>
      </w:r>
      <w:r w:rsidRPr="009A3B81">
        <w:rPr>
          <w:rFonts w:ascii="Arial" w:hAnsi="Arial" w:cs="Arial"/>
          <w:b/>
          <w:bCs/>
          <w:spacing w:val="15"/>
          <w:sz w:val="24"/>
          <w:szCs w:val="24"/>
          <w:lang w:val="pt-PT"/>
        </w:rPr>
        <w:t xml:space="preserve">. </w:t>
      </w:r>
    </w:p>
    <w:p w14:paraId="558C6EDE" w14:textId="77777777" w:rsidR="00AF1F4A" w:rsidRPr="009A3B81" w:rsidRDefault="00AF1F4A" w:rsidP="00AF1F4A">
      <w:pPr>
        <w:spacing w:line="360" w:lineRule="auto"/>
        <w:ind w:right="23" w:firstLine="2880"/>
        <w:jc w:val="both"/>
        <w:rPr>
          <w:rFonts w:ascii="Arial" w:hAnsi="Arial" w:cs="Arial"/>
          <w:b/>
          <w:bCs/>
          <w:spacing w:val="-1"/>
          <w:sz w:val="24"/>
          <w:szCs w:val="24"/>
          <w:lang w:val="pt-PT"/>
        </w:rPr>
      </w:pPr>
    </w:p>
    <w:p w14:paraId="0786105F" w14:textId="77777777" w:rsidR="00AF1F4A" w:rsidRPr="009A3B81" w:rsidRDefault="00AF1F4A" w:rsidP="00AF1F4A">
      <w:pPr>
        <w:spacing w:line="360" w:lineRule="auto"/>
        <w:ind w:right="23" w:firstLine="2880"/>
        <w:jc w:val="both"/>
        <w:rPr>
          <w:rFonts w:ascii="Arial" w:hAnsi="Arial" w:cs="Arial"/>
          <w:spacing w:val="-5"/>
          <w:sz w:val="24"/>
          <w:szCs w:val="24"/>
          <w:lang w:val="pt-PT"/>
        </w:rPr>
      </w:pPr>
      <w:r w:rsidRPr="009A3B81">
        <w:rPr>
          <w:rFonts w:ascii="Arial" w:hAnsi="Arial" w:cs="Arial"/>
          <w:spacing w:val="15"/>
          <w:sz w:val="24"/>
          <w:szCs w:val="24"/>
          <w:lang w:val="pt-PT"/>
        </w:rPr>
        <w:t xml:space="preserve">Consequentemente, não há o que se falar em </w:t>
      </w:r>
      <w:r w:rsidRPr="009A3B81">
        <w:rPr>
          <w:rFonts w:ascii="Arial" w:hAnsi="Arial" w:cs="Arial"/>
          <w:spacing w:val="-5"/>
          <w:sz w:val="24"/>
          <w:szCs w:val="24"/>
          <w:lang w:val="pt-PT"/>
        </w:rPr>
        <w:t xml:space="preserve">responsabilidade da </w:t>
      </w:r>
      <w:r>
        <w:rPr>
          <w:rFonts w:ascii="Arial" w:hAnsi="Arial" w:cs="Arial"/>
          <w:spacing w:val="-5"/>
          <w:sz w:val="24"/>
          <w:szCs w:val="24"/>
          <w:lang w:val="pt-PT"/>
        </w:rPr>
        <w:t>CAIXA</w:t>
      </w:r>
      <w:r w:rsidRPr="009A3B81">
        <w:rPr>
          <w:rFonts w:ascii="Arial" w:hAnsi="Arial" w:cs="Arial"/>
          <w:spacing w:val="-5"/>
          <w:sz w:val="24"/>
          <w:szCs w:val="24"/>
          <w:lang w:val="pt-PT"/>
        </w:rPr>
        <w:t xml:space="preserve"> ao pagamento de danos materiais e/ou morais.</w:t>
      </w:r>
    </w:p>
    <w:p w14:paraId="3D2EB832" w14:textId="77777777" w:rsidR="00AF1F4A" w:rsidRDefault="00AF1F4A" w:rsidP="00AF1F4A">
      <w:pPr>
        <w:spacing w:line="360" w:lineRule="auto"/>
        <w:ind w:right="23" w:firstLine="2880"/>
        <w:jc w:val="both"/>
        <w:rPr>
          <w:rFonts w:ascii="Arial" w:hAnsi="Arial" w:cs="Arial"/>
          <w:spacing w:val="-1"/>
          <w:sz w:val="24"/>
          <w:szCs w:val="24"/>
          <w:lang w:val="pt-PT"/>
        </w:rPr>
      </w:pPr>
    </w:p>
    <w:p w14:paraId="445D2C08" w14:textId="77777777" w:rsidR="00AF1F4A" w:rsidRPr="009A3B81" w:rsidRDefault="00AF1F4A" w:rsidP="00AF1F4A">
      <w:pPr>
        <w:spacing w:line="360" w:lineRule="auto"/>
        <w:ind w:right="23" w:firstLine="2880"/>
        <w:jc w:val="both"/>
        <w:rPr>
          <w:rFonts w:ascii="Arial" w:hAnsi="Arial" w:cs="Arial"/>
          <w:spacing w:val="-4"/>
          <w:sz w:val="24"/>
          <w:szCs w:val="24"/>
          <w:lang w:val="pt-PT"/>
        </w:rPr>
      </w:pPr>
      <w:r w:rsidRPr="009A3B81">
        <w:rPr>
          <w:rFonts w:ascii="Arial" w:hAnsi="Arial" w:cs="Arial"/>
          <w:spacing w:val="-1"/>
          <w:sz w:val="24"/>
          <w:szCs w:val="24"/>
          <w:lang w:val="pt-PT"/>
        </w:rPr>
        <w:t xml:space="preserve"> Não é a CAIXA na qualidade de Agente Financeiro que deverá </w:t>
      </w:r>
      <w:r w:rsidRPr="009A3B81">
        <w:rPr>
          <w:rFonts w:ascii="Arial" w:hAnsi="Arial" w:cs="Arial"/>
          <w:spacing w:val="-5"/>
          <w:sz w:val="24"/>
          <w:szCs w:val="24"/>
          <w:lang w:val="pt-PT"/>
        </w:rPr>
        <w:t xml:space="preserve">indenizar danos alegados pela parte autora pela demora na entrega das chaves, pois esta empresa </w:t>
      </w:r>
      <w:r w:rsidRPr="009A3B81">
        <w:rPr>
          <w:rFonts w:ascii="Arial" w:hAnsi="Arial" w:cs="Arial"/>
          <w:spacing w:val="-4"/>
          <w:sz w:val="24"/>
          <w:szCs w:val="24"/>
          <w:lang w:val="pt-PT"/>
        </w:rPr>
        <w:t>pública não é a responsável pela entrega das chaves do imóvel. Ou seja, não foi a CAIXA que deu causa aos alegados danos.</w:t>
      </w:r>
    </w:p>
    <w:p w14:paraId="456F0EE4" w14:textId="77777777" w:rsidR="00AF1F4A" w:rsidRPr="009A3B81" w:rsidRDefault="00AF1F4A" w:rsidP="00AF1F4A">
      <w:pPr>
        <w:spacing w:line="360" w:lineRule="auto"/>
        <w:ind w:right="23" w:firstLine="2880"/>
        <w:jc w:val="both"/>
        <w:rPr>
          <w:rFonts w:ascii="Arial" w:hAnsi="Arial" w:cs="Arial"/>
          <w:spacing w:val="-4"/>
          <w:sz w:val="24"/>
          <w:szCs w:val="24"/>
          <w:lang w:val="pt-PT"/>
        </w:rPr>
      </w:pPr>
    </w:p>
    <w:p w14:paraId="509B0E74" w14:textId="77777777" w:rsidR="00AF1F4A" w:rsidRPr="009A3B81" w:rsidRDefault="00AF1F4A" w:rsidP="00AF1F4A">
      <w:pPr>
        <w:spacing w:line="360" w:lineRule="auto"/>
        <w:ind w:right="23" w:firstLine="2880"/>
        <w:jc w:val="both"/>
        <w:rPr>
          <w:rFonts w:ascii="Arial" w:hAnsi="Arial" w:cs="Arial"/>
          <w:b/>
          <w:bCs/>
          <w:sz w:val="24"/>
          <w:szCs w:val="24"/>
          <w:lang w:val="pt-PT"/>
        </w:rPr>
      </w:pPr>
      <w:r w:rsidRPr="009A3B81">
        <w:rPr>
          <w:rFonts w:ascii="Arial" w:hAnsi="Arial" w:cs="Arial"/>
          <w:b/>
          <w:bCs/>
          <w:spacing w:val="5"/>
          <w:sz w:val="24"/>
          <w:szCs w:val="24"/>
          <w:lang w:val="pt-PT"/>
        </w:rPr>
        <w:t xml:space="preserve">Como antes dito, a CAIXA ECONÔMICA FEDERAL foi incluída </w:t>
      </w:r>
      <w:r w:rsidRPr="009A3B81">
        <w:rPr>
          <w:rFonts w:ascii="Arial" w:hAnsi="Arial" w:cs="Arial"/>
          <w:b/>
          <w:bCs/>
          <w:spacing w:val="10"/>
          <w:sz w:val="24"/>
          <w:szCs w:val="24"/>
          <w:lang w:val="pt-PT"/>
        </w:rPr>
        <w:t xml:space="preserve">no pólo passivo por ser </w:t>
      </w:r>
      <w:r w:rsidRPr="009A3B81">
        <w:rPr>
          <w:rFonts w:ascii="Arial" w:hAnsi="Arial" w:cs="Arial"/>
          <w:b/>
          <w:bCs/>
          <w:spacing w:val="10"/>
          <w:sz w:val="24"/>
          <w:szCs w:val="24"/>
          <w:u w:val="single"/>
          <w:lang w:val="pt-PT"/>
        </w:rPr>
        <w:t>agente financeiro,</w:t>
      </w:r>
      <w:r w:rsidRPr="009A3B81">
        <w:rPr>
          <w:rFonts w:ascii="Arial" w:hAnsi="Arial" w:cs="Arial"/>
          <w:b/>
          <w:spacing w:val="10"/>
          <w:sz w:val="24"/>
          <w:szCs w:val="24"/>
          <w:lang w:val="pt-PT"/>
        </w:rPr>
        <w:t xml:space="preserve"> e, como</w:t>
      </w:r>
      <w:r w:rsidRPr="009A3B81">
        <w:rPr>
          <w:rFonts w:ascii="Arial" w:hAnsi="Arial" w:cs="Arial"/>
          <w:spacing w:val="10"/>
          <w:sz w:val="24"/>
          <w:szCs w:val="24"/>
          <w:lang w:val="pt-PT"/>
        </w:rPr>
        <w:t xml:space="preserve"> </w:t>
      </w:r>
      <w:r w:rsidRPr="009A3B81">
        <w:rPr>
          <w:rFonts w:ascii="Arial" w:hAnsi="Arial" w:cs="Arial"/>
          <w:b/>
          <w:bCs/>
          <w:spacing w:val="10"/>
          <w:sz w:val="24"/>
          <w:szCs w:val="24"/>
          <w:lang w:val="pt-PT"/>
        </w:rPr>
        <w:t xml:space="preserve">agente financeiro </w:t>
      </w:r>
      <w:r w:rsidRPr="009A3B81">
        <w:rPr>
          <w:rFonts w:ascii="Arial" w:hAnsi="Arial" w:cs="Arial"/>
          <w:b/>
          <w:bCs/>
          <w:spacing w:val="10"/>
          <w:sz w:val="24"/>
          <w:szCs w:val="24"/>
          <w:u w:val="single"/>
          <w:lang w:val="pt-PT"/>
        </w:rPr>
        <w:t xml:space="preserve">não pode ser </w:t>
      </w:r>
      <w:r w:rsidRPr="009A3B81">
        <w:rPr>
          <w:rFonts w:ascii="Arial" w:hAnsi="Arial" w:cs="Arial"/>
          <w:b/>
          <w:bCs/>
          <w:sz w:val="24"/>
          <w:szCs w:val="24"/>
          <w:u w:val="single"/>
          <w:lang w:val="pt-PT"/>
        </w:rPr>
        <w:t>responsabilizado</w:t>
      </w:r>
      <w:r w:rsidRPr="009A3B81">
        <w:rPr>
          <w:rFonts w:ascii="Arial" w:hAnsi="Arial" w:cs="Arial"/>
          <w:b/>
          <w:bCs/>
          <w:sz w:val="24"/>
          <w:szCs w:val="24"/>
          <w:lang w:val="pt-PT"/>
        </w:rPr>
        <w:t xml:space="preserve"> por perdas e danos (materiais e morais).</w:t>
      </w:r>
    </w:p>
    <w:p w14:paraId="678658DF" w14:textId="77777777" w:rsidR="00AF1F4A" w:rsidRPr="009A3B81" w:rsidRDefault="00AF1F4A" w:rsidP="00AF1F4A">
      <w:pPr>
        <w:spacing w:line="360" w:lineRule="auto"/>
        <w:ind w:right="23" w:firstLine="2880"/>
        <w:jc w:val="both"/>
        <w:rPr>
          <w:rFonts w:ascii="Arial" w:hAnsi="Arial" w:cs="Arial"/>
          <w:b/>
          <w:bCs/>
          <w:sz w:val="24"/>
          <w:szCs w:val="24"/>
          <w:lang w:val="pt-PT"/>
        </w:rPr>
      </w:pPr>
    </w:p>
    <w:p w14:paraId="280C4FF6" w14:textId="77777777" w:rsidR="00AF1F4A" w:rsidRPr="009A3B81" w:rsidRDefault="00AF1F4A" w:rsidP="00AF1F4A">
      <w:pPr>
        <w:spacing w:line="360" w:lineRule="auto"/>
        <w:ind w:right="23" w:firstLine="2880"/>
        <w:jc w:val="both"/>
        <w:rPr>
          <w:rFonts w:ascii="Arial" w:hAnsi="Arial" w:cs="Arial"/>
          <w:b/>
          <w:bCs/>
          <w:spacing w:val="-2"/>
          <w:sz w:val="24"/>
          <w:szCs w:val="24"/>
          <w:u w:val="single"/>
          <w:lang w:val="pt-PT"/>
        </w:rPr>
      </w:pPr>
      <w:r w:rsidRPr="009A3B81">
        <w:rPr>
          <w:rFonts w:ascii="Arial" w:hAnsi="Arial" w:cs="Arial"/>
          <w:spacing w:val="-7"/>
          <w:sz w:val="24"/>
          <w:szCs w:val="24"/>
          <w:lang w:val="pt-PT"/>
        </w:rPr>
        <w:t xml:space="preserve">Caso danos materiais ou morais tenham realmente ocorrido </w:t>
      </w:r>
      <w:r w:rsidRPr="009A3B81">
        <w:rPr>
          <w:rFonts w:ascii="Arial" w:hAnsi="Arial" w:cs="Arial"/>
          <w:b/>
          <w:bCs/>
          <w:i/>
          <w:iCs/>
          <w:spacing w:val="-7"/>
          <w:sz w:val="24"/>
          <w:szCs w:val="24"/>
          <w:lang w:val="pt-PT"/>
        </w:rPr>
        <w:t xml:space="preserve">(o que </w:t>
      </w:r>
      <w:r w:rsidRPr="009A3B81">
        <w:rPr>
          <w:rFonts w:ascii="Arial" w:hAnsi="Arial" w:cs="Arial"/>
          <w:b/>
          <w:bCs/>
          <w:i/>
          <w:iCs/>
          <w:spacing w:val="-5"/>
          <w:sz w:val="24"/>
          <w:szCs w:val="24"/>
          <w:lang w:val="pt-PT"/>
        </w:rPr>
        <w:t xml:space="preserve">depende de prova, cujos ônus é da parte Autora), </w:t>
      </w:r>
      <w:r w:rsidRPr="009A3B81">
        <w:rPr>
          <w:rFonts w:ascii="Arial" w:hAnsi="Arial" w:cs="Arial"/>
          <w:spacing w:val="-5"/>
          <w:sz w:val="24"/>
          <w:szCs w:val="24"/>
          <w:lang w:val="pt-PT"/>
        </w:rPr>
        <w:t xml:space="preserve">o ressarcimento deverá ser postulado de quem deu causa, e, se a causa foi a demora na entrega do imóvel (entrega das chaves), a evidência, o </w:t>
      </w:r>
      <w:r w:rsidRPr="009A3B81">
        <w:rPr>
          <w:rFonts w:ascii="Arial" w:hAnsi="Arial" w:cs="Arial"/>
          <w:spacing w:val="-2"/>
          <w:sz w:val="24"/>
          <w:szCs w:val="24"/>
          <w:lang w:val="pt-PT"/>
        </w:rPr>
        <w:t xml:space="preserve">legitimado para tanto somente poderia ser a </w:t>
      </w:r>
      <w:r w:rsidRPr="009A3B81">
        <w:rPr>
          <w:rFonts w:ascii="Arial" w:hAnsi="Arial" w:cs="Arial"/>
          <w:b/>
          <w:bCs/>
          <w:spacing w:val="-2"/>
          <w:sz w:val="24"/>
          <w:szCs w:val="24"/>
          <w:highlight w:val="yellow"/>
          <w:u w:val="single"/>
          <w:lang w:val="pt-PT"/>
        </w:rPr>
        <w:t>CONSTRUTORA e/ou VENDEDORA do imóvel</w:t>
      </w:r>
      <w:r w:rsidRPr="009A3B81">
        <w:rPr>
          <w:rFonts w:ascii="Arial" w:hAnsi="Arial" w:cs="Arial"/>
          <w:b/>
          <w:bCs/>
          <w:spacing w:val="-2"/>
          <w:sz w:val="24"/>
          <w:szCs w:val="24"/>
          <w:u w:val="single"/>
          <w:lang w:val="pt-PT"/>
        </w:rPr>
        <w:t>.</w:t>
      </w:r>
    </w:p>
    <w:p w14:paraId="7B6447E3" w14:textId="77777777" w:rsidR="00AF1F4A" w:rsidRPr="009A3B81" w:rsidRDefault="00AF1F4A" w:rsidP="00AF1F4A">
      <w:pPr>
        <w:spacing w:line="360" w:lineRule="auto"/>
        <w:ind w:right="23" w:firstLine="2880"/>
        <w:jc w:val="both"/>
        <w:rPr>
          <w:rFonts w:ascii="Arial" w:hAnsi="Arial" w:cs="Arial"/>
          <w:b/>
          <w:bCs/>
          <w:spacing w:val="-2"/>
          <w:sz w:val="24"/>
          <w:szCs w:val="24"/>
          <w:u w:val="single"/>
          <w:lang w:val="pt-PT"/>
        </w:rPr>
      </w:pPr>
    </w:p>
    <w:p w14:paraId="5126C028" w14:textId="77777777" w:rsidR="00AF1F4A" w:rsidRPr="009A3B81" w:rsidRDefault="00AF1F4A" w:rsidP="00AF1F4A">
      <w:pPr>
        <w:spacing w:line="360" w:lineRule="auto"/>
        <w:ind w:right="23" w:firstLine="2880"/>
        <w:jc w:val="both"/>
        <w:rPr>
          <w:rFonts w:ascii="Arial" w:hAnsi="Arial" w:cs="Arial"/>
          <w:sz w:val="24"/>
          <w:szCs w:val="24"/>
          <w:lang w:val="pt-PT"/>
        </w:rPr>
      </w:pPr>
      <w:r w:rsidRPr="009A3B81">
        <w:rPr>
          <w:rFonts w:ascii="Arial" w:hAnsi="Arial" w:cs="Arial"/>
          <w:b/>
          <w:bCs/>
          <w:spacing w:val="7"/>
          <w:sz w:val="24"/>
          <w:szCs w:val="24"/>
          <w:lang w:val="pt-PT"/>
        </w:rPr>
        <w:lastRenderedPageBreak/>
        <w:t xml:space="preserve">Ressalta-se, ainda, que tanto o dano material, quanto o dano moral, </w:t>
      </w:r>
      <w:r w:rsidRPr="009A3B81">
        <w:rPr>
          <w:rFonts w:ascii="Arial" w:hAnsi="Arial" w:cs="Arial"/>
          <w:spacing w:val="7"/>
          <w:sz w:val="24"/>
          <w:szCs w:val="24"/>
          <w:lang w:val="pt-PT"/>
        </w:rPr>
        <w:t xml:space="preserve">deve ser cobrado de quem eventualmente o </w:t>
      </w:r>
      <w:r w:rsidRPr="009A3B81">
        <w:rPr>
          <w:rFonts w:ascii="Arial" w:hAnsi="Arial" w:cs="Arial"/>
          <w:sz w:val="24"/>
          <w:szCs w:val="24"/>
          <w:lang w:val="pt-PT"/>
        </w:rPr>
        <w:t>causou. Por certo não foi a CAIXA a causadora dos mencionados percalços dos Autores!</w:t>
      </w:r>
    </w:p>
    <w:p w14:paraId="56A69F90" w14:textId="77777777" w:rsidR="00AF1F4A" w:rsidRPr="009A3B81" w:rsidRDefault="00AF1F4A" w:rsidP="00AF1F4A">
      <w:pPr>
        <w:spacing w:line="360" w:lineRule="auto"/>
        <w:ind w:right="23" w:firstLine="2880"/>
        <w:jc w:val="both"/>
        <w:rPr>
          <w:rFonts w:ascii="Arial" w:hAnsi="Arial" w:cs="Arial"/>
          <w:sz w:val="24"/>
          <w:szCs w:val="24"/>
          <w:lang w:val="pt-PT"/>
        </w:rPr>
      </w:pPr>
    </w:p>
    <w:p w14:paraId="514439C4" w14:textId="77777777" w:rsidR="00AF1F4A" w:rsidRPr="009A3B81" w:rsidRDefault="00AF1F4A" w:rsidP="00AF1F4A">
      <w:pPr>
        <w:spacing w:line="360" w:lineRule="auto"/>
        <w:ind w:right="23" w:firstLine="2880"/>
        <w:jc w:val="both"/>
        <w:rPr>
          <w:rFonts w:ascii="Arial" w:hAnsi="Arial" w:cs="Arial"/>
          <w:sz w:val="24"/>
          <w:szCs w:val="24"/>
          <w:lang w:val="pt-PT"/>
        </w:rPr>
      </w:pPr>
      <w:r w:rsidRPr="009A3B81">
        <w:rPr>
          <w:rFonts w:ascii="Arial" w:hAnsi="Arial" w:cs="Arial"/>
          <w:spacing w:val="4"/>
          <w:sz w:val="24"/>
          <w:szCs w:val="24"/>
          <w:lang w:val="pt-PT"/>
        </w:rPr>
        <w:t xml:space="preserve">De qualquer maneira, quanto ao </w:t>
      </w:r>
      <w:r w:rsidRPr="009A3B81">
        <w:rPr>
          <w:rFonts w:ascii="Arial" w:hAnsi="Arial" w:cs="Arial"/>
          <w:b/>
          <w:bCs/>
          <w:spacing w:val="4"/>
          <w:sz w:val="24"/>
          <w:szCs w:val="24"/>
          <w:lang w:val="pt-PT"/>
        </w:rPr>
        <w:t xml:space="preserve">dano moral, </w:t>
      </w:r>
      <w:r w:rsidRPr="009A3B81">
        <w:rPr>
          <w:rFonts w:ascii="Arial" w:hAnsi="Arial" w:cs="Arial"/>
          <w:spacing w:val="4"/>
          <w:sz w:val="24"/>
          <w:szCs w:val="24"/>
          <w:lang w:val="pt-PT"/>
        </w:rPr>
        <w:t xml:space="preserve">em verdade, vem </w:t>
      </w:r>
      <w:r w:rsidRPr="009A3B81">
        <w:rPr>
          <w:rFonts w:ascii="Arial" w:hAnsi="Arial" w:cs="Arial"/>
          <w:spacing w:val="-3"/>
          <w:sz w:val="24"/>
          <w:szCs w:val="24"/>
          <w:lang w:val="pt-PT"/>
        </w:rPr>
        <w:t xml:space="preserve">tendo imensa repercussão nas relações sociais, presentemente, com a constante procura do Poder </w:t>
      </w:r>
      <w:r w:rsidRPr="009A3B81">
        <w:rPr>
          <w:rFonts w:ascii="Arial" w:hAnsi="Arial" w:cs="Arial"/>
          <w:sz w:val="24"/>
          <w:szCs w:val="24"/>
          <w:lang w:val="pt-PT"/>
        </w:rPr>
        <w:t>Judiciário na busca de condenações por vezes milionárias.</w:t>
      </w:r>
    </w:p>
    <w:p w14:paraId="416907F8" w14:textId="77777777" w:rsidR="00AF1F4A" w:rsidRPr="009A3B81" w:rsidRDefault="00AF1F4A" w:rsidP="00AF1F4A">
      <w:pPr>
        <w:spacing w:line="360" w:lineRule="auto"/>
        <w:ind w:right="23" w:firstLine="2880"/>
        <w:jc w:val="both"/>
        <w:rPr>
          <w:rFonts w:ascii="Arial" w:hAnsi="Arial" w:cs="Arial"/>
          <w:sz w:val="24"/>
          <w:szCs w:val="24"/>
          <w:lang w:val="pt-PT"/>
        </w:rPr>
      </w:pPr>
    </w:p>
    <w:p w14:paraId="756380EB" w14:textId="77777777" w:rsidR="00AF1F4A" w:rsidRPr="009A3B81" w:rsidRDefault="00AF1F4A" w:rsidP="00AF1F4A">
      <w:pPr>
        <w:spacing w:line="360" w:lineRule="auto"/>
        <w:ind w:right="23" w:firstLine="2880"/>
        <w:jc w:val="both"/>
        <w:rPr>
          <w:rFonts w:ascii="Arial" w:hAnsi="Arial" w:cs="Arial"/>
          <w:spacing w:val="17"/>
          <w:sz w:val="24"/>
          <w:szCs w:val="24"/>
          <w:lang w:val="pt-PT"/>
        </w:rPr>
      </w:pPr>
      <w:r w:rsidRPr="009A3B81">
        <w:rPr>
          <w:rFonts w:ascii="Arial" w:hAnsi="Arial" w:cs="Arial"/>
          <w:spacing w:val="17"/>
          <w:sz w:val="24"/>
          <w:szCs w:val="24"/>
          <w:lang w:val="pt-PT"/>
        </w:rPr>
        <w:t xml:space="preserve">Apesar de todo o progresso das ciências do direito e da </w:t>
      </w:r>
      <w:r w:rsidRPr="009A3B81">
        <w:rPr>
          <w:rFonts w:ascii="Arial" w:hAnsi="Arial" w:cs="Arial"/>
          <w:spacing w:val="3"/>
          <w:sz w:val="24"/>
          <w:szCs w:val="24"/>
          <w:lang w:val="pt-PT"/>
        </w:rPr>
        <w:t xml:space="preserve">jurisprudência pátria, a verdade é que apresenta ainda aspectos de difícil conceituação e, mais </w:t>
      </w:r>
      <w:r w:rsidRPr="009A3B81">
        <w:rPr>
          <w:rFonts w:ascii="Arial" w:hAnsi="Arial" w:cs="Arial"/>
          <w:sz w:val="24"/>
          <w:szCs w:val="24"/>
          <w:lang w:val="pt-PT"/>
        </w:rPr>
        <w:t>ainda, de mensuração quanto ao seu valor.</w:t>
      </w:r>
    </w:p>
    <w:p w14:paraId="0555B0AF" w14:textId="77777777" w:rsidR="00AF1F4A" w:rsidRPr="009A3B81" w:rsidRDefault="00AF1F4A" w:rsidP="00AF1F4A">
      <w:pPr>
        <w:spacing w:line="360" w:lineRule="auto"/>
        <w:ind w:right="23" w:firstLine="2880"/>
        <w:jc w:val="both"/>
        <w:rPr>
          <w:rFonts w:ascii="Arial" w:hAnsi="Arial" w:cs="Arial"/>
          <w:spacing w:val="17"/>
          <w:sz w:val="24"/>
          <w:szCs w:val="24"/>
          <w:lang w:val="pt-PT"/>
        </w:rPr>
      </w:pPr>
    </w:p>
    <w:p w14:paraId="4367E00C" w14:textId="77777777" w:rsidR="00AF1F4A" w:rsidRPr="009A3B81" w:rsidRDefault="00AF1F4A" w:rsidP="00AF1F4A">
      <w:pPr>
        <w:spacing w:line="360" w:lineRule="auto"/>
        <w:ind w:right="23" w:firstLine="2880"/>
        <w:jc w:val="both"/>
        <w:rPr>
          <w:rFonts w:ascii="Arial" w:hAnsi="Arial" w:cs="Arial"/>
          <w:sz w:val="24"/>
          <w:szCs w:val="24"/>
          <w:lang w:val="pt-PT"/>
        </w:rPr>
      </w:pPr>
      <w:r w:rsidRPr="009A3B81">
        <w:rPr>
          <w:rFonts w:ascii="Arial" w:hAnsi="Arial" w:cs="Arial"/>
          <w:spacing w:val="1"/>
          <w:sz w:val="24"/>
          <w:szCs w:val="24"/>
          <w:lang w:val="pt-PT"/>
        </w:rPr>
        <w:t xml:space="preserve">De todo subjetivo, posto que impossível mensurar economicamente </w:t>
      </w:r>
      <w:r w:rsidRPr="009A3B81">
        <w:rPr>
          <w:rFonts w:ascii="Arial" w:hAnsi="Arial" w:cs="Arial"/>
          <w:sz w:val="24"/>
          <w:szCs w:val="24"/>
          <w:lang w:val="pt-PT"/>
        </w:rPr>
        <w:t>um valor moral, deve ser tratado com total isenção para evitar um enriquecimento sem causa, ainda que vestido de roupagem de justiça.</w:t>
      </w:r>
    </w:p>
    <w:p w14:paraId="030B083A" w14:textId="77777777" w:rsidR="00AF1F4A" w:rsidRPr="009A3B81" w:rsidRDefault="00AF1F4A" w:rsidP="00AF1F4A">
      <w:pPr>
        <w:spacing w:line="360" w:lineRule="auto"/>
        <w:ind w:right="23" w:firstLine="2880"/>
        <w:jc w:val="both"/>
        <w:rPr>
          <w:rFonts w:ascii="Arial" w:hAnsi="Arial" w:cs="Arial"/>
          <w:sz w:val="24"/>
          <w:szCs w:val="24"/>
          <w:lang w:val="pt-PT"/>
        </w:rPr>
      </w:pPr>
    </w:p>
    <w:p w14:paraId="594740B5" w14:textId="77777777" w:rsidR="00AF1F4A" w:rsidRPr="009A3B81" w:rsidRDefault="00AF1F4A" w:rsidP="00AF1F4A">
      <w:pPr>
        <w:spacing w:line="360" w:lineRule="auto"/>
        <w:ind w:right="23" w:firstLine="2880"/>
        <w:jc w:val="both"/>
        <w:rPr>
          <w:rFonts w:ascii="Arial" w:hAnsi="Arial" w:cs="Arial"/>
          <w:sz w:val="24"/>
          <w:szCs w:val="24"/>
          <w:lang w:val="pt-PT"/>
        </w:rPr>
      </w:pPr>
      <w:r w:rsidRPr="009A3B81">
        <w:rPr>
          <w:rFonts w:ascii="Arial" w:hAnsi="Arial" w:cs="Arial"/>
          <w:spacing w:val="11"/>
          <w:sz w:val="24"/>
          <w:szCs w:val="24"/>
          <w:lang w:val="pt-PT"/>
        </w:rPr>
        <w:t xml:space="preserve">Assim é que as ocorrências do dia a dia, que interferem no </w:t>
      </w:r>
      <w:r w:rsidRPr="009A3B81">
        <w:rPr>
          <w:rFonts w:ascii="Arial" w:hAnsi="Arial" w:cs="Arial"/>
          <w:spacing w:val="-1"/>
          <w:sz w:val="24"/>
          <w:szCs w:val="24"/>
          <w:lang w:val="pt-PT"/>
        </w:rPr>
        <w:t xml:space="preserve">psiquismo das pessoas, encontram diferentes reações, cabendo distinguir uma situação "média", ou </w:t>
      </w:r>
      <w:r w:rsidRPr="009A3B81">
        <w:rPr>
          <w:rFonts w:ascii="Arial" w:hAnsi="Arial" w:cs="Arial"/>
          <w:spacing w:val="2"/>
          <w:sz w:val="24"/>
          <w:szCs w:val="24"/>
          <w:lang w:val="pt-PT"/>
        </w:rPr>
        <w:t xml:space="preserve">seja, aquela aceitável pelo homem comum, que não obstante possa ser classificada como um </w:t>
      </w:r>
      <w:r w:rsidRPr="009A3B81">
        <w:rPr>
          <w:rFonts w:ascii="Arial" w:hAnsi="Arial" w:cs="Arial"/>
          <w:sz w:val="24"/>
          <w:szCs w:val="24"/>
          <w:lang w:val="pt-PT"/>
        </w:rPr>
        <w:t>"aborrecimento", efetivamente não induz a um dano.</w:t>
      </w:r>
    </w:p>
    <w:p w14:paraId="1D8A3CF8" w14:textId="77777777" w:rsidR="00AF1F4A" w:rsidRPr="009A3B81" w:rsidRDefault="00AF1F4A" w:rsidP="00AF1F4A">
      <w:pPr>
        <w:spacing w:line="360" w:lineRule="auto"/>
        <w:ind w:right="23" w:firstLine="2880"/>
        <w:jc w:val="both"/>
        <w:rPr>
          <w:rFonts w:ascii="Arial" w:hAnsi="Arial" w:cs="Arial"/>
          <w:sz w:val="24"/>
          <w:szCs w:val="24"/>
          <w:lang w:val="pt-PT"/>
        </w:rPr>
      </w:pPr>
    </w:p>
    <w:p w14:paraId="5B51BF13" w14:textId="77777777" w:rsidR="00AF1F4A" w:rsidRPr="009A3B81" w:rsidRDefault="00AF1F4A" w:rsidP="00AF1F4A">
      <w:pPr>
        <w:spacing w:line="360" w:lineRule="auto"/>
        <w:ind w:right="23" w:firstLine="2880"/>
        <w:jc w:val="both"/>
        <w:rPr>
          <w:rFonts w:ascii="Arial" w:hAnsi="Arial" w:cs="Arial"/>
          <w:sz w:val="24"/>
          <w:szCs w:val="24"/>
          <w:lang w:val="pt-PT"/>
        </w:rPr>
      </w:pPr>
      <w:r w:rsidRPr="009A3B81">
        <w:rPr>
          <w:rFonts w:ascii="Arial" w:hAnsi="Arial" w:cs="Arial"/>
          <w:spacing w:val="1"/>
          <w:sz w:val="24"/>
          <w:szCs w:val="24"/>
          <w:lang w:val="pt-PT"/>
        </w:rPr>
        <w:t xml:space="preserve">É que o dano, como a própria palavra encerra em seu significado, </w:t>
      </w:r>
      <w:r w:rsidRPr="009A3B81">
        <w:rPr>
          <w:rFonts w:ascii="Arial" w:hAnsi="Arial" w:cs="Arial"/>
          <w:sz w:val="24"/>
          <w:szCs w:val="24"/>
          <w:lang w:val="pt-PT"/>
        </w:rPr>
        <w:t>traduz uma situação de gravidade extrema, por vezes irreparável.</w:t>
      </w:r>
    </w:p>
    <w:p w14:paraId="6A1C1298" w14:textId="77777777" w:rsidR="00AF1F4A" w:rsidRPr="009A3B81" w:rsidRDefault="00AF1F4A" w:rsidP="00AF1F4A">
      <w:pPr>
        <w:spacing w:line="360" w:lineRule="auto"/>
        <w:ind w:firstLine="2880"/>
        <w:jc w:val="both"/>
        <w:rPr>
          <w:rFonts w:ascii="Arial" w:hAnsi="Arial" w:cs="Arial"/>
          <w:sz w:val="24"/>
          <w:szCs w:val="24"/>
          <w:lang w:val="pt-PT"/>
        </w:rPr>
      </w:pPr>
    </w:p>
    <w:p w14:paraId="52023120" w14:textId="77777777" w:rsidR="00AF1F4A" w:rsidRPr="009A3B81" w:rsidRDefault="00AF1F4A" w:rsidP="00AF1F4A">
      <w:pPr>
        <w:spacing w:line="360" w:lineRule="auto"/>
        <w:ind w:firstLine="2880"/>
        <w:jc w:val="both"/>
        <w:rPr>
          <w:rFonts w:ascii="Arial" w:hAnsi="Arial" w:cs="Arial"/>
          <w:sz w:val="24"/>
          <w:szCs w:val="24"/>
          <w:lang w:val="pt-PT"/>
        </w:rPr>
      </w:pPr>
      <w:r w:rsidRPr="009A3B81">
        <w:rPr>
          <w:rFonts w:ascii="Arial" w:hAnsi="Arial" w:cs="Arial"/>
          <w:sz w:val="24"/>
          <w:szCs w:val="24"/>
          <w:lang w:val="pt-PT"/>
        </w:rPr>
        <w:t xml:space="preserve">O presente caso, com o devido respeito aos sentimentos da autora, </w:t>
      </w:r>
      <w:r w:rsidRPr="009A3B81">
        <w:rPr>
          <w:rFonts w:ascii="Arial" w:hAnsi="Arial" w:cs="Arial"/>
          <w:spacing w:val="2"/>
          <w:sz w:val="24"/>
          <w:szCs w:val="24"/>
          <w:lang w:val="pt-PT"/>
        </w:rPr>
        <w:t xml:space="preserve">não pode traduzir uma situação tão gravosa ou de irreparabilidade. Ainda mais que diz respeito a </w:t>
      </w:r>
      <w:r w:rsidRPr="009A3B81">
        <w:rPr>
          <w:rFonts w:ascii="Arial" w:hAnsi="Arial" w:cs="Arial"/>
          <w:spacing w:val="4"/>
          <w:sz w:val="24"/>
          <w:szCs w:val="24"/>
          <w:lang w:val="pt-PT"/>
        </w:rPr>
        <w:t xml:space="preserve">uma época em que se convive com intensa evolução social no que diz respeito à economia, </w:t>
      </w:r>
      <w:r w:rsidRPr="009A3B81">
        <w:rPr>
          <w:rFonts w:ascii="Arial" w:hAnsi="Arial" w:cs="Arial"/>
          <w:spacing w:val="3"/>
          <w:sz w:val="24"/>
          <w:szCs w:val="24"/>
          <w:lang w:val="pt-PT"/>
        </w:rPr>
        <w:t xml:space="preserve">traduzindo situações que variam da busca pelo crédito à convivência com a inadimplência e que </w:t>
      </w:r>
      <w:r w:rsidRPr="009A3B81">
        <w:rPr>
          <w:rFonts w:ascii="Arial" w:hAnsi="Arial" w:cs="Arial"/>
          <w:sz w:val="24"/>
          <w:szCs w:val="24"/>
          <w:lang w:val="pt-PT"/>
        </w:rPr>
        <w:t>vêm de ser assimiladas por todos para o progresso da coletividade.</w:t>
      </w:r>
    </w:p>
    <w:p w14:paraId="392385A5" w14:textId="77777777" w:rsidR="00AF1F4A" w:rsidRPr="009A3B81" w:rsidRDefault="00AF1F4A" w:rsidP="00AF1F4A">
      <w:pPr>
        <w:spacing w:line="360" w:lineRule="auto"/>
        <w:ind w:firstLine="2880"/>
        <w:jc w:val="both"/>
        <w:rPr>
          <w:rFonts w:ascii="Arial" w:hAnsi="Arial" w:cs="Arial"/>
          <w:sz w:val="24"/>
          <w:szCs w:val="24"/>
          <w:lang w:val="pt-PT"/>
        </w:rPr>
      </w:pPr>
    </w:p>
    <w:p w14:paraId="22CAEFCC" w14:textId="77777777" w:rsidR="00AF1F4A" w:rsidRPr="009A3B81" w:rsidRDefault="00AF1F4A" w:rsidP="00AF1F4A">
      <w:pPr>
        <w:spacing w:line="360" w:lineRule="auto"/>
        <w:ind w:firstLine="2880"/>
        <w:jc w:val="both"/>
        <w:rPr>
          <w:rFonts w:ascii="Arial" w:hAnsi="Arial" w:cs="Arial"/>
          <w:b/>
          <w:bCs/>
          <w:sz w:val="24"/>
          <w:szCs w:val="24"/>
          <w:lang w:val="pt-PT"/>
        </w:rPr>
      </w:pPr>
      <w:r w:rsidRPr="009A3B81">
        <w:rPr>
          <w:rFonts w:ascii="Arial" w:hAnsi="Arial" w:cs="Arial"/>
          <w:spacing w:val="-1"/>
          <w:sz w:val="24"/>
          <w:szCs w:val="24"/>
          <w:lang w:val="pt-PT"/>
        </w:rPr>
        <w:t xml:space="preserve">E nesse passo, parece que não pode ter havido o alegado dano, o </w:t>
      </w:r>
      <w:r w:rsidRPr="009A3B81">
        <w:rPr>
          <w:rFonts w:ascii="Arial" w:hAnsi="Arial" w:cs="Arial"/>
          <w:sz w:val="24"/>
          <w:szCs w:val="24"/>
          <w:lang w:val="pt-PT"/>
        </w:rPr>
        <w:t xml:space="preserve">alegado constrangimento, vexame ou humilhação, da forma como se imprime na inicial, </w:t>
      </w:r>
      <w:r w:rsidRPr="009A3B81">
        <w:rPr>
          <w:rFonts w:ascii="Arial" w:hAnsi="Arial" w:cs="Arial"/>
          <w:sz w:val="24"/>
          <w:szCs w:val="24"/>
          <w:lang w:val="pt-PT"/>
        </w:rPr>
        <w:lastRenderedPageBreak/>
        <w:t xml:space="preserve">sugerindo, antes, a situação do "aborrecimento". </w:t>
      </w:r>
      <w:r w:rsidRPr="009A3B81">
        <w:rPr>
          <w:rFonts w:ascii="Arial" w:hAnsi="Arial" w:cs="Arial"/>
          <w:b/>
          <w:bCs/>
          <w:sz w:val="24"/>
          <w:szCs w:val="24"/>
          <w:lang w:val="pt-PT"/>
        </w:rPr>
        <w:t>E por certo, eventual dano não foi causado pela CAIXA, sendo impossível impor-lhe o dever de arcar com a indenização postulada.</w:t>
      </w:r>
    </w:p>
    <w:p w14:paraId="5E5E2B51" w14:textId="77777777" w:rsidR="00AF1F4A" w:rsidRPr="009A3B81" w:rsidRDefault="00AF1F4A" w:rsidP="00AF1F4A">
      <w:pPr>
        <w:spacing w:line="360" w:lineRule="auto"/>
        <w:ind w:firstLine="2880"/>
        <w:jc w:val="both"/>
        <w:rPr>
          <w:rFonts w:ascii="Arial" w:hAnsi="Arial" w:cs="Arial"/>
          <w:spacing w:val="-1"/>
          <w:sz w:val="24"/>
          <w:szCs w:val="24"/>
          <w:lang w:val="pt-PT"/>
        </w:rPr>
      </w:pPr>
    </w:p>
    <w:p w14:paraId="5DB0A3D5" w14:textId="77777777" w:rsidR="00AF1F4A" w:rsidRPr="009A3B81" w:rsidRDefault="00AF1F4A" w:rsidP="00AF1F4A">
      <w:pPr>
        <w:spacing w:line="360" w:lineRule="auto"/>
        <w:ind w:firstLine="2880"/>
        <w:jc w:val="both"/>
        <w:rPr>
          <w:rFonts w:ascii="Arial" w:hAnsi="Arial" w:cs="Arial"/>
          <w:sz w:val="24"/>
          <w:szCs w:val="24"/>
          <w:lang w:val="pt-PT"/>
        </w:rPr>
      </w:pPr>
      <w:r w:rsidRPr="009A3B81">
        <w:rPr>
          <w:rFonts w:ascii="Arial" w:hAnsi="Arial" w:cs="Arial"/>
          <w:spacing w:val="-4"/>
          <w:sz w:val="24"/>
          <w:szCs w:val="24"/>
          <w:lang w:val="pt-PT"/>
        </w:rPr>
        <w:t xml:space="preserve">A propósito de tudo o que foi dito, ensina o Professor José Osório de </w:t>
      </w:r>
      <w:r w:rsidRPr="009A3B81">
        <w:rPr>
          <w:rFonts w:ascii="Arial" w:hAnsi="Arial" w:cs="Arial"/>
          <w:spacing w:val="-2"/>
          <w:sz w:val="24"/>
          <w:szCs w:val="24"/>
          <w:lang w:val="pt-PT"/>
        </w:rPr>
        <w:t xml:space="preserve">Azevedo Júnior, Desembargador do Tribunal de Justiça de São Paulo e Professor de Direito Civil na </w:t>
      </w:r>
      <w:r w:rsidRPr="009A3B81">
        <w:rPr>
          <w:rFonts w:ascii="Arial" w:hAnsi="Arial" w:cs="Arial"/>
          <w:sz w:val="24"/>
          <w:szCs w:val="24"/>
          <w:lang w:val="pt-PT"/>
        </w:rPr>
        <w:t>PUC/SP, em "O DANO MORAL E SUA AVALIAÇÃO", AASP N° 40/11:</w:t>
      </w:r>
    </w:p>
    <w:p w14:paraId="5C8A0150" w14:textId="77777777" w:rsidR="00AF1F4A" w:rsidRPr="009A3B81" w:rsidRDefault="00AF1F4A" w:rsidP="00AF1F4A">
      <w:pPr>
        <w:spacing w:line="360" w:lineRule="auto"/>
        <w:ind w:firstLine="2880"/>
        <w:jc w:val="both"/>
        <w:rPr>
          <w:rFonts w:ascii="Arial" w:hAnsi="Arial" w:cs="Arial"/>
          <w:sz w:val="24"/>
          <w:szCs w:val="24"/>
          <w:lang w:val="pt-PT"/>
        </w:rPr>
      </w:pPr>
    </w:p>
    <w:p w14:paraId="35613939" w14:textId="77777777" w:rsidR="00AF1F4A" w:rsidRPr="009A3B81" w:rsidRDefault="00AF1F4A" w:rsidP="00AF1F4A">
      <w:pPr>
        <w:spacing w:line="360" w:lineRule="auto"/>
        <w:ind w:left="2835" w:right="144"/>
        <w:jc w:val="both"/>
        <w:rPr>
          <w:rFonts w:ascii="Arial" w:hAnsi="Arial" w:cs="Arial"/>
          <w:bCs/>
          <w:iCs/>
          <w:spacing w:val="1"/>
          <w:sz w:val="24"/>
          <w:szCs w:val="24"/>
          <w:lang w:val="pt-PT"/>
        </w:rPr>
      </w:pPr>
      <w:r w:rsidRPr="009A3B81">
        <w:rPr>
          <w:rFonts w:ascii="Arial" w:hAnsi="Arial" w:cs="Arial"/>
          <w:bCs/>
          <w:iCs/>
          <w:spacing w:val="1"/>
          <w:sz w:val="24"/>
          <w:szCs w:val="24"/>
          <w:lang w:val="pt-PT"/>
        </w:rPr>
        <w:t xml:space="preserve">"...Os aborrecimentos, percalços, pequenas ofensas não geram </w:t>
      </w:r>
      <w:r w:rsidRPr="009A3B81">
        <w:rPr>
          <w:rFonts w:ascii="Arial" w:hAnsi="Arial" w:cs="Arial"/>
          <w:bCs/>
          <w:iCs/>
          <w:spacing w:val="2"/>
          <w:sz w:val="24"/>
          <w:szCs w:val="24"/>
          <w:lang w:val="pt-PT"/>
        </w:rPr>
        <w:t xml:space="preserve">o dever de indenizar. O nobre instituto não tem por objetivo </w:t>
      </w:r>
      <w:r w:rsidRPr="009A3B81">
        <w:rPr>
          <w:rFonts w:ascii="Arial" w:hAnsi="Arial" w:cs="Arial"/>
          <w:bCs/>
          <w:iCs/>
          <w:sz w:val="24"/>
          <w:szCs w:val="24"/>
          <w:lang w:val="pt-PT"/>
        </w:rPr>
        <w:t>amparar as suscetibilidades exageradas e prestigiar os chatos.</w:t>
      </w:r>
    </w:p>
    <w:p w14:paraId="6DDD0D68" w14:textId="77777777" w:rsidR="00AF1F4A" w:rsidRPr="009A3B81" w:rsidRDefault="00AF1F4A" w:rsidP="00AF1F4A">
      <w:pPr>
        <w:spacing w:line="360" w:lineRule="auto"/>
        <w:ind w:left="2835"/>
        <w:jc w:val="both"/>
        <w:rPr>
          <w:rFonts w:ascii="Arial" w:hAnsi="Arial" w:cs="Arial"/>
          <w:iCs/>
          <w:sz w:val="24"/>
          <w:szCs w:val="24"/>
          <w:lang w:val="pt-PT"/>
        </w:rPr>
      </w:pPr>
      <w:r w:rsidRPr="009A3B81">
        <w:rPr>
          <w:rFonts w:ascii="Arial" w:hAnsi="Arial" w:cs="Arial"/>
          <w:iCs/>
          <w:sz w:val="24"/>
          <w:szCs w:val="24"/>
          <w:lang w:val="pt-PT"/>
        </w:rPr>
        <w:t>...</w:t>
      </w:r>
    </w:p>
    <w:p w14:paraId="5458367B" w14:textId="77777777" w:rsidR="00AF1F4A" w:rsidRPr="009A3B81" w:rsidRDefault="00AF1F4A" w:rsidP="00AF1F4A">
      <w:pPr>
        <w:spacing w:line="360" w:lineRule="auto"/>
        <w:ind w:left="2835" w:right="-81"/>
        <w:jc w:val="both"/>
        <w:rPr>
          <w:rFonts w:ascii="Arial" w:hAnsi="Arial" w:cs="Arial"/>
          <w:bCs/>
          <w:i/>
          <w:sz w:val="24"/>
          <w:szCs w:val="24"/>
          <w:lang w:val="pt-PT"/>
        </w:rPr>
      </w:pPr>
      <w:r w:rsidRPr="009A3B81">
        <w:rPr>
          <w:rFonts w:ascii="Arial" w:hAnsi="Arial" w:cs="Arial"/>
          <w:bCs/>
          <w:iCs/>
          <w:spacing w:val="-4"/>
          <w:sz w:val="24"/>
          <w:szCs w:val="24"/>
          <w:lang w:val="pt-PT"/>
        </w:rPr>
        <w:t xml:space="preserve">Por outras palavras, somente o dano moral razoavelmente </w:t>
      </w:r>
      <w:r w:rsidRPr="009A3B81">
        <w:rPr>
          <w:rFonts w:ascii="Arial" w:hAnsi="Arial" w:cs="Arial"/>
          <w:bCs/>
          <w:iCs/>
          <w:sz w:val="24"/>
          <w:szCs w:val="24"/>
          <w:lang w:val="pt-PT"/>
        </w:rPr>
        <w:t>grave deve ser indenizado."</w:t>
      </w:r>
    </w:p>
    <w:p w14:paraId="572EF582" w14:textId="77777777" w:rsidR="00AF1F4A" w:rsidRPr="009A3B81" w:rsidRDefault="00AF1F4A" w:rsidP="00AF1F4A">
      <w:pPr>
        <w:spacing w:line="360" w:lineRule="auto"/>
        <w:ind w:left="142" w:right="142" w:firstLine="2807"/>
        <w:jc w:val="both"/>
        <w:rPr>
          <w:rFonts w:ascii="Arial" w:hAnsi="Arial" w:cs="Arial"/>
          <w:b/>
          <w:bCs/>
          <w:sz w:val="24"/>
          <w:szCs w:val="24"/>
          <w:lang w:val="pt-PT"/>
        </w:rPr>
      </w:pPr>
      <w:r w:rsidRPr="009A3B81">
        <w:rPr>
          <w:rFonts w:ascii="Arial" w:hAnsi="Arial" w:cs="Arial"/>
          <w:spacing w:val="14"/>
          <w:sz w:val="24"/>
          <w:szCs w:val="24"/>
          <w:lang w:val="pt-PT"/>
        </w:rPr>
        <w:t xml:space="preserve">Essa situação, Excelência, ao mais, implica na veemente </w:t>
      </w:r>
      <w:r w:rsidRPr="009A3B81">
        <w:rPr>
          <w:rFonts w:ascii="Arial" w:hAnsi="Arial" w:cs="Arial"/>
          <w:spacing w:val="-4"/>
          <w:sz w:val="24"/>
          <w:szCs w:val="24"/>
          <w:lang w:val="pt-PT"/>
        </w:rPr>
        <w:t xml:space="preserve">contestação do alegado dano sofrido </w:t>
      </w:r>
      <w:r w:rsidRPr="009A3B81">
        <w:rPr>
          <w:rFonts w:ascii="Arial" w:hAnsi="Arial" w:cs="Arial"/>
          <w:b/>
          <w:bCs/>
          <w:spacing w:val="-4"/>
          <w:sz w:val="24"/>
          <w:szCs w:val="24"/>
          <w:lang w:val="pt-PT"/>
        </w:rPr>
        <w:t xml:space="preserve">e mais, do absurdo valor que se pretende obter a título de </w:t>
      </w:r>
      <w:r w:rsidRPr="009A3B81">
        <w:rPr>
          <w:rFonts w:ascii="Arial" w:hAnsi="Arial" w:cs="Arial"/>
          <w:b/>
          <w:bCs/>
          <w:sz w:val="24"/>
          <w:szCs w:val="24"/>
          <w:lang w:val="pt-PT"/>
        </w:rPr>
        <w:t>indenização.</w:t>
      </w:r>
    </w:p>
    <w:p w14:paraId="3F8D5A7D" w14:textId="77777777" w:rsidR="00AF1F4A" w:rsidRDefault="00AF1F4A" w:rsidP="00AF1F4A">
      <w:pPr>
        <w:spacing w:line="360" w:lineRule="auto"/>
        <w:ind w:left="142" w:right="142" w:firstLine="2807"/>
        <w:jc w:val="both"/>
        <w:rPr>
          <w:rFonts w:ascii="Arial" w:hAnsi="Arial" w:cs="Arial"/>
          <w:sz w:val="24"/>
          <w:szCs w:val="24"/>
          <w:lang w:val="pt-PT"/>
        </w:rPr>
      </w:pPr>
    </w:p>
    <w:p w14:paraId="2CD53438" w14:textId="77777777" w:rsidR="00AF1F4A" w:rsidRPr="009A3B81" w:rsidRDefault="00AF1F4A" w:rsidP="00AF1F4A">
      <w:pPr>
        <w:spacing w:line="360" w:lineRule="auto"/>
        <w:ind w:left="142" w:right="142" w:firstLine="2807"/>
        <w:jc w:val="both"/>
        <w:rPr>
          <w:rFonts w:ascii="Arial" w:hAnsi="Arial" w:cs="Arial"/>
          <w:sz w:val="24"/>
          <w:szCs w:val="24"/>
          <w:lang w:val="pt-PT"/>
        </w:rPr>
      </w:pPr>
      <w:r w:rsidRPr="009A3B81">
        <w:rPr>
          <w:rFonts w:ascii="Arial" w:hAnsi="Arial" w:cs="Arial"/>
          <w:sz w:val="24"/>
          <w:szCs w:val="24"/>
          <w:lang w:val="pt-PT"/>
        </w:rPr>
        <w:t xml:space="preserve">O pedido de indenização por perdas e danos, contido nesta ação, </w:t>
      </w:r>
      <w:r w:rsidRPr="009A3B81">
        <w:rPr>
          <w:rFonts w:ascii="Arial" w:hAnsi="Arial" w:cs="Arial"/>
          <w:spacing w:val="-2"/>
          <w:sz w:val="24"/>
          <w:szCs w:val="24"/>
          <w:lang w:val="pt-PT"/>
        </w:rPr>
        <w:t xml:space="preserve">reflete induvidosamente um enriquecimento sem causa, que longe de servir como reparação a uma </w:t>
      </w:r>
      <w:r w:rsidRPr="009A3B81">
        <w:rPr>
          <w:rFonts w:ascii="Arial" w:hAnsi="Arial" w:cs="Arial"/>
          <w:sz w:val="24"/>
          <w:szCs w:val="24"/>
          <w:lang w:val="pt-PT"/>
        </w:rPr>
        <w:t>alegada "dor moral", serve sim para resolver situações outras de ordem exclusivamente financeira.</w:t>
      </w:r>
    </w:p>
    <w:p w14:paraId="0A4114C6" w14:textId="77777777" w:rsidR="00AF1F4A" w:rsidRPr="009A3B81" w:rsidRDefault="00AF1F4A" w:rsidP="00AF1F4A">
      <w:pPr>
        <w:spacing w:line="360" w:lineRule="auto"/>
        <w:ind w:left="142" w:right="142" w:firstLine="2807"/>
        <w:jc w:val="both"/>
        <w:rPr>
          <w:rFonts w:ascii="Arial" w:hAnsi="Arial" w:cs="Arial"/>
          <w:sz w:val="24"/>
          <w:szCs w:val="24"/>
          <w:lang w:val="pt-PT"/>
        </w:rPr>
      </w:pPr>
    </w:p>
    <w:p w14:paraId="7DC6ADE4" w14:textId="77777777" w:rsidR="00AF1F4A" w:rsidRPr="009A3B81" w:rsidRDefault="00AF1F4A" w:rsidP="00AF1F4A">
      <w:pPr>
        <w:spacing w:line="360" w:lineRule="auto"/>
        <w:ind w:left="142" w:right="142" w:firstLine="2807"/>
        <w:jc w:val="both"/>
        <w:rPr>
          <w:rFonts w:ascii="Arial" w:hAnsi="Arial" w:cs="Arial"/>
          <w:sz w:val="24"/>
          <w:szCs w:val="24"/>
          <w:lang w:val="pt-PT"/>
        </w:rPr>
      </w:pPr>
      <w:r w:rsidRPr="009A3B81">
        <w:rPr>
          <w:rFonts w:ascii="Arial" w:hAnsi="Arial" w:cs="Arial"/>
          <w:spacing w:val="-5"/>
          <w:sz w:val="24"/>
          <w:szCs w:val="24"/>
          <w:lang w:val="pt-PT"/>
        </w:rPr>
        <w:t xml:space="preserve">Nossos Tribunais têm sido rigorosos no que diz respeito a fixação de </w:t>
      </w:r>
      <w:r w:rsidRPr="009A3B81">
        <w:rPr>
          <w:rFonts w:ascii="Arial" w:hAnsi="Arial" w:cs="Arial"/>
          <w:spacing w:val="8"/>
          <w:sz w:val="24"/>
          <w:szCs w:val="24"/>
          <w:lang w:val="pt-PT"/>
        </w:rPr>
        <w:t xml:space="preserve">indenização por dano moral, de forma a evitar que o processo se constitua num meio de </w:t>
      </w:r>
      <w:r w:rsidRPr="009A3B81">
        <w:rPr>
          <w:rFonts w:ascii="Arial" w:hAnsi="Arial" w:cs="Arial"/>
          <w:sz w:val="24"/>
          <w:szCs w:val="24"/>
          <w:lang w:val="pt-PT"/>
        </w:rPr>
        <w:t>enriquecimento fácil e indevido:</w:t>
      </w:r>
    </w:p>
    <w:p w14:paraId="4A0A0C59" w14:textId="77777777" w:rsidR="00AF1F4A" w:rsidRPr="009A3B81" w:rsidRDefault="00AF1F4A" w:rsidP="00AF1F4A">
      <w:pPr>
        <w:spacing w:line="360" w:lineRule="auto"/>
        <w:ind w:left="142" w:right="142" w:firstLine="2807"/>
        <w:jc w:val="both"/>
        <w:rPr>
          <w:rFonts w:ascii="Arial" w:hAnsi="Arial" w:cs="Arial"/>
          <w:spacing w:val="-5"/>
          <w:sz w:val="24"/>
          <w:szCs w:val="24"/>
          <w:lang w:val="pt-PT"/>
        </w:rPr>
      </w:pPr>
    </w:p>
    <w:p w14:paraId="7E888A5F" w14:textId="77777777" w:rsidR="00AF1F4A" w:rsidRPr="009A3B81" w:rsidRDefault="00AF1F4A" w:rsidP="00AF1F4A">
      <w:pPr>
        <w:spacing w:line="360" w:lineRule="auto"/>
        <w:ind w:left="2835" w:right="144"/>
        <w:jc w:val="both"/>
        <w:rPr>
          <w:rFonts w:ascii="Arial" w:hAnsi="Arial" w:cs="Arial"/>
          <w:bCs/>
          <w:i/>
          <w:spacing w:val="3"/>
          <w:sz w:val="24"/>
          <w:szCs w:val="24"/>
          <w:lang w:val="pt-PT"/>
        </w:rPr>
      </w:pPr>
      <w:r w:rsidRPr="009A3B81">
        <w:rPr>
          <w:rFonts w:ascii="Arial" w:hAnsi="Arial" w:cs="Arial"/>
          <w:bCs/>
          <w:i/>
          <w:spacing w:val="3"/>
          <w:sz w:val="24"/>
          <w:szCs w:val="24"/>
          <w:lang w:val="pt-PT"/>
        </w:rPr>
        <w:t>PROTESTO INDEVIDO - DANO MORAL, ABALO DE CRÉDITO -</w:t>
      </w:r>
      <w:r w:rsidRPr="009A3B81">
        <w:rPr>
          <w:rFonts w:ascii="Arial" w:hAnsi="Arial" w:cs="Arial"/>
          <w:bCs/>
          <w:i/>
          <w:spacing w:val="10"/>
          <w:sz w:val="24"/>
          <w:szCs w:val="24"/>
          <w:lang w:val="pt-PT"/>
        </w:rPr>
        <w:t xml:space="preserve">CRITÉRIO BALIZADOR. ESTABELECE-SE A INDENIZAÇÃO </w:t>
      </w:r>
      <w:r w:rsidRPr="009A3B81">
        <w:rPr>
          <w:rFonts w:ascii="Arial" w:hAnsi="Arial" w:cs="Arial"/>
          <w:bCs/>
          <w:i/>
          <w:spacing w:val="18"/>
          <w:sz w:val="24"/>
          <w:szCs w:val="24"/>
          <w:lang w:val="pt-PT"/>
        </w:rPr>
        <w:t xml:space="preserve">PELO DANO MORAL NO DOBRO DO VALOR DO TÍTULO </w:t>
      </w:r>
      <w:r w:rsidRPr="009A3B81">
        <w:rPr>
          <w:rFonts w:ascii="Arial" w:hAnsi="Arial" w:cs="Arial"/>
          <w:bCs/>
          <w:i/>
          <w:spacing w:val="17"/>
          <w:sz w:val="24"/>
          <w:szCs w:val="24"/>
          <w:lang w:val="pt-PT"/>
        </w:rPr>
        <w:t xml:space="preserve">INDEVIDAMENTE PROTESTADO. ART. 1.531 DO C.C. E </w:t>
      </w:r>
      <w:r w:rsidRPr="009A3B81">
        <w:rPr>
          <w:rFonts w:ascii="Arial" w:hAnsi="Arial" w:cs="Arial"/>
          <w:bCs/>
          <w:i/>
          <w:spacing w:val="2"/>
          <w:sz w:val="24"/>
          <w:szCs w:val="24"/>
          <w:lang w:val="pt-PT"/>
        </w:rPr>
        <w:t xml:space="preserve">PARÁGRAFO ÚNICO DO ART. 42 DA LEI N° 8.078/90 (CÓDIGO </w:t>
      </w:r>
      <w:r w:rsidRPr="009A3B81">
        <w:rPr>
          <w:rFonts w:ascii="Arial" w:hAnsi="Arial" w:cs="Arial"/>
          <w:bCs/>
          <w:i/>
          <w:sz w:val="24"/>
          <w:szCs w:val="24"/>
          <w:lang w:val="pt-PT"/>
        </w:rPr>
        <w:t xml:space="preserve">DE DEFESA DO CONSUMIDOR). </w:t>
      </w:r>
      <w:r w:rsidRPr="009A3B81">
        <w:rPr>
          <w:rFonts w:ascii="Arial" w:hAnsi="Arial" w:cs="Arial"/>
          <w:i/>
          <w:sz w:val="24"/>
          <w:szCs w:val="24"/>
          <w:lang w:val="pt-PT"/>
        </w:rPr>
        <w:lastRenderedPageBreak/>
        <w:t xml:space="preserve">(Tribunal de Alçada Civil de Rio </w:t>
      </w:r>
      <w:r w:rsidRPr="009A3B81">
        <w:rPr>
          <w:rFonts w:ascii="Arial" w:hAnsi="Arial" w:cs="Arial"/>
          <w:i/>
          <w:spacing w:val="1"/>
          <w:sz w:val="24"/>
          <w:szCs w:val="24"/>
          <w:lang w:val="pt-PT"/>
        </w:rPr>
        <w:t xml:space="preserve">Grande do Sul. Apelação Cível n° 193178712. </w:t>
      </w:r>
      <w:r w:rsidRPr="009A3B81">
        <w:rPr>
          <w:rFonts w:ascii="Arial" w:hAnsi="Arial" w:cs="Arial"/>
          <w:bCs/>
          <w:i/>
          <w:spacing w:val="1"/>
          <w:sz w:val="24"/>
          <w:szCs w:val="24"/>
          <w:lang w:val="pt-PT"/>
        </w:rPr>
        <w:t>3</w:t>
      </w:r>
      <w:r w:rsidRPr="009A3B81">
        <w:rPr>
          <w:rFonts w:ascii="Arial" w:hAnsi="Arial" w:cs="Arial"/>
          <w:bCs/>
          <w:i/>
          <w:spacing w:val="1"/>
          <w:sz w:val="24"/>
          <w:szCs w:val="24"/>
          <w:vertAlign w:val="superscript"/>
          <w:lang w:val="pt-PT"/>
        </w:rPr>
        <w:t>a</w:t>
      </w:r>
      <w:r w:rsidRPr="009A3B81">
        <w:rPr>
          <w:rFonts w:ascii="Arial" w:hAnsi="Arial" w:cs="Arial"/>
          <w:i/>
          <w:spacing w:val="1"/>
          <w:sz w:val="24"/>
          <w:szCs w:val="24"/>
          <w:lang w:val="pt-PT"/>
        </w:rPr>
        <w:t xml:space="preserve"> Câmara Cível. </w:t>
      </w:r>
      <w:r w:rsidRPr="009A3B81">
        <w:rPr>
          <w:rFonts w:ascii="Arial" w:hAnsi="Arial" w:cs="Arial"/>
          <w:i/>
          <w:sz w:val="24"/>
          <w:szCs w:val="24"/>
          <w:lang w:val="pt-PT"/>
        </w:rPr>
        <w:t>Relator: Des. Luiz Otávio Mazzerom Coimbra. J. 24.11.1993).</w:t>
      </w:r>
    </w:p>
    <w:p w14:paraId="573148C2" w14:textId="77777777" w:rsidR="00AF1F4A" w:rsidRPr="009A3B81" w:rsidRDefault="00AF1F4A" w:rsidP="00AF1F4A">
      <w:pPr>
        <w:pStyle w:val="Recuodecorpodetexto"/>
        <w:spacing w:after="0" w:line="360" w:lineRule="auto"/>
        <w:ind w:left="0"/>
        <w:rPr>
          <w:rFonts w:ascii="Arial" w:hAnsi="Arial" w:cs="Arial"/>
          <w:i/>
          <w:iCs/>
          <w:spacing w:val="12"/>
          <w:sz w:val="24"/>
          <w:szCs w:val="24"/>
        </w:rPr>
      </w:pPr>
      <w:r w:rsidRPr="009A3B81">
        <w:rPr>
          <w:rFonts w:ascii="Arial" w:hAnsi="Arial" w:cs="Arial"/>
          <w:spacing w:val="1"/>
          <w:sz w:val="24"/>
          <w:szCs w:val="24"/>
          <w:lang w:val="pt-PT"/>
        </w:rPr>
        <w:t xml:space="preserve">                                      </w:t>
      </w:r>
    </w:p>
    <w:p w14:paraId="18C12A33" w14:textId="77777777" w:rsidR="00AF1F4A" w:rsidRPr="009A3B81" w:rsidRDefault="00AF1F4A" w:rsidP="00AF1F4A">
      <w:pPr>
        <w:spacing w:line="360" w:lineRule="auto"/>
        <w:ind w:firstLine="2880"/>
        <w:jc w:val="both"/>
        <w:rPr>
          <w:rFonts w:ascii="Arial" w:hAnsi="Arial" w:cs="Arial"/>
          <w:bCs/>
          <w:sz w:val="24"/>
          <w:szCs w:val="24"/>
        </w:rPr>
      </w:pPr>
      <w:r w:rsidRPr="009A3B81">
        <w:rPr>
          <w:rFonts w:ascii="Arial" w:hAnsi="Arial" w:cs="Arial"/>
          <w:bCs/>
          <w:sz w:val="24"/>
          <w:szCs w:val="24"/>
        </w:rPr>
        <w:t>Para que se configure o ato ilícito será imprescindível que haja um fato lesivo voluntário, causado pelo agente por ação ou omissão voluntária ou imprudência (RT,443:143, 450:65, 494:35, 372:</w:t>
      </w:r>
      <w:proofErr w:type="gramStart"/>
      <w:r w:rsidRPr="009A3B81">
        <w:rPr>
          <w:rFonts w:ascii="Arial" w:hAnsi="Arial" w:cs="Arial"/>
          <w:bCs/>
          <w:sz w:val="24"/>
          <w:szCs w:val="24"/>
        </w:rPr>
        <w:t>323,  440</w:t>
      </w:r>
      <w:proofErr w:type="gramEnd"/>
      <w:r w:rsidRPr="009A3B81">
        <w:rPr>
          <w:rFonts w:ascii="Arial" w:hAnsi="Arial" w:cs="Arial"/>
          <w:bCs/>
          <w:sz w:val="24"/>
          <w:szCs w:val="24"/>
        </w:rPr>
        <w:t xml:space="preserve">: 74,438:109, 440:95, 477:111 e 470:241), sendo que a obrigação de indenizar é a </w:t>
      </w:r>
      <w:proofErr w:type="spellStart"/>
      <w:r w:rsidRPr="009A3B81">
        <w:rPr>
          <w:rFonts w:ascii="Arial" w:hAnsi="Arial" w:cs="Arial"/>
          <w:bCs/>
          <w:sz w:val="24"/>
          <w:szCs w:val="24"/>
        </w:rPr>
        <w:t>conseqüência</w:t>
      </w:r>
      <w:proofErr w:type="spellEnd"/>
      <w:r w:rsidRPr="009A3B81">
        <w:rPr>
          <w:rFonts w:ascii="Arial" w:hAnsi="Arial" w:cs="Arial"/>
          <w:bCs/>
          <w:sz w:val="24"/>
          <w:szCs w:val="24"/>
        </w:rPr>
        <w:t xml:space="preserve"> jurídica do ato ilícito (CC, </w:t>
      </w:r>
      <w:proofErr w:type="spellStart"/>
      <w:r w:rsidRPr="009A3B81">
        <w:rPr>
          <w:rFonts w:ascii="Arial" w:hAnsi="Arial" w:cs="Arial"/>
          <w:bCs/>
          <w:sz w:val="24"/>
          <w:szCs w:val="24"/>
        </w:rPr>
        <w:t>arts</w:t>
      </w:r>
      <w:proofErr w:type="spellEnd"/>
      <w:r w:rsidRPr="009A3B81">
        <w:rPr>
          <w:rFonts w:ascii="Arial" w:hAnsi="Arial" w:cs="Arial"/>
          <w:bCs/>
          <w:sz w:val="24"/>
          <w:szCs w:val="24"/>
        </w:rPr>
        <w:t xml:space="preserve">. </w:t>
      </w:r>
      <w:smartTag w:uri="urn:schemas-microsoft-com:office:smarttags" w:element="metricconverter">
        <w:smartTagPr>
          <w:attr w:name="ProductID" w:val="1.518 a"/>
        </w:smartTagPr>
        <w:r w:rsidRPr="009A3B81">
          <w:rPr>
            <w:rFonts w:ascii="Arial" w:hAnsi="Arial" w:cs="Arial"/>
            <w:bCs/>
            <w:sz w:val="24"/>
            <w:szCs w:val="24"/>
          </w:rPr>
          <w:t>1.518 a</w:t>
        </w:r>
      </w:smartTag>
      <w:r w:rsidRPr="009A3B81">
        <w:rPr>
          <w:rFonts w:ascii="Arial" w:hAnsi="Arial" w:cs="Arial"/>
          <w:bCs/>
          <w:sz w:val="24"/>
          <w:szCs w:val="24"/>
        </w:rPr>
        <w:t xml:space="preserve"> 1553 “Código Civil Anotado”, MARIA HELENA DINIZ - Ed. Saraiva - 1996, pág. 169).</w:t>
      </w:r>
    </w:p>
    <w:p w14:paraId="457C9356" w14:textId="77777777" w:rsidR="00AF1F4A" w:rsidRPr="009A3B81" w:rsidRDefault="00AF1F4A" w:rsidP="00AF1F4A">
      <w:pPr>
        <w:pStyle w:val="Recuodecorpodetexto2"/>
        <w:spacing w:after="0" w:line="360" w:lineRule="auto"/>
        <w:ind w:left="0"/>
        <w:rPr>
          <w:rFonts w:ascii="Arial" w:hAnsi="Arial" w:cs="Arial"/>
          <w:b/>
          <w:bCs/>
          <w:sz w:val="24"/>
          <w:szCs w:val="24"/>
        </w:rPr>
      </w:pPr>
    </w:p>
    <w:p w14:paraId="572D158B" w14:textId="77777777" w:rsidR="00AF1F4A" w:rsidRPr="009A3B81" w:rsidRDefault="00AF1F4A" w:rsidP="00AF1F4A">
      <w:pPr>
        <w:pStyle w:val="Recuodecorpodetexto"/>
        <w:spacing w:after="0" w:line="360" w:lineRule="auto"/>
        <w:ind w:left="0" w:firstLine="2880"/>
        <w:jc w:val="both"/>
        <w:rPr>
          <w:rFonts w:ascii="Arial" w:hAnsi="Arial" w:cs="Arial"/>
          <w:sz w:val="24"/>
          <w:szCs w:val="24"/>
        </w:rPr>
      </w:pPr>
      <w:r w:rsidRPr="009A3B81">
        <w:rPr>
          <w:rFonts w:ascii="Arial" w:hAnsi="Arial" w:cs="Arial"/>
          <w:b/>
          <w:bCs/>
          <w:sz w:val="24"/>
          <w:szCs w:val="24"/>
        </w:rPr>
        <w:t>Entender de forma diversa implica em negar vigência a expresso dispositivo de Lei Federal, no caso, o artigo 186 e 927 do Código Civil</w:t>
      </w:r>
      <w:r w:rsidRPr="009A3B81">
        <w:rPr>
          <w:rFonts w:ascii="Arial" w:hAnsi="Arial" w:cs="Arial"/>
          <w:sz w:val="24"/>
          <w:szCs w:val="24"/>
        </w:rPr>
        <w:t xml:space="preserve">, pelo que requer que sobre tal violação esse D. Juízo se manifeste na sentença, ficando assim, desde já, </w:t>
      </w:r>
      <w:proofErr w:type="spellStart"/>
      <w:r w:rsidRPr="009A3B81">
        <w:rPr>
          <w:rFonts w:ascii="Arial" w:hAnsi="Arial" w:cs="Arial"/>
          <w:sz w:val="24"/>
          <w:szCs w:val="24"/>
        </w:rPr>
        <w:t>prequestionados</w:t>
      </w:r>
      <w:proofErr w:type="spellEnd"/>
      <w:r w:rsidRPr="009A3B81">
        <w:rPr>
          <w:rFonts w:ascii="Arial" w:hAnsi="Arial" w:cs="Arial"/>
          <w:sz w:val="24"/>
          <w:szCs w:val="24"/>
        </w:rPr>
        <w:t xml:space="preserve"> esses artigos legais, para efeitos recursais.</w:t>
      </w:r>
    </w:p>
    <w:p w14:paraId="77A06463" w14:textId="77777777" w:rsidR="00AF1F4A" w:rsidRDefault="00AF1F4A" w:rsidP="00AF1F4A">
      <w:pPr>
        <w:spacing w:line="360" w:lineRule="auto"/>
        <w:jc w:val="both"/>
        <w:rPr>
          <w:rFonts w:ascii="Arial" w:hAnsi="Arial" w:cs="Arial"/>
          <w:sz w:val="24"/>
          <w:szCs w:val="24"/>
        </w:rPr>
      </w:pPr>
    </w:p>
    <w:p w14:paraId="7FA2C67F" w14:textId="77777777" w:rsidR="00AF1F4A" w:rsidRPr="00AF1F4A" w:rsidRDefault="00AF1F4A" w:rsidP="00AF1F4A">
      <w:pPr>
        <w:spacing w:line="360" w:lineRule="auto"/>
        <w:ind w:firstLine="2835"/>
        <w:jc w:val="both"/>
        <w:rPr>
          <w:rFonts w:ascii="Arial" w:hAnsi="Arial" w:cs="Arial"/>
          <w:sz w:val="24"/>
          <w:szCs w:val="24"/>
        </w:rPr>
      </w:pPr>
    </w:p>
    <w:p w14:paraId="22A5F405" w14:textId="77777777" w:rsidR="00AF1F4A" w:rsidRPr="00AF1F4A" w:rsidRDefault="00AF1F4A" w:rsidP="00AF1F4A">
      <w:pPr>
        <w:spacing w:line="360" w:lineRule="auto"/>
        <w:ind w:firstLine="2835"/>
        <w:jc w:val="both"/>
        <w:rPr>
          <w:rFonts w:ascii="Arial" w:hAnsi="Arial" w:cs="Arial"/>
          <w:b/>
          <w:sz w:val="24"/>
          <w:szCs w:val="24"/>
        </w:rPr>
      </w:pPr>
      <w:r w:rsidRPr="00AF1F4A">
        <w:rPr>
          <w:rFonts w:ascii="Arial" w:hAnsi="Arial" w:cs="Arial"/>
          <w:b/>
          <w:sz w:val="24"/>
          <w:szCs w:val="24"/>
        </w:rPr>
        <w:t>DO PEDIDO DE INDENIZAÇÃO POR DANOS MATERIAIS/ LUCROS CESSANTES E DA IMPUGNAÇÃO AOS VALORES APRESENTADOS PELO AUTOR</w:t>
      </w:r>
    </w:p>
    <w:p w14:paraId="538F1D49" w14:textId="621E0533" w:rsidR="00AF1F4A" w:rsidRPr="00AF1F4A" w:rsidRDefault="00AF1F4A" w:rsidP="00AF1F4A">
      <w:pPr>
        <w:spacing w:line="360" w:lineRule="auto"/>
        <w:ind w:firstLine="2835"/>
        <w:jc w:val="both"/>
        <w:rPr>
          <w:rFonts w:ascii="Arial" w:hAnsi="Arial" w:cs="Arial"/>
          <w:iCs/>
          <w:sz w:val="24"/>
          <w:szCs w:val="24"/>
        </w:rPr>
      </w:pPr>
    </w:p>
    <w:p w14:paraId="24B37E7D" w14:textId="6A1141E5" w:rsidR="00AF1F4A" w:rsidRPr="00553E2F" w:rsidRDefault="00AF1F4A" w:rsidP="00AF1F4A">
      <w:pPr>
        <w:spacing w:line="360" w:lineRule="auto"/>
        <w:ind w:firstLine="2835"/>
        <w:jc w:val="both"/>
        <w:rPr>
          <w:rFonts w:ascii="Arial" w:hAnsi="Arial" w:cs="Arial"/>
          <w:sz w:val="24"/>
          <w:szCs w:val="24"/>
        </w:rPr>
      </w:pPr>
      <w:r w:rsidRPr="00553E2F">
        <w:rPr>
          <w:rFonts w:ascii="Arial" w:hAnsi="Arial" w:cs="Arial"/>
          <w:sz w:val="24"/>
          <w:szCs w:val="24"/>
        </w:rPr>
        <w:t>Pleiteia autor, o valor a título de lucros cessantes, oriundos da cabalística incidência de 0,5% sobre o valor do imóvel durante o período que o imóvel não foi entregue.</w:t>
      </w:r>
    </w:p>
    <w:p w14:paraId="1508509D" w14:textId="77777777" w:rsidR="00AF1F4A" w:rsidRPr="00553E2F" w:rsidRDefault="00AF1F4A" w:rsidP="00AF1F4A">
      <w:pPr>
        <w:spacing w:line="360" w:lineRule="auto"/>
        <w:ind w:firstLine="2835"/>
        <w:jc w:val="both"/>
        <w:rPr>
          <w:rFonts w:ascii="Arial" w:hAnsi="Arial" w:cs="Arial"/>
          <w:sz w:val="24"/>
          <w:szCs w:val="24"/>
        </w:rPr>
      </w:pPr>
    </w:p>
    <w:p w14:paraId="7B094A48" w14:textId="77777777" w:rsidR="00AF1F4A" w:rsidRPr="00553E2F" w:rsidRDefault="00AF1F4A" w:rsidP="00AF1F4A">
      <w:pPr>
        <w:spacing w:line="360" w:lineRule="auto"/>
        <w:ind w:firstLine="2835"/>
        <w:jc w:val="both"/>
        <w:rPr>
          <w:rFonts w:ascii="Arial" w:hAnsi="Arial" w:cs="Arial"/>
          <w:b/>
          <w:bCs/>
          <w:sz w:val="24"/>
          <w:szCs w:val="24"/>
        </w:rPr>
      </w:pPr>
      <w:r w:rsidRPr="00553E2F">
        <w:rPr>
          <w:rFonts w:ascii="Arial" w:hAnsi="Arial" w:cs="Arial"/>
          <w:b/>
          <w:bCs/>
          <w:sz w:val="24"/>
          <w:szCs w:val="24"/>
          <w:highlight w:val="yellow"/>
        </w:rPr>
        <w:t>Ressaltam-se previa e sumariamente impugnados tais valores visto que, além de sequer terem sido justificados, também se encontram totalmente desamparados contratualmente.</w:t>
      </w:r>
    </w:p>
    <w:p w14:paraId="2E73B5A7" w14:textId="77777777" w:rsidR="00AF1F4A" w:rsidRPr="00553E2F" w:rsidRDefault="00AF1F4A" w:rsidP="00AF1F4A">
      <w:pPr>
        <w:spacing w:line="360" w:lineRule="auto"/>
        <w:ind w:firstLine="2835"/>
        <w:jc w:val="both"/>
        <w:rPr>
          <w:rFonts w:ascii="Arial" w:hAnsi="Arial" w:cs="Arial"/>
          <w:sz w:val="24"/>
          <w:szCs w:val="24"/>
        </w:rPr>
      </w:pPr>
    </w:p>
    <w:p w14:paraId="280C8722" w14:textId="77777777" w:rsidR="00AF1F4A" w:rsidRPr="00553E2F" w:rsidRDefault="00AF1F4A" w:rsidP="00AF1F4A">
      <w:pPr>
        <w:spacing w:line="360" w:lineRule="auto"/>
        <w:ind w:firstLine="2835"/>
        <w:jc w:val="both"/>
        <w:rPr>
          <w:rFonts w:ascii="Arial" w:hAnsi="Arial" w:cs="Arial"/>
          <w:sz w:val="24"/>
          <w:szCs w:val="24"/>
        </w:rPr>
      </w:pPr>
      <w:r w:rsidRPr="00553E2F">
        <w:rPr>
          <w:rFonts w:ascii="Arial" w:hAnsi="Arial" w:cs="Arial"/>
          <w:sz w:val="24"/>
          <w:szCs w:val="24"/>
        </w:rPr>
        <w:t xml:space="preserve">Assim, como já ressaltado em inúmeras oportunidades, não há nenhum amparo legal ou contratual que imponha à CAIXA responsabilidade solidária com a construtora, vez que JAMAIS RECEBEU QUALQUER VALOR </w:t>
      </w:r>
      <w:smartTag w:uri="urn:schemas-microsoft-com:office:smarttags" w:element="PersonName">
        <w:smartTagPr>
          <w:attr w:name="ProductID" w:val="EM DECORRￊNCIA DA COMPRA"/>
        </w:smartTagPr>
        <w:smartTag w:uri="urn:schemas-microsoft-com:office:smarttags" w:element="PersonName">
          <w:smartTagPr>
            <w:attr w:name="ProductID" w:val="EM DECORRￊNCIA DA"/>
          </w:smartTagPr>
          <w:r w:rsidRPr="00553E2F">
            <w:rPr>
              <w:rFonts w:ascii="Arial" w:hAnsi="Arial" w:cs="Arial"/>
              <w:sz w:val="24"/>
              <w:szCs w:val="24"/>
            </w:rPr>
            <w:t>EM DECORRÊNCIA DA</w:t>
          </w:r>
        </w:smartTag>
        <w:r w:rsidRPr="00553E2F">
          <w:rPr>
            <w:rFonts w:ascii="Arial" w:hAnsi="Arial" w:cs="Arial"/>
            <w:sz w:val="24"/>
            <w:szCs w:val="24"/>
          </w:rPr>
          <w:t xml:space="preserve"> COMPRA</w:t>
        </w:r>
      </w:smartTag>
      <w:r w:rsidRPr="00553E2F">
        <w:rPr>
          <w:rFonts w:ascii="Arial" w:hAnsi="Arial" w:cs="Arial"/>
          <w:sz w:val="24"/>
          <w:szCs w:val="24"/>
        </w:rPr>
        <w:t xml:space="preserve"> DO IMÓVEL, sendo certo, inclusive, que a solidariedade não se presume, mas decorre da lei ou do contrato, e nenhuma dessas hipóteses estão presentes no caso em pauta. </w:t>
      </w:r>
    </w:p>
    <w:p w14:paraId="03A8F76D" w14:textId="77777777" w:rsidR="00AF1F4A" w:rsidRPr="00553E2F" w:rsidRDefault="00AF1F4A" w:rsidP="00AF1F4A">
      <w:pPr>
        <w:spacing w:line="360" w:lineRule="auto"/>
        <w:ind w:firstLine="2835"/>
        <w:jc w:val="both"/>
        <w:rPr>
          <w:rFonts w:ascii="Arial" w:hAnsi="Arial" w:cs="Arial"/>
          <w:sz w:val="24"/>
          <w:szCs w:val="24"/>
        </w:rPr>
      </w:pPr>
      <w:r w:rsidRPr="00553E2F">
        <w:rPr>
          <w:rFonts w:ascii="Arial" w:hAnsi="Arial" w:cs="Arial"/>
          <w:sz w:val="24"/>
          <w:szCs w:val="24"/>
        </w:rPr>
        <w:lastRenderedPageBreak/>
        <w:tab/>
      </w:r>
    </w:p>
    <w:p w14:paraId="0428BC6F" w14:textId="77777777" w:rsidR="00AF1F4A" w:rsidRPr="00553E2F" w:rsidRDefault="00AF1F4A" w:rsidP="00AF1F4A">
      <w:pPr>
        <w:tabs>
          <w:tab w:val="left" w:pos="4140"/>
        </w:tabs>
        <w:spacing w:line="360" w:lineRule="auto"/>
        <w:ind w:firstLine="2835"/>
        <w:jc w:val="both"/>
        <w:rPr>
          <w:rFonts w:ascii="Arial" w:hAnsi="Arial" w:cs="Arial"/>
          <w:noProof/>
          <w:sz w:val="24"/>
          <w:szCs w:val="24"/>
        </w:rPr>
      </w:pPr>
      <w:r w:rsidRPr="00553E2F">
        <w:rPr>
          <w:rFonts w:ascii="Arial" w:hAnsi="Arial" w:cs="Arial"/>
          <w:noProof/>
          <w:sz w:val="24"/>
          <w:szCs w:val="24"/>
        </w:rPr>
        <w:t>A CAIXA não obteve qualquer acréscimo patrimonial ou financeiro irregular em decorrência do suposto acontecimento e o requerente não obteve nenhum comprovado prejuízo patrimonial provocado pela ré, motivo pelo qual não deve prosperar sua pretensão.</w:t>
      </w:r>
    </w:p>
    <w:p w14:paraId="664885F4" w14:textId="77777777" w:rsidR="00AF1F4A" w:rsidRDefault="00AF1F4A" w:rsidP="00AF1F4A">
      <w:pPr>
        <w:pStyle w:val="Recuodecorpodetexto"/>
        <w:spacing w:after="0" w:line="360" w:lineRule="auto"/>
        <w:ind w:firstLine="2880"/>
        <w:jc w:val="both"/>
        <w:rPr>
          <w:rFonts w:ascii="Arial" w:hAnsi="Arial" w:cs="Arial"/>
          <w:sz w:val="24"/>
          <w:szCs w:val="24"/>
        </w:rPr>
      </w:pPr>
    </w:p>
    <w:p w14:paraId="10949978" w14:textId="77777777" w:rsidR="00AF1F4A" w:rsidRPr="00AF1F4A" w:rsidRDefault="00AF1F4A" w:rsidP="00AF1F4A">
      <w:pPr>
        <w:pStyle w:val="Recuodecorpodetexto"/>
        <w:spacing w:after="0"/>
        <w:ind w:firstLine="2880"/>
        <w:rPr>
          <w:rFonts w:ascii="Arial" w:hAnsi="Arial" w:cs="Arial"/>
          <w:sz w:val="24"/>
          <w:szCs w:val="24"/>
        </w:rPr>
      </w:pPr>
    </w:p>
    <w:p w14:paraId="2FD048DE" w14:textId="77777777" w:rsidR="00AF1F4A" w:rsidRPr="00AF1F4A" w:rsidRDefault="00AF1F4A" w:rsidP="00AF1F4A">
      <w:pPr>
        <w:pStyle w:val="Recuodecorpodetexto"/>
        <w:spacing w:after="0"/>
        <w:ind w:firstLine="2880"/>
        <w:rPr>
          <w:rFonts w:ascii="Arial" w:hAnsi="Arial" w:cs="Arial"/>
          <w:sz w:val="24"/>
          <w:szCs w:val="24"/>
        </w:rPr>
      </w:pPr>
    </w:p>
    <w:p w14:paraId="64882FEF" w14:textId="77777777" w:rsidR="00AF1F4A" w:rsidRPr="00AF1F4A" w:rsidRDefault="00AF1F4A" w:rsidP="00AF1F4A">
      <w:pPr>
        <w:pStyle w:val="Recuodecorpodetexto"/>
        <w:spacing w:after="0"/>
        <w:ind w:firstLine="2880"/>
        <w:jc w:val="both"/>
        <w:rPr>
          <w:rFonts w:ascii="Arial" w:hAnsi="Arial" w:cs="Arial"/>
          <w:b/>
          <w:bCs/>
          <w:sz w:val="24"/>
          <w:szCs w:val="24"/>
        </w:rPr>
      </w:pPr>
      <w:r w:rsidRPr="00AF1F4A">
        <w:rPr>
          <w:rFonts w:ascii="Arial" w:hAnsi="Arial" w:cs="Arial"/>
          <w:b/>
          <w:bCs/>
          <w:sz w:val="24"/>
          <w:szCs w:val="24"/>
        </w:rPr>
        <w:t>DA AUSÊNCIA DO DANO MORAL</w:t>
      </w:r>
    </w:p>
    <w:p w14:paraId="57A3C202" w14:textId="77777777" w:rsidR="00AF1F4A" w:rsidRPr="00AF1F4A" w:rsidRDefault="00AF1F4A" w:rsidP="00AF1F4A">
      <w:pPr>
        <w:pStyle w:val="Recuodecorpodetexto"/>
        <w:spacing w:line="360" w:lineRule="auto"/>
        <w:ind w:firstLine="2880"/>
        <w:rPr>
          <w:rFonts w:ascii="Arial" w:hAnsi="Arial" w:cs="Arial"/>
          <w:b/>
          <w:sz w:val="24"/>
          <w:szCs w:val="24"/>
        </w:rPr>
      </w:pPr>
    </w:p>
    <w:p w14:paraId="0747C201"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De outra parte, igualmente não merece crédito a alegação da parte autora de que sofreu danos morais.</w:t>
      </w:r>
    </w:p>
    <w:p w14:paraId="66EA441A"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44438BF0"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Lembre-se de que a ocorrência de dano, seja material ou moral, é pressuposto para o pedido de indenização, como já proclamado pela melhor doutrina:</w:t>
      </w:r>
    </w:p>
    <w:p w14:paraId="6E5C3EA4" w14:textId="77777777" w:rsidR="00AF1F4A" w:rsidRPr="009A3B81" w:rsidRDefault="00AF1F4A" w:rsidP="00AF1F4A">
      <w:pPr>
        <w:spacing w:line="360" w:lineRule="auto"/>
        <w:ind w:left="2835" w:right="-81"/>
        <w:jc w:val="both"/>
        <w:rPr>
          <w:rFonts w:ascii="Arial" w:hAnsi="Arial" w:cs="Arial"/>
          <w:bCs/>
          <w:i/>
          <w:sz w:val="24"/>
          <w:szCs w:val="24"/>
          <w:lang w:val="pt-PT"/>
        </w:rPr>
      </w:pPr>
    </w:p>
    <w:p w14:paraId="63DC0C37" w14:textId="77777777" w:rsidR="00AF1F4A" w:rsidRPr="009A3B81" w:rsidRDefault="00AF1F4A" w:rsidP="00AF1F4A">
      <w:pPr>
        <w:spacing w:line="360" w:lineRule="auto"/>
        <w:ind w:left="2835" w:right="-81"/>
        <w:jc w:val="both"/>
        <w:rPr>
          <w:rFonts w:ascii="Arial" w:hAnsi="Arial" w:cs="Arial"/>
          <w:bCs/>
          <w:iCs/>
          <w:sz w:val="24"/>
          <w:szCs w:val="24"/>
          <w:lang w:val="pt-PT"/>
        </w:rPr>
      </w:pPr>
      <w:r w:rsidRPr="009A3B81">
        <w:rPr>
          <w:rFonts w:ascii="Arial" w:hAnsi="Arial" w:cs="Arial"/>
          <w:bCs/>
          <w:iCs/>
          <w:sz w:val="24"/>
          <w:szCs w:val="24"/>
          <w:lang w:val="pt-PT"/>
        </w:rPr>
        <w:t>"Assim, é fácil dar-se como certo, com Aguiar Dias, que a 'unanimidade dos autores convém em que não pode haver responsabilidade sem a existência do dano, e é verdadeiro truísmo sustentar-se esse princípio, porque, resultando a responsabilidade civil em obrigação de ressarcir, logicamente não pode concretizar-se onde nada há o que reparar', ou com Agostinho Alvim, que 'como regra geral, devemos ter presente que a inexistência do dano é óbice à pretensão de uma reparação, aliás sem objeto" (Yussef Said Cahaii, Dano e  I ndenização, RT, ed. 1980, p 121).</w:t>
      </w:r>
    </w:p>
    <w:p w14:paraId="0BCD96E4" w14:textId="77777777" w:rsidR="00AF1F4A" w:rsidRPr="009A3B81" w:rsidRDefault="00AF1F4A" w:rsidP="00AF1F4A">
      <w:pPr>
        <w:spacing w:line="360" w:lineRule="auto"/>
        <w:ind w:left="2835" w:right="-81"/>
        <w:jc w:val="both"/>
        <w:rPr>
          <w:rFonts w:ascii="Arial" w:hAnsi="Arial" w:cs="Arial"/>
          <w:bCs/>
          <w:i/>
          <w:sz w:val="24"/>
          <w:szCs w:val="24"/>
          <w:lang w:val="pt-PT"/>
        </w:rPr>
      </w:pPr>
    </w:p>
    <w:p w14:paraId="6922546F" w14:textId="77777777" w:rsidR="00AF1F4A" w:rsidRPr="009A3B81" w:rsidRDefault="00AF1F4A" w:rsidP="00AF1F4A">
      <w:pPr>
        <w:pStyle w:val="Corpodetexto"/>
        <w:spacing w:before="3"/>
        <w:rPr>
          <w:i/>
          <w:sz w:val="10"/>
        </w:rPr>
      </w:pPr>
    </w:p>
    <w:p w14:paraId="650E1B96"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 xml:space="preserve">In </w:t>
      </w:r>
      <w:proofErr w:type="spellStart"/>
      <w:r w:rsidRPr="009A3B81">
        <w:rPr>
          <w:rFonts w:ascii="Arial" w:hAnsi="Arial" w:cs="Arial"/>
          <w:sz w:val="24"/>
          <w:szCs w:val="24"/>
        </w:rPr>
        <w:t>casu</w:t>
      </w:r>
      <w:proofErr w:type="spellEnd"/>
      <w:r w:rsidRPr="009A3B81">
        <w:rPr>
          <w:rFonts w:ascii="Arial" w:hAnsi="Arial" w:cs="Arial"/>
          <w:sz w:val="24"/>
          <w:szCs w:val="24"/>
        </w:rPr>
        <w:t>, a parte autora manteve-se no campo das alegações genéricas, sem comprovar o dano moral supostamente por ela sofrido (e a ela incumbia prová-lo, de acordo com o art. 373, I, do NCPC).</w:t>
      </w:r>
    </w:p>
    <w:p w14:paraId="69452D98"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1DF313D6"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De qualquer modo, é evidente que o simples fato de o imóvel não corresponder à expectativa do seu adquirente não é capaz de ensejar a ocorrência de dano moral.</w:t>
      </w:r>
    </w:p>
    <w:p w14:paraId="114CB6A3"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4707400A"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 xml:space="preserve">É preciso reconhecer que atualmente neste país, talvez por influência norte-americana, qualquer acontecimento desagradável é visto como propulsor de </w:t>
      </w:r>
      <w:r w:rsidRPr="009A3B81">
        <w:rPr>
          <w:rFonts w:ascii="Arial" w:hAnsi="Arial" w:cs="Arial"/>
          <w:sz w:val="24"/>
          <w:szCs w:val="24"/>
        </w:rPr>
        <w:lastRenderedPageBreak/>
        <w:t xml:space="preserve">reparação pecuniária, como se direitos e valores personalíssimos imanentes tão-somente ao ser humano fossem verdadeiras mercadorias passíveis de transferências e alienações. De tais constatações, urge que se imponham freios a essa </w:t>
      </w:r>
      <w:proofErr w:type="spellStart"/>
      <w:r w:rsidRPr="009A3B81">
        <w:rPr>
          <w:rFonts w:ascii="Arial" w:hAnsi="Arial" w:cs="Arial"/>
          <w:sz w:val="24"/>
          <w:szCs w:val="24"/>
        </w:rPr>
        <w:t>repugnável</w:t>
      </w:r>
      <w:proofErr w:type="spellEnd"/>
      <w:r w:rsidRPr="009A3B81">
        <w:rPr>
          <w:rFonts w:ascii="Arial" w:hAnsi="Arial" w:cs="Arial"/>
          <w:sz w:val="24"/>
          <w:szCs w:val="24"/>
        </w:rPr>
        <w:t xml:space="preserve"> busca de enriquecimento sem causa, sob pena de inibirem-se até mesmo as atividades negociais necessárias e imprescindíveis ao desenvolvimento econômico e social da nação.</w:t>
      </w:r>
    </w:p>
    <w:p w14:paraId="7C309BA4"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6FCFE4E0"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Ocorre que a ação indenizatória fundada em dano moral não pode se converter num meio de enriquecimento sem causa. Há de ser um meio judicial de reparação de um dano efetivamente ocorrido e provado. Analisando os autos, não há qualquer razoabilidade em concluir-se por dever a CAIXA, à parte autora, alguma reparação por danos morais.</w:t>
      </w:r>
    </w:p>
    <w:p w14:paraId="158C60C9" w14:textId="77777777" w:rsidR="00AF1F4A" w:rsidRDefault="00AF1F4A" w:rsidP="00AF1F4A">
      <w:pPr>
        <w:pStyle w:val="Recuodecorpodetexto"/>
        <w:spacing w:after="0" w:line="360" w:lineRule="auto"/>
        <w:ind w:firstLine="2552"/>
        <w:jc w:val="both"/>
        <w:rPr>
          <w:rFonts w:ascii="Arial" w:hAnsi="Arial" w:cs="Arial"/>
          <w:sz w:val="24"/>
          <w:szCs w:val="24"/>
        </w:rPr>
      </w:pPr>
    </w:p>
    <w:p w14:paraId="4569B8CA"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Não basta que os danos sejam alegados: devem ser cabalmente demonstrados para justificar a condenação.</w:t>
      </w:r>
    </w:p>
    <w:p w14:paraId="03E2F8F3"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35753468"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 xml:space="preserve">É preciso, pois, a demonstração – entenda-se, prova cabal – de efetivos danos sofridos, não apenas meras alegações de constrangimentos a que todos os viventes estão expostos no </w:t>
      </w:r>
      <w:proofErr w:type="gramStart"/>
      <w:r w:rsidRPr="009A3B81">
        <w:rPr>
          <w:rFonts w:ascii="Arial" w:hAnsi="Arial" w:cs="Arial"/>
          <w:sz w:val="24"/>
          <w:szCs w:val="24"/>
        </w:rPr>
        <w:t>dia-a-dia</w:t>
      </w:r>
      <w:proofErr w:type="gramEnd"/>
      <w:r w:rsidRPr="009A3B81">
        <w:rPr>
          <w:rFonts w:ascii="Arial" w:hAnsi="Arial" w:cs="Arial"/>
          <w:sz w:val="24"/>
          <w:szCs w:val="24"/>
        </w:rPr>
        <w:t>.</w:t>
      </w:r>
    </w:p>
    <w:p w14:paraId="6C68411C"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7696CC60"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 xml:space="preserve">Ainda que a parte autora tenha vivenciado algum dissabor, não se pode admitir que meros dissabores sejam considerados como dano moral, eis que não têm a opulência necessária para atingir a esfera de direitos da personalidade do indivíduo. Entendimento contrário apenas robusteceria a </w:t>
      </w:r>
      <w:proofErr w:type="spellStart"/>
      <w:r w:rsidRPr="009A3B81">
        <w:rPr>
          <w:rFonts w:ascii="Arial" w:hAnsi="Arial" w:cs="Arial"/>
          <w:sz w:val="24"/>
          <w:szCs w:val="24"/>
        </w:rPr>
        <w:t>repudiosa</w:t>
      </w:r>
      <w:proofErr w:type="spellEnd"/>
      <w:r w:rsidRPr="009A3B81">
        <w:rPr>
          <w:rFonts w:ascii="Arial" w:hAnsi="Arial" w:cs="Arial"/>
          <w:sz w:val="24"/>
          <w:szCs w:val="24"/>
        </w:rPr>
        <w:t xml:space="preserve"> indústria do dano moral, com o que não se pode compactuar.</w:t>
      </w:r>
    </w:p>
    <w:p w14:paraId="122B6CCC"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26F99392" w14:textId="77777777" w:rsidR="00AF1F4A" w:rsidRPr="009A3B81" w:rsidRDefault="00AF1F4A" w:rsidP="00AF1F4A">
      <w:pPr>
        <w:pStyle w:val="Recuodecorpodetexto"/>
        <w:spacing w:after="0" w:line="360" w:lineRule="auto"/>
        <w:ind w:firstLine="2552"/>
        <w:jc w:val="both"/>
      </w:pPr>
      <w:r w:rsidRPr="009A3B81">
        <w:rPr>
          <w:rFonts w:ascii="Arial" w:hAnsi="Arial" w:cs="Arial"/>
          <w:sz w:val="24"/>
          <w:szCs w:val="24"/>
        </w:rPr>
        <w:t>Por outro lado, mesmo que se entenda pela ocorrência de dano moral (o que se faz para o fim de debate), será mister reconhecer que não decorreu de conduta da CAIXA, conforme já explicitado, não podendo ser esta empresa pública condenada a repará-lo.</w:t>
      </w:r>
    </w:p>
    <w:p w14:paraId="3755CE7E" w14:textId="77777777" w:rsidR="00AF1F4A" w:rsidRDefault="00AF1F4A" w:rsidP="00AF1F4A"/>
    <w:p w14:paraId="21DE66D0" w14:textId="77777777" w:rsidR="00AF1F4A" w:rsidRPr="00AF1F4A" w:rsidRDefault="00AF1F4A" w:rsidP="00AF1F4A"/>
    <w:p w14:paraId="08976FC4" w14:textId="753C53FF" w:rsidR="00AF1F4A" w:rsidRPr="00AF1F4A" w:rsidRDefault="00AF1F4A" w:rsidP="00AF1F4A">
      <w:pPr>
        <w:jc w:val="center"/>
        <w:rPr>
          <w:rFonts w:ascii="Arial" w:eastAsia="Batang" w:hAnsi="Arial" w:cs="Arial"/>
          <w:b/>
          <w:bCs/>
          <w:sz w:val="24"/>
          <w:szCs w:val="24"/>
          <w:lang w:eastAsia="pt-BR"/>
        </w:rPr>
      </w:pPr>
      <w:r w:rsidRPr="00AF1F4A">
        <w:rPr>
          <w:rFonts w:ascii="Arial" w:eastAsia="Batang" w:hAnsi="Arial" w:cs="Arial"/>
          <w:b/>
          <w:bCs/>
          <w:sz w:val="24"/>
          <w:szCs w:val="24"/>
          <w:lang w:eastAsia="pt-BR"/>
        </w:rPr>
        <w:t>DO ARBITRAMENTO DO DANO MORAL</w:t>
      </w:r>
    </w:p>
    <w:p w14:paraId="086AAF5A" w14:textId="77777777" w:rsidR="00AF1F4A" w:rsidRDefault="00AF1F4A" w:rsidP="00AF1F4A"/>
    <w:p w14:paraId="71DF94D5" w14:textId="77777777" w:rsidR="00AF1F4A" w:rsidRPr="009A3B81" w:rsidRDefault="00AF1F4A" w:rsidP="00AF1F4A">
      <w:pPr>
        <w:pStyle w:val="Corpodetexto"/>
        <w:spacing w:before="2"/>
        <w:rPr>
          <w:b/>
          <w:sz w:val="11"/>
        </w:rPr>
      </w:pPr>
    </w:p>
    <w:p w14:paraId="295DA026"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Apenas para argumentar, em caso de eventual condenação da CAIXA ao pagamento de danos morais, necessário referendar que o valor a ser fixado deverá atender aos princípios da proporcionalidade e razoabilidade.</w:t>
      </w:r>
    </w:p>
    <w:p w14:paraId="07D59385"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27891442"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Ainda, quando da estipulação do numerário, imprescindível tomar todos os cuidados necessários para evitar o enriquecimento sem causa, afastando o ganho desproporcional à parte que busca reparação do eventual dano de que tenha sido vítima. Fato esse que, se confirmado, inverterá os papéis, e principalmente atingirá o Judiciário, pois não terá logrado êxito em atender aos jurisdicionados com equilíbrio e sensatez.</w:t>
      </w:r>
    </w:p>
    <w:p w14:paraId="50DAF1A1"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7A749C87"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Diante desses pontos, é pacífico, no entendimento doutrinário e jurisprudencial, que a responsabilidade civil não pode ser fonte de lucro para a vítima, mas apenas de recuperação de perda efetivamente sofrida.</w:t>
      </w:r>
    </w:p>
    <w:p w14:paraId="66A5EE96"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06BEE0F7"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Segundo AGUIAR DIAS, a reparação do dano moral deve seguir um processo idôneo, que busque para o ofendido um “equivalente adequado”.</w:t>
      </w:r>
    </w:p>
    <w:p w14:paraId="63C9097E"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Ensina o doutrinador:</w:t>
      </w:r>
    </w:p>
    <w:p w14:paraId="327E1598" w14:textId="77777777" w:rsidR="00AF1F4A" w:rsidRPr="009A3B81" w:rsidRDefault="00AF1F4A" w:rsidP="00AF1F4A">
      <w:pPr>
        <w:pStyle w:val="Recuodecorpodetexto"/>
        <w:spacing w:after="0" w:line="360" w:lineRule="auto"/>
        <w:ind w:firstLine="2880"/>
        <w:jc w:val="both"/>
        <w:rPr>
          <w:rFonts w:ascii="Arial" w:hAnsi="Arial" w:cs="Arial"/>
          <w:sz w:val="24"/>
          <w:szCs w:val="24"/>
        </w:rPr>
      </w:pPr>
    </w:p>
    <w:p w14:paraId="2A0F347F" w14:textId="77777777" w:rsidR="00AF1F4A" w:rsidRPr="009A3B81" w:rsidRDefault="00AF1F4A" w:rsidP="00AF1F4A">
      <w:pPr>
        <w:spacing w:line="360" w:lineRule="auto"/>
        <w:ind w:left="2835" w:right="-81"/>
        <w:jc w:val="both"/>
        <w:rPr>
          <w:rFonts w:ascii="Arial" w:hAnsi="Arial" w:cs="Arial"/>
          <w:bCs/>
          <w:iCs/>
          <w:sz w:val="24"/>
          <w:szCs w:val="24"/>
          <w:lang w:val="pt-PT"/>
        </w:rPr>
      </w:pPr>
      <w:r w:rsidRPr="009A3B81">
        <w:rPr>
          <w:rFonts w:ascii="Arial" w:hAnsi="Arial" w:cs="Arial"/>
          <w:bCs/>
          <w:iCs/>
          <w:sz w:val="24"/>
          <w:szCs w:val="24"/>
          <w:lang w:val="pt-PT"/>
        </w:rPr>
        <w:t>“a reparação será sempre, sem nenhuma dúvida, inferior ao prejuízo experimentado, mas de outra parte, quem atribuísse demasiada importância a esta reparação de ordem inferior se mostraria mais preocupado com a idéia de lucro do que mesmo com a injúria às suas afeições; pareceria especular sobre sua dor e seria evidentemente chocante a condenação cuja cifra favorecesse tal coisa”</w:t>
      </w:r>
    </w:p>
    <w:p w14:paraId="245DC288" w14:textId="77777777" w:rsidR="00AF1F4A" w:rsidRPr="009A3B81" w:rsidRDefault="00AF1F4A" w:rsidP="00AF1F4A">
      <w:pPr>
        <w:spacing w:line="360" w:lineRule="auto"/>
        <w:ind w:left="2835" w:right="-81"/>
        <w:jc w:val="both"/>
        <w:rPr>
          <w:i/>
          <w:sz w:val="19"/>
        </w:rPr>
      </w:pPr>
      <w:r w:rsidRPr="009A3B81">
        <w:rPr>
          <w:rFonts w:ascii="Arial" w:hAnsi="Arial" w:cs="Arial"/>
          <w:bCs/>
          <w:iCs/>
          <w:sz w:val="24"/>
          <w:szCs w:val="24"/>
          <w:lang w:val="pt-PT"/>
        </w:rPr>
        <w:t>(AGUIAR DIAS, Da Responsabilidade Civil, 9ª ed., Rio, Forense, 1994, vol. II, pág. 740, nota 63)</w:t>
      </w:r>
    </w:p>
    <w:p w14:paraId="3BFC9F71" w14:textId="77777777" w:rsidR="00AF1F4A" w:rsidRPr="009A3B81" w:rsidRDefault="00AF1F4A" w:rsidP="00AF1F4A">
      <w:pPr>
        <w:pStyle w:val="Corpodetexto"/>
        <w:spacing w:before="5"/>
        <w:rPr>
          <w:i/>
        </w:rPr>
      </w:pPr>
    </w:p>
    <w:p w14:paraId="657D8931"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Por estar transformando-se em extremamente rentável a “indústria do dano moral”, tem causado aos juristas verdadeiro repúdio a tentativa de enriquecimento sem causa, que vem sendo perpetrada através de ações judiciais.</w:t>
      </w:r>
    </w:p>
    <w:p w14:paraId="1C050029"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06E3D2D4"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Como se sabe, a natureza jurídica dos danos morais é compensatória, ou seja, busca-se a compensação para o lesado, tendo em vista que, ao contrário do que acontece com os danos materiais, não há a possibilidade de reparação dos prejuízos sofridos.</w:t>
      </w:r>
    </w:p>
    <w:p w14:paraId="6D1BCFC0"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5EFDF68E"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Atualmente, a jurisprudência vem afirmando que a extensão dos danos, a razoabilidade, a vedação ao enriquecimento ilícito e a proporcionalidade entre a conduta e o dano são os critérios a serem observados na fixação dos danos morais.</w:t>
      </w:r>
    </w:p>
    <w:p w14:paraId="4FE87E86"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254ACBD3"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lastRenderedPageBreak/>
        <w:t xml:space="preserve">Não se perca de vista que sem fundamentos a tese de que o valor da indenização deve constituir-se em punição ao agente causador do dano, tendo em vista que a função da indenização não é proporcionar prazer </w:t>
      </w:r>
      <w:proofErr w:type="gramStart"/>
      <w:r w:rsidRPr="009A3B81">
        <w:rPr>
          <w:rFonts w:ascii="Arial" w:hAnsi="Arial" w:cs="Arial"/>
          <w:sz w:val="24"/>
          <w:szCs w:val="24"/>
        </w:rPr>
        <w:t>n em</w:t>
      </w:r>
      <w:proofErr w:type="gramEnd"/>
      <w:r w:rsidRPr="009A3B81">
        <w:rPr>
          <w:rFonts w:ascii="Arial" w:hAnsi="Arial" w:cs="Arial"/>
          <w:sz w:val="24"/>
          <w:szCs w:val="24"/>
        </w:rPr>
        <w:t xml:space="preserve"> desestimular condutas (atividade essa inerente à administração, pelo exercício regular do poder de polícia). A sua finalidade primordial é a reparação do dano na medida de sua extensão.</w:t>
      </w:r>
    </w:p>
    <w:p w14:paraId="417A1BC5"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04881E4D"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De fato, o Código Civil, em diversos dispositivos, demonstra que a indenização deve ser fixada de acordo com a extensão do dano, independentemente do grau de culpa.</w:t>
      </w:r>
    </w:p>
    <w:p w14:paraId="74FF1941" w14:textId="77777777" w:rsidR="00AF1F4A" w:rsidRPr="009A3B81" w:rsidRDefault="00AF1F4A" w:rsidP="00AF1F4A">
      <w:pPr>
        <w:pStyle w:val="Corpodetexto"/>
        <w:spacing w:before="3"/>
        <w:ind w:firstLine="2552"/>
      </w:pPr>
    </w:p>
    <w:p w14:paraId="7978D609"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 xml:space="preserve">Veja-se, a propósito, o que dispõe o art. 403 do diploma civil: </w:t>
      </w:r>
    </w:p>
    <w:p w14:paraId="2BB80830" w14:textId="77777777" w:rsidR="00AF1F4A" w:rsidRPr="009A3B81" w:rsidRDefault="00AF1F4A" w:rsidP="00AF1F4A">
      <w:pPr>
        <w:spacing w:line="360" w:lineRule="auto"/>
        <w:ind w:left="2835" w:right="-81"/>
        <w:jc w:val="both"/>
        <w:rPr>
          <w:rFonts w:ascii="Arial" w:hAnsi="Arial" w:cs="Arial"/>
          <w:bCs/>
          <w:i/>
          <w:sz w:val="24"/>
          <w:szCs w:val="24"/>
          <w:lang w:val="pt-PT"/>
        </w:rPr>
      </w:pPr>
      <w:r w:rsidRPr="009A3B81">
        <w:rPr>
          <w:rFonts w:ascii="Arial" w:hAnsi="Arial" w:cs="Arial"/>
          <w:bCs/>
          <w:i/>
          <w:sz w:val="24"/>
          <w:szCs w:val="24"/>
          <w:lang w:val="pt-PT"/>
        </w:rPr>
        <w:t>“Art. 403. Ainda que a inexecução resulte de dolo do devedor, as perdas e danos só incluem os prejuízos efetivos e os lucros cessantes por efeito dela direto e imediato, sem prejuízo do disposto na lei processual”.</w:t>
      </w:r>
    </w:p>
    <w:p w14:paraId="4E1EE916" w14:textId="77777777" w:rsidR="00AF1F4A" w:rsidRPr="009A3B81" w:rsidRDefault="00AF1F4A" w:rsidP="00AF1F4A">
      <w:pPr>
        <w:pStyle w:val="Corpodetexto"/>
      </w:pPr>
    </w:p>
    <w:p w14:paraId="12E0CE0E"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Mais claro ainda é o art. 944:</w:t>
      </w:r>
    </w:p>
    <w:p w14:paraId="554DB97D" w14:textId="77777777" w:rsidR="00AF1F4A" w:rsidRPr="009A3B81" w:rsidRDefault="00AF1F4A" w:rsidP="00AF1F4A">
      <w:pPr>
        <w:spacing w:line="360" w:lineRule="auto"/>
        <w:ind w:left="2835" w:right="-81"/>
        <w:jc w:val="both"/>
        <w:rPr>
          <w:rFonts w:ascii="Arial" w:hAnsi="Arial" w:cs="Arial"/>
          <w:bCs/>
          <w:i/>
          <w:sz w:val="24"/>
          <w:szCs w:val="24"/>
          <w:lang w:val="pt-PT"/>
        </w:rPr>
      </w:pPr>
    </w:p>
    <w:p w14:paraId="21D1D86A" w14:textId="77777777" w:rsidR="00AF1F4A" w:rsidRPr="009A3B81" w:rsidRDefault="00AF1F4A" w:rsidP="00AF1F4A">
      <w:pPr>
        <w:spacing w:line="360" w:lineRule="auto"/>
        <w:ind w:left="2835" w:right="-81"/>
        <w:jc w:val="both"/>
        <w:rPr>
          <w:rFonts w:ascii="Arial" w:hAnsi="Arial" w:cs="Arial"/>
          <w:bCs/>
          <w:i/>
          <w:sz w:val="24"/>
          <w:szCs w:val="24"/>
          <w:lang w:val="pt-PT"/>
        </w:rPr>
      </w:pPr>
      <w:r w:rsidRPr="009A3B81">
        <w:rPr>
          <w:rFonts w:ascii="Arial" w:hAnsi="Arial" w:cs="Arial"/>
          <w:bCs/>
          <w:i/>
          <w:sz w:val="24"/>
          <w:szCs w:val="24"/>
          <w:lang w:val="pt-PT"/>
        </w:rPr>
        <w:t>“Art. 944. A indenização mede-se pela extensão do dano” – grifou-se.</w:t>
      </w:r>
    </w:p>
    <w:p w14:paraId="0A68127C" w14:textId="77777777" w:rsidR="00AF1F4A" w:rsidRPr="009A3B81" w:rsidRDefault="00AF1F4A" w:rsidP="00AF1F4A">
      <w:pPr>
        <w:pStyle w:val="Corpodetexto"/>
        <w:spacing w:before="6"/>
      </w:pPr>
    </w:p>
    <w:p w14:paraId="5599C675"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Assim, o julgador, ao fixar a indenização, deve restringir-se a analisar os efetivos danos sofridos, independentemente de grau de culpa ou capacidade econômica do ofensor, sob pena de grave afronta aos ditames da lei civil.</w:t>
      </w:r>
    </w:p>
    <w:p w14:paraId="075F652D" w14:textId="77777777" w:rsidR="00AF1F4A" w:rsidRPr="009A3B81" w:rsidRDefault="00AF1F4A" w:rsidP="00AF1F4A">
      <w:pPr>
        <w:pStyle w:val="Recuodecorpodetexto"/>
        <w:spacing w:after="0" w:line="360" w:lineRule="auto"/>
        <w:ind w:firstLine="2552"/>
        <w:jc w:val="both"/>
        <w:rPr>
          <w:rFonts w:ascii="Arial" w:hAnsi="Arial" w:cs="Arial"/>
          <w:sz w:val="24"/>
          <w:szCs w:val="24"/>
        </w:rPr>
      </w:pPr>
    </w:p>
    <w:p w14:paraId="71B92DAF"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A culpa, note-se bem, só pode ser considerado pelo Magistrado para reduzir (jamais aumentar) o montante da indenização, quando se evidenciar flagrantemente desproporcional à extensão do dano. Nesse sentido, o parágrafo único do art. 944 do Código Civil:</w:t>
      </w:r>
    </w:p>
    <w:p w14:paraId="681A9792" w14:textId="77777777" w:rsidR="00AF1F4A" w:rsidRPr="009A3B81" w:rsidRDefault="00AF1F4A" w:rsidP="00AF1F4A">
      <w:pPr>
        <w:spacing w:line="360" w:lineRule="auto"/>
        <w:ind w:left="2835" w:right="-81"/>
        <w:jc w:val="both"/>
        <w:rPr>
          <w:rFonts w:ascii="Arial" w:hAnsi="Arial" w:cs="Arial"/>
          <w:bCs/>
          <w:i/>
          <w:sz w:val="24"/>
          <w:szCs w:val="24"/>
          <w:lang w:val="pt-PT"/>
        </w:rPr>
      </w:pPr>
    </w:p>
    <w:p w14:paraId="5F35A5C3" w14:textId="77777777" w:rsidR="00AF1F4A" w:rsidRPr="009A3B81" w:rsidRDefault="00AF1F4A" w:rsidP="00AF1F4A">
      <w:pPr>
        <w:spacing w:line="360" w:lineRule="auto"/>
        <w:ind w:left="2835" w:right="-81"/>
        <w:jc w:val="both"/>
        <w:rPr>
          <w:rFonts w:ascii="Arial" w:hAnsi="Arial" w:cs="Arial"/>
          <w:bCs/>
          <w:i/>
          <w:sz w:val="24"/>
          <w:szCs w:val="24"/>
          <w:lang w:val="pt-PT"/>
        </w:rPr>
      </w:pPr>
      <w:r w:rsidRPr="009A3B81">
        <w:rPr>
          <w:rFonts w:ascii="Arial" w:hAnsi="Arial" w:cs="Arial"/>
          <w:bCs/>
          <w:i/>
          <w:sz w:val="24"/>
          <w:szCs w:val="24"/>
          <w:lang w:val="pt-PT"/>
        </w:rPr>
        <w:t>“Art. 944.</w:t>
      </w:r>
      <w:r>
        <w:rPr>
          <w:rFonts w:ascii="Arial" w:hAnsi="Arial" w:cs="Arial"/>
          <w:bCs/>
          <w:i/>
          <w:sz w:val="24"/>
          <w:szCs w:val="24"/>
          <w:lang w:val="pt-PT"/>
        </w:rPr>
        <w:t xml:space="preserve"> </w:t>
      </w:r>
      <w:r w:rsidRPr="009A3B81">
        <w:rPr>
          <w:rFonts w:ascii="Arial" w:hAnsi="Arial" w:cs="Arial"/>
          <w:bCs/>
          <w:i/>
          <w:sz w:val="24"/>
          <w:szCs w:val="24"/>
          <w:lang w:val="pt-PT"/>
        </w:rPr>
        <w:t>Parágrafo único. Se houver excessiva desproporção entre a gravidade da culpa e o dano, poderá o juiz reduzir, eqüitativamente, a indenização”.</w:t>
      </w:r>
    </w:p>
    <w:p w14:paraId="28250EFF" w14:textId="77777777" w:rsidR="00AF1F4A" w:rsidRPr="009A3B81" w:rsidRDefault="00AF1F4A" w:rsidP="00AF1F4A">
      <w:pPr>
        <w:pStyle w:val="Corpodetexto"/>
        <w:spacing w:before="3"/>
      </w:pPr>
    </w:p>
    <w:p w14:paraId="30BD085B" w14:textId="77777777" w:rsidR="00AF1F4A" w:rsidRPr="009A3B81" w:rsidRDefault="00AF1F4A" w:rsidP="00AF1F4A">
      <w:pPr>
        <w:pStyle w:val="Recuodecorpodetexto"/>
        <w:spacing w:after="0" w:line="360" w:lineRule="auto"/>
        <w:ind w:firstLine="2552"/>
        <w:jc w:val="both"/>
        <w:rPr>
          <w:rFonts w:ascii="Arial" w:hAnsi="Arial" w:cs="Arial"/>
          <w:sz w:val="24"/>
          <w:szCs w:val="24"/>
        </w:rPr>
      </w:pPr>
      <w:r w:rsidRPr="009A3B81">
        <w:rPr>
          <w:rFonts w:ascii="Arial" w:hAnsi="Arial" w:cs="Arial"/>
          <w:sz w:val="24"/>
          <w:szCs w:val="24"/>
        </w:rPr>
        <w:t>Verifica-se, assim, que o Brasil não adotou a indenização de natureza punitiva (</w:t>
      </w:r>
      <w:proofErr w:type="spellStart"/>
      <w:r w:rsidRPr="009A3B81">
        <w:rPr>
          <w:rFonts w:ascii="Arial" w:hAnsi="Arial" w:cs="Arial"/>
          <w:i/>
          <w:iCs/>
          <w:sz w:val="24"/>
          <w:szCs w:val="24"/>
        </w:rPr>
        <w:t>punitive</w:t>
      </w:r>
      <w:proofErr w:type="spellEnd"/>
      <w:r w:rsidRPr="009A3B81">
        <w:rPr>
          <w:rFonts w:ascii="Arial" w:hAnsi="Arial" w:cs="Arial"/>
          <w:i/>
          <w:iCs/>
          <w:sz w:val="24"/>
          <w:szCs w:val="24"/>
        </w:rPr>
        <w:t xml:space="preserve"> </w:t>
      </w:r>
      <w:proofErr w:type="spellStart"/>
      <w:r w:rsidRPr="009A3B81">
        <w:rPr>
          <w:rFonts w:ascii="Arial" w:hAnsi="Arial" w:cs="Arial"/>
          <w:i/>
          <w:iCs/>
          <w:sz w:val="24"/>
          <w:szCs w:val="24"/>
        </w:rPr>
        <w:t>damages</w:t>
      </w:r>
      <w:proofErr w:type="spellEnd"/>
      <w:r w:rsidRPr="009A3B81">
        <w:rPr>
          <w:rFonts w:ascii="Arial" w:hAnsi="Arial" w:cs="Arial"/>
          <w:sz w:val="24"/>
          <w:szCs w:val="24"/>
        </w:rPr>
        <w:t xml:space="preserve">) do direito norte-americano, pois além de absoluta falta </w:t>
      </w:r>
      <w:r w:rsidRPr="009A3B81">
        <w:rPr>
          <w:rFonts w:ascii="Arial" w:hAnsi="Arial" w:cs="Arial"/>
          <w:sz w:val="24"/>
          <w:szCs w:val="24"/>
        </w:rPr>
        <w:lastRenderedPageBreak/>
        <w:t>de previsão legal, isto geraria, indubitavelmente, o enriquecimento indevido ou sem causa da vítima, extrapolando os limites da extensão do dano.</w:t>
      </w:r>
    </w:p>
    <w:p w14:paraId="5EF65BFB" w14:textId="77777777" w:rsidR="00AF1F4A" w:rsidRPr="009A3B81" w:rsidRDefault="00AF1F4A" w:rsidP="00AF1F4A">
      <w:pPr>
        <w:pStyle w:val="Recuodecorpodetexto"/>
        <w:spacing w:after="0" w:line="360" w:lineRule="auto"/>
        <w:ind w:firstLine="2880"/>
        <w:jc w:val="both"/>
        <w:rPr>
          <w:rFonts w:ascii="Arial" w:hAnsi="Arial" w:cs="Arial"/>
          <w:sz w:val="24"/>
          <w:szCs w:val="24"/>
        </w:rPr>
      </w:pPr>
    </w:p>
    <w:p w14:paraId="2C338C9E" w14:textId="77777777" w:rsidR="00AF1F4A" w:rsidRPr="009A3B81" w:rsidRDefault="00AF1F4A" w:rsidP="00AF1F4A">
      <w:pPr>
        <w:spacing w:line="360" w:lineRule="auto"/>
        <w:ind w:left="72" w:right="144" w:firstLine="2763"/>
        <w:jc w:val="both"/>
        <w:rPr>
          <w:rFonts w:ascii="Arial" w:hAnsi="Arial" w:cs="Arial"/>
          <w:sz w:val="24"/>
          <w:szCs w:val="24"/>
          <w:u w:val="single"/>
          <w:lang w:val="pt-PT"/>
        </w:rPr>
      </w:pPr>
      <w:r w:rsidRPr="009A3B81">
        <w:rPr>
          <w:rFonts w:ascii="Arial" w:hAnsi="Arial" w:cs="Arial"/>
          <w:sz w:val="24"/>
          <w:szCs w:val="24"/>
          <w:lang w:val="pt-PT"/>
        </w:rPr>
        <w:t xml:space="preserve">Ademais, o valor da indenização deve obedecer a dois princípios </w:t>
      </w:r>
      <w:r w:rsidRPr="009A3B81">
        <w:rPr>
          <w:rFonts w:ascii="Arial" w:hAnsi="Arial" w:cs="Arial"/>
          <w:spacing w:val="2"/>
          <w:sz w:val="24"/>
          <w:szCs w:val="24"/>
          <w:lang w:val="pt-PT"/>
        </w:rPr>
        <w:t xml:space="preserve">básicos na aplicação do Direito, quais sejam o </w:t>
      </w:r>
      <w:r w:rsidRPr="009A3B81">
        <w:rPr>
          <w:rFonts w:ascii="Arial" w:hAnsi="Arial" w:cs="Arial"/>
          <w:spacing w:val="2"/>
          <w:sz w:val="24"/>
          <w:szCs w:val="24"/>
          <w:u w:val="single"/>
          <w:lang w:val="pt-PT"/>
        </w:rPr>
        <w:t>princípio da razoabilidade</w:t>
      </w:r>
      <w:r w:rsidRPr="009A3B81">
        <w:rPr>
          <w:rFonts w:ascii="Arial" w:hAnsi="Arial" w:cs="Arial"/>
          <w:spacing w:val="2"/>
          <w:sz w:val="24"/>
          <w:szCs w:val="24"/>
          <w:lang w:val="pt-PT"/>
        </w:rPr>
        <w:t xml:space="preserve"> e o </w:t>
      </w:r>
      <w:r w:rsidRPr="009A3B81">
        <w:rPr>
          <w:rFonts w:ascii="Arial" w:hAnsi="Arial" w:cs="Arial"/>
          <w:spacing w:val="2"/>
          <w:sz w:val="24"/>
          <w:szCs w:val="24"/>
          <w:u w:val="single"/>
          <w:lang w:val="pt-PT"/>
        </w:rPr>
        <w:t xml:space="preserve">princípio da vedação </w:t>
      </w:r>
      <w:r w:rsidRPr="009A3B81">
        <w:rPr>
          <w:rFonts w:ascii="Arial" w:hAnsi="Arial" w:cs="Arial"/>
          <w:sz w:val="24"/>
          <w:szCs w:val="24"/>
          <w:u w:val="single"/>
          <w:lang w:val="pt-PT"/>
        </w:rPr>
        <w:t>ao enriquecimento ilícito.</w:t>
      </w:r>
    </w:p>
    <w:p w14:paraId="50A65A78" w14:textId="77777777" w:rsidR="00AF1F4A" w:rsidRPr="009A3B81" w:rsidRDefault="00AF1F4A" w:rsidP="00AF1F4A">
      <w:pPr>
        <w:spacing w:line="360" w:lineRule="auto"/>
        <w:ind w:left="72" w:right="144" w:firstLine="2880"/>
        <w:jc w:val="both"/>
        <w:rPr>
          <w:rFonts w:ascii="Arial" w:hAnsi="Arial" w:cs="Arial"/>
          <w:sz w:val="24"/>
          <w:szCs w:val="24"/>
          <w:lang w:val="pt-PT"/>
        </w:rPr>
      </w:pPr>
    </w:p>
    <w:p w14:paraId="18E99BF7" w14:textId="77777777" w:rsidR="00AF1F4A" w:rsidRDefault="00AF1F4A" w:rsidP="00AF1F4A">
      <w:pPr>
        <w:spacing w:line="360" w:lineRule="auto"/>
        <w:ind w:right="-1" w:firstLine="2835"/>
        <w:jc w:val="both"/>
        <w:rPr>
          <w:rFonts w:ascii="Arial" w:hAnsi="Arial" w:cs="Arial"/>
          <w:sz w:val="24"/>
          <w:szCs w:val="24"/>
          <w:lang w:val="pt-PT"/>
        </w:rPr>
      </w:pPr>
      <w:r w:rsidRPr="009A3B81">
        <w:rPr>
          <w:rFonts w:ascii="Arial" w:hAnsi="Arial" w:cs="Arial"/>
          <w:spacing w:val="-1"/>
          <w:sz w:val="24"/>
          <w:szCs w:val="24"/>
          <w:highlight w:val="yellow"/>
          <w:lang w:val="pt-PT"/>
        </w:rPr>
        <w:t xml:space="preserve">Assim, mesmo que fosse devida a indenização, </w:t>
      </w:r>
      <w:r w:rsidRPr="009A3B81">
        <w:rPr>
          <w:rFonts w:ascii="Arial" w:hAnsi="Arial" w:cs="Arial"/>
          <w:b/>
          <w:spacing w:val="-1"/>
          <w:w w:val="105"/>
          <w:sz w:val="24"/>
          <w:szCs w:val="24"/>
          <w:highlight w:val="yellow"/>
          <w:lang w:val="pt-PT"/>
        </w:rPr>
        <w:t xml:space="preserve">que não se cogita </w:t>
      </w:r>
      <w:r w:rsidRPr="009A3B81">
        <w:rPr>
          <w:rFonts w:ascii="Arial" w:hAnsi="Arial" w:cs="Arial"/>
          <w:b/>
          <w:spacing w:val="-2"/>
          <w:w w:val="105"/>
          <w:sz w:val="24"/>
          <w:szCs w:val="24"/>
          <w:highlight w:val="yellow"/>
          <w:lang w:val="pt-PT"/>
        </w:rPr>
        <w:t xml:space="preserve">em face da CAIXA, por não ter dado causa ao alegado dano, o que se admite apenas em atenção ao princípio da eventualidade, </w:t>
      </w:r>
      <w:r w:rsidRPr="009A3B81">
        <w:rPr>
          <w:rFonts w:ascii="Arial" w:hAnsi="Arial" w:cs="Arial"/>
          <w:spacing w:val="-2"/>
          <w:sz w:val="24"/>
          <w:szCs w:val="24"/>
          <w:highlight w:val="yellow"/>
          <w:lang w:val="pt-PT"/>
        </w:rPr>
        <w:t xml:space="preserve">deveria sê-lo dentro de um padrão de razoabilidade — no </w:t>
      </w:r>
      <w:r w:rsidRPr="009A3B81">
        <w:rPr>
          <w:rFonts w:ascii="Arial" w:hAnsi="Arial" w:cs="Arial"/>
          <w:sz w:val="24"/>
          <w:szCs w:val="24"/>
          <w:highlight w:val="yellow"/>
          <w:lang w:val="pt-PT"/>
        </w:rPr>
        <w:t>caso, um salário mínimo, jamais como exorbitantemente requerido pela autora.</w:t>
      </w:r>
      <w:r w:rsidRPr="009A3B81">
        <w:rPr>
          <w:rFonts w:ascii="Arial" w:hAnsi="Arial" w:cs="Arial"/>
          <w:sz w:val="24"/>
          <w:szCs w:val="24"/>
          <w:lang w:val="pt-PT"/>
        </w:rPr>
        <w:t xml:space="preserve"> </w:t>
      </w:r>
    </w:p>
    <w:p w14:paraId="0EEDFB3A" w14:textId="77777777" w:rsidR="00AF1F4A" w:rsidRDefault="00AF1F4A" w:rsidP="00AF1F4A">
      <w:pPr>
        <w:spacing w:line="360" w:lineRule="auto"/>
        <w:ind w:right="-1" w:firstLine="2835"/>
        <w:jc w:val="both"/>
        <w:rPr>
          <w:rFonts w:ascii="Arial" w:hAnsi="Arial" w:cs="Arial"/>
          <w:sz w:val="24"/>
          <w:szCs w:val="24"/>
          <w:lang w:val="pt-PT"/>
        </w:rPr>
      </w:pPr>
    </w:p>
    <w:p w14:paraId="5027452D" w14:textId="77777777" w:rsidR="00AF1F4A" w:rsidRPr="009A3B81" w:rsidRDefault="00AF1F4A" w:rsidP="00AF1F4A">
      <w:pPr>
        <w:spacing w:line="360" w:lineRule="auto"/>
        <w:ind w:right="-1" w:firstLine="2835"/>
        <w:jc w:val="both"/>
        <w:rPr>
          <w:rFonts w:ascii="Arial" w:hAnsi="Arial" w:cs="Arial"/>
          <w:sz w:val="24"/>
          <w:szCs w:val="24"/>
          <w:lang w:val="pt-PT"/>
        </w:rPr>
      </w:pPr>
    </w:p>
    <w:p w14:paraId="76657153" w14:textId="77777777" w:rsidR="00AF1F4A" w:rsidRPr="00AF1F4A" w:rsidRDefault="00AF1F4A" w:rsidP="00AF1F4A">
      <w:pPr>
        <w:spacing w:line="360" w:lineRule="auto"/>
        <w:jc w:val="center"/>
        <w:rPr>
          <w:rFonts w:ascii="Arial" w:hAnsi="Arial" w:cs="Arial"/>
          <w:b/>
          <w:sz w:val="24"/>
          <w:szCs w:val="24"/>
        </w:rPr>
      </w:pPr>
      <w:r w:rsidRPr="00AF1F4A">
        <w:rPr>
          <w:rFonts w:ascii="Arial" w:hAnsi="Arial" w:cs="Arial"/>
          <w:b/>
          <w:sz w:val="24"/>
          <w:szCs w:val="24"/>
        </w:rPr>
        <w:t>DA INAPLICABILIDADE DO CÓDIGO DE DEFESA DO CONSUMIDOR</w:t>
      </w:r>
    </w:p>
    <w:p w14:paraId="2CB98287" w14:textId="77777777" w:rsidR="00AF1F4A" w:rsidRPr="00AF1F4A" w:rsidRDefault="00AF1F4A" w:rsidP="00AF1F4A">
      <w:pPr>
        <w:spacing w:line="360" w:lineRule="auto"/>
        <w:jc w:val="center"/>
        <w:rPr>
          <w:rFonts w:ascii="Arial" w:hAnsi="Arial" w:cs="Arial"/>
          <w:b/>
          <w:sz w:val="24"/>
          <w:szCs w:val="24"/>
        </w:rPr>
      </w:pPr>
      <w:r w:rsidRPr="00AF1F4A">
        <w:rPr>
          <w:rFonts w:ascii="Arial" w:hAnsi="Arial" w:cs="Arial"/>
          <w:b/>
          <w:sz w:val="24"/>
          <w:szCs w:val="24"/>
        </w:rPr>
        <w:t>NOS CONTRATOS SFH</w:t>
      </w:r>
    </w:p>
    <w:p w14:paraId="2F267FAA" w14:textId="77777777" w:rsidR="00AF1F4A" w:rsidRPr="009A3B81" w:rsidRDefault="00AF1F4A" w:rsidP="00AF1F4A">
      <w:pPr>
        <w:spacing w:line="360" w:lineRule="auto"/>
        <w:jc w:val="both"/>
        <w:rPr>
          <w:rFonts w:ascii="Arial" w:hAnsi="Arial" w:cs="Arial"/>
          <w:sz w:val="24"/>
          <w:szCs w:val="24"/>
        </w:rPr>
      </w:pPr>
    </w:p>
    <w:p w14:paraId="658C1C68"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Cabe ressaltar a inaplicabilidade do Código de Defesa do Consumidor ao caso em pauta, para em seguida se demonstrar que, mesmo que </w:t>
      </w:r>
      <w:r w:rsidRPr="009A3B81">
        <w:rPr>
          <w:rFonts w:ascii="Arial" w:hAnsi="Arial" w:cs="Arial"/>
          <w:i/>
          <w:iCs/>
          <w:sz w:val="24"/>
          <w:szCs w:val="24"/>
        </w:rPr>
        <w:t xml:space="preserve">ad </w:t>
      </w:r>
      <w:proofErr w:type="spellStart"/>
      <w:r w:rsidRPr="009A3B81">
        <w:rPr>
          <w:rFonts w:ascii="Arial" w:hAnsi="Arial" w:cs="Arial"/>
          <w:i/>
          <w:iCs/>
          <w:sz w:val="24"/>
          <w:szCs w:val="24"/>
        </w:rPr>
        <w:t>argumentandum</w:t>
      </w:r>
      <w:proofErr w:type="spellEnd"/>
      <w:r w:rsidRPr="009A3B81">
        <w:rPr>
          <w:rFonts w:ascii="Arial" w:hAnsi="Arial" w:cs="Arial"/>
          <w:sz w:val="24"/>
          <w:szCs w:val="24"/>
        </w:rPr>
        <w:t xml:space="preserve"> se entendesse aplicável ao caso em tela referido diploma legal, haveria que se prevalecer a cláusula que estabelece a possibilidade de retomada do imóvel nos moldes da Lei nº 9.514/1997.</w:t>
      </w:r>
    </w:p>
    <w:p w14:paraId="4B2A9F71" w14:textId="77777777" w:rsidR="00AF1F4A" w:rsidRPr="009A3B81" w:rsidRDefault="00AF1F4A" w:rsidP="00AF1F4A">
      <w:pPr>
        <w:spacing w:line="360" w:lineRule="auto"/>
        <w:jc w:val="both"/>
        <w:rPr>
          <w:rFonts w:ascii="Arial" w:hAnsi="Arial" w:cs="Arial"/>
          <w:sz w:val="24"/>
          <w:szCs w:val="24"/>
        </w:rPr>
      </w:pPr>
    </w:p>
    <w:p w14:paraId="3D338DD7" w14:textId="77777777" w:rsidR="00AF1F4A" w:rsidRPr="009A3B81" w:rsidRDefault="00AF1F4A" w:rsidP="00AF1F4A">
      <w:pPr>
        <w:pStyle w:val="Corpodetexto"/>
        <w:spacing w:line="360" w:lineRule="auto"/>
        <w:ind w:firstLine="2835"/>
        <w:rPr>
          <w:rFonts w:cs="Arial"/>
          <w:b/>
          <w:bCs/>
          <w:sz w:val="24"/>
          <w:szCs w:val="24"/>
        </w:rPr>
      </w:pPr>
      <w:r w:rsidRPr="009A3B81">
        <w:rPr>
          <w:rFonts w:cs="Arial"/>
          <w:b/>
          <w:bCs/>
          <w:sz w:val="24"/>
          <w:szCs w:val="24"/>
          <w:highlight w:val="yellow"/>
        </w:rPr>
        <w:t xml:space="preserve">O Código de Defesa do Consumidor - CDC não é aplicável à relação contratual em comento, eis que a </w:t>
      </w:r>
      <w:r>
        <w:rPr>
          <w:rFonts w:cs="Arial"/>
          <w:b/>
          <w:bCs/>
          <w:sz w:val="24"/>
          <w:szCs w:val="24"/>
          <w:highlight w:val="yellow"/>
        </w:rPr>
        <w:t>CAIXA</w:t>
      </w:r>
      <w:r w:rsidRPr="009A3B81">
        <w:rPr>
          <w:rFonts w:cs="Arial"/>
          <w:b/>
          <w:bCs/>
          <w:sz w:val="24"/>
          <w:szCs w:val="24"/>
          <w:highlight w:val="yellow"/>
        </w:rPr>
        <w:t>,</w:t>
      </w:r>
      <w:r w:rsidRPr="009A3B81">
        <w:rPr>
          <w:rFonts w:cs="Arial"/>
          <w:b/>
          <w:bCs/>
          <w:i/>
          <w:sz w:val="24"/>
          <w:szCs w:val="24"/>
          <w:highlight w:val="yellow"/>
        </w:rPr>
        <w:t xml:space="preserve"> in </w:t>
      </w:r>
      <w:proofErr w:type="spellStart"/>
      <w:r w:rsidRPr="009A3B81">
        <w:rPr>
          <w:rFonts w:cs="Arial"/>
          <w:b/>
          <w:bCs/>
          <w:i/>
          <w:sz w:val="24"/>
          <w:szCs w:val="24"/>
          <w:highlight w:val="yellow"/>
        </w:rPr>
        <w:t>casu</w:t>
      </w:r>
      <w:proofErr w:type="spellEnd"/>
      <w:r w:rsidRPr="009A3B81">
        <w:rPr>
          <w:rFonts w:cs="Arial"/>
          <w:b/>
          <w:bCs/>
          <w:sz w:val="24"/>
          <w:szCs w:val="24"/>
          <w:highlight w:val="yellow"/>
        </w:rPr>
        <w:t>, não atua como fornecedora de produtos nem prestadora de serviços, mas intermediadora de crédito, tudo conforme previsto em legislação específica.</w:t>
      </w:r>
    </w:p>
    <w:p w14:paraId="7DD53822" w14:textId="77777777" w:rsidR="00AF1F4A" w:rsidRDefault="00AF1F4A" w:rsidP="00AF1F4A">
      <w:pPr>
        <w:tabs>
          <w:tab w:val="left" w:pos="3119"/>
        </w:tabs>
        <w:spacing w:line="360" w:lineRule="auto"/>
        <w:ind w:firstLine="2835"/>
        <w:jc w:val="both"/>
        <w:rPr>
          <w:rFonts w:ascii="Arial" w:hAnsi="Arial" w:cs="Arial"/>
          <w:sz w:val="24"/>
          <w:szCs w:val="24"/>
        </w:rPr>
      </w:pPr>
    </w:p>
    <w:p w14:paraId="77D7780B" w14:textId="77777777" w:rsidR="00AF1F4A" w:rsidRPr="009A3B81" w:rsidRDefault="00AF1F4A" w:rsidP="00AF1F4A">
      <w:pPr>
        <w:tabs>
          <w:tab w:val="left" w:pos="3119"/>
        </w:tabs>
        <w:spacing w:line="360" w:lineRule="auto"/>
        <w:ind w:firstLine="2835"/>
        <w:jc w:val="both"/>
        <w:rPr>
          <w:rFonts w:ascii="Arial" w:hAnsi="Arial" w:cs="Arial"/>
          <w:sz w:val="24"/>
          <w:szCs w:val="24"/>
        </w:rPr>
      </w:pPr>
      <w:r w:rsidRPr="009A3B81">
        <w:rPr>
          <w:rFonts w:ascii="Arial" w:hAnsi="Arial" w:cs="Arial"/>
          <w:sz w:val="24"/>
          <w:szCs w:val="24"/>
        </w:rPr>
        <w:t>Logo, a invocação do Código de Defesa do Consumidor é totalmente inadequada para a causa, que já dispõe de fonte normativa própria e exclusiva: as leis do SFH.</w:t>
      </w:r>
    </w:p>
    <w:p w14:paraId="20253C67" w14:textId="77777777" w:rsidR="00AF1F4A" w:rsidRPr="009A3B81" w:rsidRDefault="00AF1F4A" w:rsidP="00AF1F4A">
      <w:pPr>
        <w:tabs>
          <w:tab w:val="left" w:pos="3119"/>
        </w:tabs>
        <w:spacing w:line="360" w:lineRule="auto"/>
        <w:ind w:firstLine="2835"/>
        <w:jc w:val="both"/>
        <w:rPr>
          <w:rFonts w:ascii="Arial" w:hAnsi="Arial" w:cs="Arial"/>
          <w:sz w:val="24"/>
          <w:szCs w:val="24"/>
        </w:rPr>
      </w:pPr>
    </w:p>
    <w:p w14:paraId="4F8AFF61" w14:textId="77777777" w:rsidR="00AF1F4A" w:rsidRPr="009A3B81" w:rsidRDefault="00AF1F4A" w:rsidP="00AF1F4A">
      <w:pPr>
        <w:spacing w:line="360" w:lineRule="auto"/>
        <w:ind w:firstLine="2880"/>
        <w:jc w:val="both"/>
        <w:rPr>
          <w:rFonts w:ascii="Arial" w:hAnsi="Arial" w:cs="Arial"/>
          <w:bCs/>
          <w:sz w:val="24"/>
          <w:szCs w:val="24"/>
        </w:rPr>
      </w:pPr>
      <w:r w:rsidRPr="009A3B81">
        <w:rPr>
          <w:rFonts w:ascii="Arial" w:hAnsi="Arial" w:cs="Arial"/>
          <w:bCs/>
          <w:sz w:val="24"/>
          <w:szCs w:val="24"/>
        </w:rPr>
        <w:lastRenderedPageBreak/>
        <w:t>O contrato de financiamento habitacional tem regras estabelecidas em lei, inconcebível o enquadramento deste tido de contrato no conceito da relação de consumo. Todos os seus limites estão têm previsão legal de maneira que as regras pertinentes ao financiamento devem ser aquelas próprias relativas ao Sistema Financeiro Nacional, em prejuízo da aplicação do Código de Defesa do Consumidor.</w:t>
      </w:r>
    </w:p>
    <w:p w14:paraId="2273FC6A" w14:textId="77777777" w:rsidR="00AF1F4A" w:rsidRPr="009A3B81" w:rsidRDefault="00AF1F4A" w:rsidP="00AF1F4A">
      <w:pPr>
        <w:pStyle w:val="Corpodetexto"/>
        <w:spacing w:line="360" w:lineRule="auto"/>
        <w:ind w:firstLine="2835"/>
        <w:rPr>
          <w:rFonts w:cs="Arial"/>
          <w:sz w:val="24"/>
          <w:szCs w:val="24"/>
        </w:rPr>
      </w:pPr>
    </w:p>
    <w:p w14:paraId="56A72F9F" w14:textId="77777777" w:rsidR="00AF1F4A" w:rsidRPr="009A3B81" w:rsidRDefault="00AF1F4A" w:rsidP="00AF1F4A">
      <w:pPr>
        <w:pStyle w:val="Corpodetexto"/>
        <w:spacing w:line="360" w:lineRule="auto"/>
        <w:ind w:firstLine="2835"/>
        <w:rPr>
          <w:rFonts w:cs="Arial"/>
          <w:sz w:val="24"/>
          <w:szCs w:val="24"/>
        </w:rPr>
      </w:pPr>
      <w:r w:rsidRPr="009A3B81">
        <w:rPr>
          <w:rFonts w:cs="Arial"/>
          <w:sz w:val="24"/>
          <w:szCs w:val="24"/>
        </w:rPr>
        <w:t>Considerando-se que moeda não é produto, mas apenas instrumento representativo e qualificativo do trabalho, tido pelos economistas como a expressão simbólica da produção, o dinheiro não se presta a outra coisa que não à facilitação da realização dos negócios, à obtenção de riquezas, a remuneração de serviços etc.</w:t>
      </w:r>
    </w:p>
    <w:p w14:paraId="66DABAAE" w14:textId="77777777" w:rsidR="00AF1F4A" w:rsidRPr="009A3B81" w:rsidRDefault="00AF1F4A" w:rsidP="00AF1F4A">
      <w:pPr>
        <w:spacing w:line="360" w:lineRule="auto"/>
        <w:ind w:firstLine="2835"/>
        <w:jc w:val="both"/>
        <w:rPr>
          <w:rFonts w:ascii="Arial" w:hAnsi="Arial" w:cs="Arial"/>
          <w:sz w:val="24"/>
          <w:szCs w:val="24"/>
        </w:rPr>
      </w:pPr>
    </w:p>
    <w:p w14:paraId="70388FD5" w14:textId="77777777" w:rsidR="00AF1F4A" w:rsidRPr="009A3B81" w:rsidRDefault="00AF1F4A" w:rsidP="00AF1F4A">
      <w:pPr>
        <w:tabs>
          <w:tab w:val="left" w:pos="2268"/>
        </w:tabs>
        <w:spacing w:line="360" w:lineRule="auto"/>
        <w:ind w:firstLine="2835"/>
        <w:jc w:val="both"/>
        <w:rPr>
          <w:rFonts w:ascii="Arial" w:hAnsi="Arial" w:cs="Arial"/>
          <w:sz w:val="24"/>
          <w:szCs w:val="24"/>
        </w:rPr>
      </w:pPr>
      <w:r w:rsidRPr="009A3B81">
        <w:rPr>
          <w:rFonts w:ascii="Arial" w:hAnsi="Arial" w:cs="Arial"/>
          <w:sz w:val="24"/>
          <w:szCs w:val="24"/>
        </w:rPr>
        <w:t xml:space="preserve">Atento a esta consideração, ARNOLD WALD, em parecer publicado </w:t>
      </w:r>
      <w:r w:rsidRPr="009A3B81">
        <w:rPr>
          <w:rFonts w:ascii="Arial" w:hAnsi="Arial" w:cs="Arial"/>
          <w:i/>
          <w:sz w:val="24"/>
          <w:szCs w:val="24"/>
        </w:rPr>
        <w:t>in</w:t>
      </w:r>
      <w:r w:rsidRPr="009A3B81">
        <w:rPr>
          <w:rFonts w:ascii="Arial" w:hAnsi="Arial" w:cs="Arial"/>
          <w:sz w:val="24"/>
          <w:szCs w:val="24"/>
        </w:rPr>
        <w:t xml:space="preserve"> RT 666/71, leciona:</w:t>
      </w:r>
    </w:p>
    <w:p w14:paraId="44F2CA6D" w14:textId="77777777" w:rsidR="00AF1F4A" w:rsidRPr="009A3B81" w:rsidRDefault="00AF1F4A" w:rsidP="00AF1F4A">
      <w:pPr>
        <w:spacing w:line="360" w:lineRule="auto"/>
        <w:ind w:firstLine="2835"/>
        <w:jc w:val="both"/>
        <w:rPr>
          <w:rFonts w:ascii="Arial" w:hAnsi="Arial" w:cs="Arial"/>
          <w:sz w:val="24"/>
          <w:szCs w:val="24"/>
        </w:rPr>
      </w:pPr>
    </w:p>
    <w:p w14:paraId="314C8EBE" w14:textId="77777777" w:rsidR="00AF1F4A" w:rsidRPr="009A3B81" w:rsidRDefault="00AF1F4A" w:rsidP="00AF1F4A">
      <w:pPr>
        <w:pStyle w:val="citao"/>
        <w:tabs>
          <w:tab w:val="clear" w:pos="2268"/>
        </w:tabs>
        <w:spacing w:line="360" w:lineRule="auto"/>
        <w:ind w:left="2835" w:firstLine="0"/>
        <w:rPr>
          <w:rFonts w:cs="Arial"/>
          <w:b w:val="0"/>
          <w:bCs/>
          <w:i w:val="0"/>
          <w:iCs/>
          <w:szCs w:val="24"/>
        </w:rPr>
      </w:pPr>
      <w:r w:rsidRPr="009A3B81">
        <w:rPr>
          <w:rFonts w:cs="Arial"/>
          <w:b w:val="0"/>
          <w:bCs/>
          <w:i w:val="0"/>
          <w:iCs/>
          <w:szCs w:val="24"/>
        </w:rPr>
        <w:t xml:space="preserve">"Assim sendo, entre os produtos referidos no art. 2º da Lei 8.078 não se incluem nem o dinheiro nem o crédito. </w:t>
      </w:r>
    </w:p>
    <w:p w14:paraId="610CCC03" w14:textId="77777777" w:rsidR="00AF1F4A" w:rsidRPr="009A3B81" w:rsidRDefault="00AF1F4A" w:rsidP="00AF1F4A">
      <w:pPr>
        <w:pStyle w:val="citao"/>
        <w:tabs>
          <w:tab w:val="clear" w:pos="2268"/>
        </w:tabs>
        <w:spacing w:line="360" w:lineRule="auto"/>
        <w:ind w:left="2835" w:firstLine="0"/>
        <w:rPr>
          <w:rFonts w:cs="Arial"/>
          <w:b w:val="0"/>
          <w:bCs/>
          <w:i w:val="0"/>
          <w:iCs/>
          <w:szCs w:val="24"/>
        </w:rPr>
      </w:pPr>
      <w:r w:rsidRPr="009A3B81">
        <w:rPr>
          <w:rFonts w:cs="Arial"/>
          <w:b w:val="0"/>
          <w:bCs/>
          <w:i w:val="0"/>
          <w:iCs/>
          <w:szCs w:val="24"/>
        </w:rPr>
        <w:t>(...)</w:t>
      </w:r>
    </w:p>
    <w:p w14:paraId="42FB89BF" w14:textId="77777777" w:rsidR="00AF1F4A" w:rsidRDefault="00AF1F4A" w:rsidP="00AF1F4A">
      <w:pPr>
        <w:pStyle w:val="citao"/>
        <w:tabs>
          <w:tab w:val="clear" w:pos="2268"/>
        </w:tabs>
        <w:spacing w:line="360" w:lineRule="auto"/>
        <w:ind w:left="2835" w:firstLine="0"/>
        <w:rPr>
          <w:rFonts w:cs="Arial"/>
          <w:b w:val="0"/>
          <w:bCs/>
          <w:i w:val="0"/>
          <w:iCs/>
          <w:szCs w:val="24"/>
        </w:rPr>
      </w:pPr>
      <w:r w:rsidRPr="009A3B81">
        <w:rPr>
          <w:rFonts w:cs="Arial"/>
          <w:b w:val="0"/>
          <w:bCs/>
          <w:i w:val="0"/>
          <w:iCs/>
          <w:szCs w:val="24"/>
        </w:rPr>
        <w:t xml:space="preserve">Efetivamente, a entrega de dinheiro sob qualquer forma (mútuo, desconto etc.) ou a promessa de entrega do mesmo, ao contratante ou a terceiro, </w:t>
      </w:r>
      <w:r w:rsidRPr="009A3B81">
        <w:rPr>
          <w:rFonts w:cs="Arial"/>
          <w:bCs/>
          <w:i w:val="0"/>
          <w:iCs/>
          <w:szCs w:val="24"/>
        </w:rPr>
        <w:t>não constitui aquisição de produto</w:t>
      </w:r>
      <w:r w:rsidRPr="009A3B81">
        <w:rPr>
          <w:rFonts w:cs="Arial"/>
          <w:b w:val="0"/>
          <w:bCs/>
          <w:i w:val="0"/>
          <w:iCs/>
          <w:szCs w:val="24"/>
        </w:rPr>
        <w:t xml:space="preserve"> (bem móvel ou imóvel) pelo destinatário final, pois pela sua própria natureza a moeda circula e só constituiria operação com o destinatário final se se tratasse de um colecionador de moedas que não as transferisse a terceiros, hipótese suficientemente excepcional para que não se possa generalizá-la (g.n)”</w:t>
      </w:r>
    </w:p>
    <w:p w14:paraId="46E04B7D" w14:textId="77777777" w:rsidR="00AF1F4A" w:rsidRPr="009A3B81" w:rsidRDefault="00AF1F4A" w:rsidP="00AF1F4A">
      <w:pPr>
        <w:pStyle w:val="citao"/>
        <w:tabs>
          <w:tab w:val="clear" w:pos="2268"/>
        </w:tabs>
        <w:spacing w:line="360" w:lineRule="auto"/>
        <w:ind w:left="2835" w:firstLine="0"/>
        <w:rPr>
          <w:rFonts w:cs="Arial"/>
          <w:b w:val="0"/>
          <w:i w:val="0"/>
          <w:iCs/>
          <w:szCs w:val="24"/>
        </w:rPr>
      </w:pPr>
    </w:p>
    <w:p w14:paraId="25BCD1DA"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Impende registrar que em um contrato de mútuo a essência do equilíbrio está na concessão, pelo credor, de empréstimo com um custo razoável, e a restituição pelo devedor, do valor emprestado, devidamente corrigido, na forma e prazo previamente ajustados, inclusive quanto ao custo do dinheiro previsto no pacto.</w:t>
      </w:r>
    </w:p>
    <w:p w14:paraId="57CB710F" w14:textId="77777777" w:rsidR="00AF1F4A" w:rsidRPr="009A3B81" w:rsidRDefault="00AF1F4A" w:rsidP="00AF1F4A">
      <w:pPr>
        <w:spacing w:line="360" w:lineRule="auto"/>
        <w:ind w:firstLine="2880"/>
        <w:jc w:val="both"/>
        <w:rPr>
          <w:rFonts w:ascii="Arial" w:hAnsi="Arial" w:cs="Arial"/>
          <w:sz w:val="24"/>
          <w:szCs w:val="24"/>
        </w:rPr>
      </w:pPr>
    </w:p>
    <w:p w14:paraId="32BD36A0"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Nos contratos firmados no âmbito do SFH o custo do dinheiro, consubstanciado nos </w:t>
      </w:r>
      <w:r w:rsidRPr="009A3B81">
        <w:rPr>
          <w:rFonts w:ascii="Arial" w:hAnsi="Arial" w:cs="Arial"/>
          <w:b/>
          <w:sz w:val="24"/>
          <w:szCs w:val="24"/>
        </w:rPr>
        <w:t>juros remuneratórios</w:t>
      </w:r>
      <w:r w:rsidRPr="009A3B81">
        <w:rPr>
          <w:rFonts w:ascii="Arial" w:hAnsi="Arial" w:cs="Arial"/>
          <w:sz w:val="24"/>
          <w:szCs w:val="24"/>
        </w:rPr>
        <w:t xml:space="preserve"> incidentes sobre o capital mutuado, </w:t>
      </w:r>
      <w:r w:rsidRPr="009A3B81">
        <w:rPr>
          <w:rFonts w:ascii="Arial" w:hAnsi="Arial" w:cs="Arial"/>
          <w:b/>
          <w:sz w:val="24"/>
          <w:szCs w:val="24"/>
        </w:rPr>
        <w:t>são pactuados em cifras extremamente módicas</w:t>
      </w:r>
      <w:r w:rsidRPr="009A3B81">
        <w:rPr>
          <w:rFonts w:ascii="Arial" w:hAnsi="Arial" w:cs="Arial"/>
          <w:sz w:val="24"/>
          <w:szCs w:val="24"/>
        </w:rPr>
        <w:t>.</w:t>
      </w:r>
    </w:p>
    <w:p w14:paraId="1FE55A5D" w14:textId="77777777" w:rsidR="00AF1F4A" w:rsidRPr="009A3B81" w:rsidRDefault="00AF1F4A" w:rsidP="00AF1F4A">
      <w:pPr>
        <w:spacing w:line="360" w:lineRule="auto"/>
        <w:ind w:firstLine="2880"/>
        <w:jc w:val="both"/>
        <w:rPr>
          <w:rFonts w:ascii="Arial" w:hAnsi="Arial" w:cs="Arial"/>
          <w:sz w:val="24"/>
          <w:szCs w:val="24"/>
        </w:rPr>
      </w:pPr>
    </w:p>
    <w:p w14:paraId="3CC86B24"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Com certeza, inexiste no mercado financeiro custo de empréstimo similar, isto é, tão baixo. Da parte do credor a contribuição plausível para tornar menos onerosa a contratação para o devedor, foi plenamente satisfeita.</w:t>
      </w:r>
    </w:p>
    <w:p w14:paraId="6FC3173F" w14:textId="77777777" w:rsidR="00AF1F4A" w:rsidRPr="009A3B81" w:rsidRDefault="00AF1F4A" w:rsidP="00AF1F4A">
      <w:pPr>
        <w:spacing w:line="360" w:lineRule="auto"/>
        <w:ind w:firstLine="2880"/>
        <w:jc w:val="both"/>
        <w:rPr>
          <w:rFonts w:ascii="Arial" w:hAnsi="Arial" w:cs="Arial"/>
          <w:sz w:val="24"/>
          <w:szCs w:val="24"/>
        </w:rPr>
      </w:pPr>
    </w:p>
    <w:p w14:paraId="2A5FBD8E"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Cabe ao mutuário, por seu turno, cumprir com a sua parte e devolver o que recebeu com a atualização monetária – que não é ganho de capital, pois não passa de mera atualização monetária do valor emprestado – e os juros devidos, na forma e tempo contratados. </w:t>
      </w:r>
    </w:p>
    <w:p w14:paraId="35F7B931" w14:textId="77777777" w:rsidR="00AF1F4A" w:rsidRPr="009A3B81" w:rsidRDefault="00AF1F4A" w:rsidP="00AF1F4A">
      <w:pPr>
        <w:spacing w:line="360" w:lineRule="auto"/>
        <w:ind w:firstLine="2880"/>
        <w:jc w:val="both"/>
        <w:rPr>
          <w:rFonts w:ascii="Arial" w:hAnsi="Arial" w:cs="Arial"/>
          <w:sz w:val="24"/>
          <w:szCs w:val="24"/>
        </w:rPr>
      </w:pPr>
    </w:p>
    <w:p w14:paraId="7B886703" w14:textId="77777777" w:rsidR="00AF1F4A" w:rsidRPr="009A3B81" w:rsidRDefault="00AF1F4A" w:rsidP="00AF1F4A">
      <w:pPr>
        <w:spacing w:line="360" w:lineRule="auto"/>
        <w:ind w:firstLine="2880"/>
        <w:jc w:val="both"/>
        <w:rPr>
          <w:rFonts w:ascii="Arial" w:hAnsi="Arial" w:cs="Arial"/>
          <w:sz w:val="24"/>
          <w:szCs w:val="24"/>
        </w:rPr>
      </w:pPr>
      <w:r w:rsidRPr="009A3B81">
        <w:rPr>
          <w:rFonts w:ascii="Arial" w:hAnsi="Arial" w:cs="Arial"/>
          <w:sz w:val="24"/>
          <w:szCs w:val="24"/>
        </w:rPr>
        <w:t xml:space="preserve">Saliente-se, outrossim, que não obstante o C. STJ tenha reconhecido que o Código de Defesa do Consumidor aplica-se a entidades financeiras, no que diz respeito a contratos do SFH aquele entendimento não se aplica. </w:t>
      </w:r>
    </w:p>
    <w:p w14:paraId="3AE4D29B" w14:textId="77777777" w:rsidR="00AF1F4A" w:rsidRPr="009A3B81" w:rsidRDefault="00AF1F4A" w:rsidP="00AF1F4A">
      <w:pPr>
        <w:spacing w:line="360" w:lineRule="auto"/>
        <w:ind w:firstLine="2880"/>
        <w:jc w:val="both"/>
        <w:rPr>
          <w:rFonts w:ascii="Arial" w:hAnsi="Arial" w:cs="Arial"/>
          <w:sz w:val="24"/>
          <w:szCs w:val="24"/>
        </w:rPr>
      </w:pPr>
    </w:p>
    <w:p w14:paraId="7770492A" w14:textId="77777777" w:rsidR="00AF1F4A" w:rsidRPr="009A3B81" w:rsidRDefault="00AF1F4A" w:rsidP="00AF1F4A">
      <w:pPr>
        <w:spacing w:line="360" w:lineRule="auto"/>
        <w:ind w:firstLine="2880"/>
        <w:jc w:val="both"/>
        <w:rPr>
          <w:rFonts w:ascii="Arial" w:hAnsi="Arial" w:cs="Arial"/>
          <w:b/>
          <w:bCs/>
          <w:sz w:val="24"/>
          <w:szCs w:val="24"/>
        </w:rPr>
      </w:pPr>
      <w:r w:rsidRPr="009A3B81">
        <w:rPr>
          <w:rFonts w:ascii="Arial" w:hAnsi="Arial" w:cs="Arial"/>
          <w:b/>
          <w:bCs/>
          <w:sz w:val="24"/>
          <w:szCs w:val="24"/>
        </w:rPr>
        <w:t xml:space="preserve">Nos contratos dessa espécie de financiamento a disciplina legal é específica e de observância obrigatória tanto pela Caixa Econômica Federal quanto pelos mutuários. De sorte que, nessa relação contratual os mutuários não se colocam como consumidores finais, tal como o conceito legal imprime.  </w:t>
      </w:r>
    </w:p>
    <w:p w14:paraId="29B3CDB1" w14:textId="77777777" w:rsidR="00AF1F4A" w:rsidRPr="009A3B81" w:rsidRDefault="00AF1F4A" w:rsidP="00AF1F4A">
      <w:pPr>
        <w:spacing w:line="360" w:lineRule="auto"/>
        <w:jc w:val="both"/>
        <w:rPr>
          <w:rFonts w:ascii="Arial" w:hAnsi="Arial" w:cs="Arial"/>
          <w:sz w:val="24"/>
          <w:szCs w:val="24"/>
        </w:rPr>
      </w:pPr>
      <w:r w:rsidRPr="009A3B81">
        <w:rPr>
          <w:rFonts w:ascii="Arial" w:hAnsi="Arial" w:cs="Arial"/>
          <w:sz w:val="24"/>
          <w:szCs w:val="24"/>
        </w:rPr>
        <w:tab/>
      </w:r>
      <w:r w:rsidRPr="009A3B81">
        <w:rPr>
          <w:rFonts w:ascii="Arial" w:hAnsi="Arial" w:cs="Arial"/>
          <w:sz w:val="24"/>
          <w:szCs w:val="24"/>
        </w:rPr>
        <w:tab/>
      </w:r>
      <w:r w:rsidRPr="009A3B81">
        <w:rPr>
          <w:rFonts w:ascii="Arial" w:hAnsi="Arial" w:cs="Arial"/>
          <w:sz w:val="24"/>
          <w:szCs w:val="24"/>
        </w:rPr>
        <w:tab/>
      </w:r>
      <w:r w:rsidRPr="009A3B81">
        <w:rPr>
          <w:rFonts w:ascii="Arial" w:hAnsi="Arial" w:cs="Arial"/>
          <w:sz w:val="24"/>
          <w:szCs w:val="24"/>
        </w:rPr>
        <w:tab/>
        <w:t>Veja-se que esse é o entendimento adotado para os contratos vinculados ao Sistema Financeiro da Habitação que também apresenta disciplina legal. Confira-se nos exemplos que seguem:</w:t>
      </w:r>
    </w:p>
    <w:p w14:paraId="71E6B579" w14:textId="77777777" w:rsidR="00AF1F4A" w:rsidRPr="009A3B81" w:rsidRDefault="00AF1F4A" w:rsidP="00AF1F4A">
      <w:pPr>
        <w:spacing w:line="360" w:lineRule="auto"/>
        <w:jc w:val="both"/>
        <w:rPr>
          <w:rFonts w:ascii="Arial" w:hAnsi="Arial" w:cs="Arial"/>
          <w:sz w:val="24"/>
          <w:szCs w:val="24"/>
        </w:rPr>
      </w:pPr>
    </w:p>
    <w:p w14:paraId="3ACCC94F" w14:textId="77777777" w:rsidR="00AF1F4A" w:rsidRPr="009A3B81" w:rsidRDefault="00AF1F4A" w:rsidP="00AF1F4A">
      <w:pPr>
        <w:pStyle w:val="citao"/>
        <w:tabs>
          <w:tab w:val="clear" w:pos="2268"/>
          <w:tab w:val="left" w:pos="1620"/>
        </w:tabs>
        <w:spacing w:line="360" w:lineRule="auto"/>
        <w:ind w:left="2835" w:firstLine="0"/>
        <w:rPr>
          <w:rFonts w:cs="Arial"/>
          <w:b w:val="0"/>
          <w:i w:val="0"/>
          <w:iCs/>
          <w:szCs w:val="24"/>
        </w:rPr>
      </w:pPr>
      <w:r w:rsidRPr="009A3B81">
        <w:rPr>
          <w:rFonts w:cs="Arial"/>
          <w:b w:val="0"/>
          <w:i w:val="0"/>
          <w:iCs/>
          <w:szCs w:val="24"/>
        </w:rPr>
        <w:t xml:space="preserve">DIREITO CIVIL E CONSTITUCIONAL - AÇÃO CIVIL PÚBLICA - EMPREENDIMENTOS FINANCIADOS PELA </w:t>
      </w:r>
      <w:r>
        <w:rPr>
          <w:rFonts w:cs="Arial"/>
          <w:b w:val="0"/>
          <w:i w:val="0"/>
          <w:iCs/>
          <w:szCs w:val="24"/>
        </w:rPr>
        <w:t>CAIXA</w:t>
      </w:r>
      <w:r w:rsidRPr="009A3B81">
        <w:rPr>
          <w:rFonts w:cs="Arial"/>
          <w:b w:val="0"/>
          <w:i w:val="0"/>
          <w:iCs/>
          <w:szCs w:val="24"/>
        </w:rPr>
        <w:t xml:space="preserve"> COM RECURSO DO FGTS – SUPERFATURAMENTO.</w:t>
      </w:r>
    </w:p>
    <w:p w14:paraId="5D53BA55" w14:textId="77777777" w:rsidR="00AF1F4A" w:rsidRPr="009A3B81" w:rsidRDefault="00AF1F4A" w:rsidP="00AF1F4A">
      <w:pPr>
        <w:tabs>
          <w:tab w:val="left" w:pos="1620"/>
          <w:tab w:val="left" w:pos="2127"/>
        </w:tabs>
        <w:spacing w:line="360" w:lineRule="auto"/>
        <w:ind w:left="2835"/>
        <w:jc w:val="both"/>
        <w:rPr>
          <w:rFonts w:ascii="Arial" w:hAnsi="Arial" w:cs="Arial"/>
          <w:iCs/>
          <w:sz w:val="24"/>
          <w:szCs w:val="24"/>
        </w:rPr>
      </w:pPr>
      <w:r w:rsidRPr="009A3B81">
        <w:rPr>
          <w:rFonts w:ascii="Arial" w:hAnsi="Arial" w:cs="Arial"/>
          <w:iCs/>
          <w:sz w:val="24"/>
          <w:szCs w:val="24"/>
        </w:rPr>
        <w:t xml:space="preserve">É discutível a caracterização dos mutuários como consumidores, uma vez que se trata de negócio jurídico independente da compra e venda a que eventualmente se refira, resultando inadequada a fundamentação processual no art. 81 da lei de proteção ao consumidor, na busca de redução de valores mutuados, sob a alegação de superfaturamento. ... </w:t>
      </w:r>
    </w:p>
    <w:p w14:paraId="70203886" w14:textId="77777777" w:rsidR="00AF1F4A" w:rsidRPr="009A3B81" w:rsidRDefault="00AF1F4A" w:rsidP="00AF1F4A">
      <w:pPr>
        <w:tabs>
          <w:tab w:val="left" w:pos="1620"/>
          <w:tab w:val="left" w:pos="2127"/>
        </w:tabs>
        <w:spacing w:line="360" w:lineRule="auto"/>
        <w:ind w:left="2835"/>
        <w:jc w:val="both"/>
        <w:rPr>
          <w:rFonts w:ascii="Arial" w:hAnsi="Arial" w:cs="Arial"/>
          <w:iCs/>
          <w:sz w:val="24"/>
          <w:szCs w:val="24"/>
        </w:rPr>
      </w:pPr>
      <w:r w:rsidRPr="009A3B81">
        <w:rPr>
          <w:rFonts w:ascii="Arial" w:hAnsi="Arial" w:cs="Arial"/>
          <w:iCs/>
          <w:sz w:val="24"/>
          <w:szCs w:val="24"/>
        </w:rPr>
        <w:t xml:space="preserve">(TRF/4ª Reg., </w:t>
      </w:r>
      <w:proofErr w:type="spellStart"/>
      <w:r w:rsidRPr="009A3B81">
        <w:rPr>
          <w:rFonts w:ascii="Arial" w:hAnsi="Arial" w:cs="Arial"/>
          <w:iCs/>
          <w:sz w:val="24"/>
          <w:szCs w:val="24"/>
        </w:rPr>
        <w:t>Ag.Reg</w:t>
      </w:r>
      <w:proofErr w:type="spellEnd"/>
      <w:r w:rsidRPr="009A3B81">
        <w:rPr>
          <w:rFonts w:ascii="Arial" w:hAnsi="Arial" w:cs="Arial"/>
          <w:iCs/>
          <w:sz w:val="24"/>
          <w:szCs w:val="24"/>
        </w:rPr>
        <w:t>. MS 93.04.25790-5-PR, Rel. Juiz DÓRIA FURQUIM, DJU 07.06.95).</w:t>
      </w:r>
    </w:p>
    <w:p w14:paraId="1F25713B" w14:textId="77777777" w:rsidR="00AF1F4A" w:rsidRPr="009A3B81" w:rsidRDefault="00AF1F4A" w:rsidP="00AF1F4A">
      <w:pPr>
        <w:spacing w:line="360" w:lineRule="auto"/>
        <w:ind w:left="2835"/>
        <w:jc w:val="both"/>
        <w:rPr>
          <w:rFonts w:ascii="Arial" w:hAnsi="Arial" w:cs="Arial"/>
          <w:iCs/>
          <w:sz w:val="24"/>
          <w:szCs w:val="24"/>
        </w:rPr>
      </w:pPr>
    </w:p>
    <w:p w14:paraId="7A75A458" w14:textId="77777777" w:rsidR="00AF1F4A" w:rsidRPr="009A3B81" w:rsidRDefault="00AF1F4A" w:rsidP="00AF1F4A">
      <w:pPr>
        <w:spacing w:line="360" w:lineRule="auto"/>
        <w:ind w:left="2835"/>
        <w:jc w:val="both"/>
        <w:rPr>
          <w:rFonts w:ascii="Arial" w:hAnsi="Arial" w:cs="Arial"/>
          <w:iCs/>
          <w:sz w:val="24"/>
          <w:szCs w:val="24"/>
        </w:rPr>
      </w:pPr>
      <w:r w:rsidRPr="009A3B81">
        <w:rPr>
          <w:rFonts w:ascii="Arial" w:hAnsi="Arial" w:cs="Arial"/>
          <w:iCs/>
          <w:sz w:val="24"/>
          <w:szCs w:val="24"/>
        </w:rPr>
        <w:tab/>
        <w:t xml:space="preserve">PROCESSUAL CIVIL - AGRAVO DE INSTRUMENTO - TUTELA ANTECIPADA - </w:t>
      </w:r>
      <w:r w:rsidRPr="009A3B81">
        <w:rPr>
          <w:rFonts w:ascii="Arial" w:hAnsi="Arial" w:cs="Arial"/>
          <w:b/>
          <w:iCs/>
          <w:sz w:val="24"/>
          <w:szCs w:val="24"/>
        </w:rPr>
        <w:t>SISTEMA FINANCEIRO DA HABITAÇÃO</w:t>
      </w:r>
      <w:r w:rsidRPr="009A3B81">
        <w:rPr>
          <w:rFonts w:ascii="Arial" w:hAnsi="Arial" w:cs="Arial"/>
          <w:iCs/>
          <w:sz w:val="24"/>
          <w:szCs w:val="24"/>
        </w:rPr>
        <w:t xml:space="preserve"> - </w:t>
      </w:r>
      <w:r w:rsidRPr="009A3B81">
        <w:rPr>
          <w:rFonts w:ascii="Arial" w:hAnsi="Arial" w:cs="Arial"/>
          <w:bCs/>
          <w:iCs/>
          <w:sz w:val="24"/>
          <w:szCs w:val="24"/>
        </w:rPr>
        <w:t>EXECUÇÃO EXTRAJUDICIAL - SUSPENSÃO DOS EFEITOS DO DECRETO 70/66</w:t>
      </w:r>
      <w:r w:rsidRPr="009A3B81">
        <w:rPr>
          <w:rFonts w:ascii="Arial" w:hAnsi="Arial" w:cs="Arial"/>
          <w:iCs/>
          <w:sz w:val="24"/>
          <w:szCs w:val="24"/>
        </w:rPr>
        <w:t xml:space="preserve"> - RENEGOCIAÇÃO DA DÍVIDA - INVERSÃO DO ÔNUS DA PROVA - CADASTRO DE INADIMPLENTES - AGRAVO DE INSTRUMENTO PARCIALMENTE PROVIDO - AGRAVO REGIMENTAL PREJUDICADO. </w:t>
      </w:r>
    </w:p>
    <w:p w14:paraId="0E2EC1DA" w14:textId="77777777" w:rsidR="00AF1F4A" w:rsidRPr="009A3B81" w:rsidRDefault="00AF1F4A" w:rsidP="00AF1F4A">
      <w:pPr>
        <w:tabs>
          <w:tab w:val="left" w:pos="3402"/>
        </w:tabs>
        <w:spacing w:line="360" w:lineRule="auto"/>
        <w:ind w:left="2835"/>
        <w:jc w:val="both"/>
        <w:rPr>
          <w:rFonts w:ascii="Arial" w:hAnsi="Arial" w:cs="Arial"/>
          <w:iCs/>
          <w:sz w:val="24"/>
          <w:szCs w:val="24"/>
        </w:rPr>
      </w:pPr>
      <w:r w:rsidRPr="009A3B81">
        <w:rPr>
          <w:rFonts w:ascii="Arial" w:hAnsi="Arial" w:cs="Arial"/>
          <w:iCs/>
          <w:sz w:val="24"/>
          <w:szCs w:val="24"/>
        </w:rPr>
        <w:t>...</w:t>
      </w:r>
    </w:p>
    <w:p w14:paraId="32CF81AB" w14:textId="77777777" w:rsidR="00AF1F4A" w:rsidRPr="009A3B81" w:rsidRDefault="00AF1F4A" w:rsidP="00AF1F4A">
      <w:pPr>
        <w:tabs>
          <w:tab w:val="left" w:pos="3402"/>
        </w:tabs>
        <w:spacing w:line="360" w:lineRule="auto"/>
        <w:ind w:left="2835"/>
        <w:jc w:val="both"/>
        <w:rPr>
          <w:rFonts w:ascii="Arial" w:hAnsi="Arial" w:cs="Arial"/>
          <w:iCs/>
          <w:sz w:val="24"/>
          <w:szCs w:val="24"/>
        </w:rPr>
      </w:pPr>
      <w:r w:rsidRPr="009A3B81">
        <w:rPr>
          <w:rFonts w:ascii="Arial" w:hAnsi="Arial" w:cs="Arial"/>
          <w:b/>
          <w:bCs/>
          <w:iCs/>
          <w:sz w:val="24"/>
          <w:szCs w:val="24"/>
        </w:rPr>
        <w:t>7. Não se configura, na hipótese, a relação de consumo, vez que a instituição financeira, no caso, não se inclui no conceito de "fornecedor", contida no art. 3º do Código de Defesa do Consumidor, e nem o valor financiado pode ser considerado como produto ou serviço, nos termos do que definem os §§ 1º e 2º do referido art. 3º.</w:t>
      </w:r>
      <w:r w:rsidRPr="009A3B81">
        <w:rPr>
          <w:rFonts w:ascii="Arial" w:hAnsi="Arial" w:cs="Arial"/>
          <w:iCs/>
          <w:sz w:val="24"/>
          <w:szCs w:val="24"/>
        </w:rPr>
        <w:t xml:space="preserve"> </w:t>
      </w:r>
    </w:p>
    <w:p w14:paraId="5DAE3CCF" w14:textId="77777777" w:rsidR="00AF1F4A" w:rsidRPr="009A3B81" w:rsidRDefault="00AF1F4A" w:rsidP="00AF1F4A">
      <w:pPr>
        <w:tabs>
          <w:tab w:val="left" w:pos="3402"/>
        </w:tabs>
        <w:spacing w:line="360" w:lineRule="auto"/>
        <w:ind w:left="2835"/>
        <w:jc w:val="both"/>
        <w:rPr>
          <w:rFonts w:ascii="Arial" w:hAnsi="Arial" w:cs="Arial"/>
          <w:iCs/>
          <w:sz w:val="24"/>
          <w:szCs w:val="24"/>
        </w:rPr>
      </w:pPr>
      <w:r w:rsidRPr="009A3B81">
        <w:rPr>
          <w:rFonts w:ascii="Arial" w:hAnsi="Arial" w:cs="Arial"/>
          <w:iCs/>
          <w:sz w:val="24"/>
          <w:szCs w:val="24"/>
        </w:rPr>
        <w:t>...</w:t>
      </w:r>
    </w:p>
    <w:p w14:paraId="005FBA2E" w14:textId="77777777" w:rsidR="00AF1F4A" w:rsidRPr="009A3B81" w:rsidRDefault="00AF1F4A" w:rsidP="00AF1F4A">
      <w:pPr>
        <w:tabs>
          <w:tab w:val="left" w:pos="3402"/>
        </w:tabs>
        <w:spacing w:line="360" w:lineRule="auto"/>
        <w:ind w:left="2835"/>
        <w:jc w:val="both"/>
        <w:rPr>
          <w:rFonts w:ascii="Arial" w:hAnsi="Arial" w:cs="Arial"/>
          <w:sz w:val="24"/>
          <w:szCs w:val="24"/>
        </w:rPr>
      </w:pPr>
      <w:r w:rsidRPr="009A3B81">
        <w:rPr>
          <w:rFonts w:ascii="Arial" w:hAnsi="Arial" w:cs="Arial"/>
          <w:iCs/>
          <w:sz w:val="24"/>
          <w:szCs w:val="24"/>
        </w:rPr>
        <w:t>(TRF Terceira Região – Quinta Turma -</w:t>
      </w:r>
      <w:r w:rsidRPr="009A3B81">
        <w:rPr>
          <w:rFonts w:ascii="Arial" w:hAnsi="Arial" w:cs="Arial"/>
          <w:b/>
          <w:bCs/>
          <w:iCs/>
          <w:sz w:val="24"/>
          <w:szCs w:val="24"/>
        </w:rPr>
        <w:t xml:space="preserve"> </w:t>
      </w:r>
      <w:r w:rsidRPr="009A3B81">
        <w:rPr>
          <w:rFonts w:ascii="Arial" w:hAnsi="Arial" w:cs="Arial"/>
          <w:iCs/>
          <w:sz w:val="24"/>
          <w:szCs w:val="24"/>
        </w:rPr>
        <w:t xml:space="preserve">AG  205927 – Des. Fed. </w:t>
      </w:r>
      <w:proofErr w:type="spellStart"/>
      <w:r w:rsidRPr="009A3B81">
        <w:rPr>
          <w:rFonts w:ascii="Arial" w:hAnsi="Arial" w:cs="Arial"/>
          <w:iCs/>
          <w:sz w:val="24"/>
          <w:szCs w:val="24"/>
        </w:rPr>
        <w:t>Ramza</w:t>
      </w:r>
      <w:proofErr w:type="spellEnd"/>
      <w:r w:rsidRPr="009A3B81">
        <w:rPr>
          <w:rFonts w:ascii="Arial" w:hAnsi="Arial" w:cs="Arial"/>
          <w:iCs/>
          <w:sz w:val="24"/>
          <w:szCs w:val="24"/>
        </w:rPr>
        <w:t xml:space="preserve"> Tartuce – j. 24.10.2005) </w:t>
      </w:r>
    </w:p>
    <w:p w14:paraId="7376162E" w14:textId="77777777" w:rsidR="00AF1F4A" w:rsidRDefault="00AF1F4A" w:rsidP="00AF1F4A">
      <w:pPr>
        <w:tabs>
          <w:tab w:val="left" w:pos="2127"/>
        </w:tabs>
        <w:spacing w:line="360" w:lineRule="auto"/>
        <w:jc w:val="both"/>
        <w:rPr>
          <w:rFonts w:ascii="Arial" w:hAnsi="Arial" w:cs="Arial"/>
          <w:sz w:val="24"/>
          <w:szCs w:val="24"/>
        </w:rPr>
      </w:pPr>
      <w:r w:rsidRPr="009A3B81">
        <w:rPr>
          <w:rFonts w:ascii="Arial" w:hAnsi="Arial" w:cs="Arial"/>
          <w:sz w:val="24"/>
          <w:szCs w:val="24"/>
        </w:rPr>
        <w:tab/>
      </w:r>
      <w:r w:rsidRPr="009A3B81">
        <w:rPr>
          <w:rFonts w:ascii="Arial" w:hAnsi="Arial" w:cs="Arial"/>
          <w:sz w:val="24"/>
          <w:szCs w:val="24"/>
        </w:rPr>
        <w:tab/>
      </w:r>
    </w:p>
    <w:p w14:paraId="143DC7A5" w14:textId="77777777" w:rsidR="00AF1F4A" w:rsidRDefault="00AF1F4A" w:rsidP="00AF1F4A">
      <w:pPr>
        <w:tabs>
          <w:tab w:val="left" w:pos="2127"/>
        </w:tabs>
        <w:spacing w:line="360" w:lineRule="auto"/>
        <w:jc w:val="both"/>
        <w:rPr>
          <w:rFonts w:ascii="Arial" w:hAnsi="Arial" w:cs="Arial"/>
          <w:sz w:val="24"/>
          <w:szCs w:val="24"/>
        </w:rPr>
      </w:pPr>
    </w:p>
    <w:p w14:paraId="2120BA38" w14:textId="77777777" w:rsidR="00AF1F4A" w:rsidRPr="009A3B81" w:rsidRDefault="00AF1F4A" w:rsidP="00AF1F4A">
      <w:pPr>
        <w:pStyle w:val="Recuodecorpodetexto"/>
        <w:spacing w:after="0" w:line="360" w:lineRule="auto"/>
        <w:ind w:firstLine="2880"/>
        <w:jc w:val="both"/>
        <w:rPr>
          <w:rFonts w:ascii="Arial" w:hAnsi="Arial" w:cs="Arial"/>
          <w:sz w:val="24"/>
          <w:szCs w:val="24"/>
        </w:rPr>
      </w:pPr>
      <w:r w:rsidRPr="009A3B81">
        <w:rPr>
          <w:rFonts w:ascii="Arial" w:hAnsi="Arial" w:cs="Arial"/>
          <w:sz w:val="24"/>
          <w:szCs w:val="24"/>
        </w:rPr>
        <w:t>Ainda que assim não se entenda, mesmo que somente quanto a outras questões, diversas daquelas de natureza estritamente contratual, cumpre ponderar que quaisquer alegações devem ser devidamente provadas.</w:t>
      </w:r>
    </w:p>
    <w:p w14:paraId="7F94AF70" w14:textId="77777777" w:rsidR="00AF1F4A" w:rsidRPr="009A3B81" w:rsidRDefault="00AF1F4A" w:rsidP="00AF1F4A">
      <w:pPr>
        <w:pStyle w:val="Recuodecorpodetexto"/>
        <w:spacing w:after="0" w:line="360" w:lineRule="auto"/>
        <w:ind w:firstLine="2880"/>
        <w:jc w:val="both"/>
        <w:rPr>
          <w:rFonts w:ascii="Arial" w:hAnsi="Arial" w:cs="Arial"/>
          <w:sz w:val="24"/>
          <w:szCs w:val="24"/>
        </w:rPr>
      </w:pPr>
    </w:p>
    <w:p w14:paraId="061B4544" w14:textId="77777777" w:rsidR="00AF1F4A" w:rsidRPr="009A3B81" w:rsidRDefault="00AF1F4A" w:rsidP="00AF1F4A">
      <w:pPr>
        <w:pStyle w:val="Recuodecorpodetexto"/>
        <w:spacing w:after="0" w:line="360" w:lineRule="auto"/>
        <w:ind w:firstLine="2880"/>
        <w:jc w:val="both"/>
        <w:rPr>
          <w:rFonts w:ascii="Arial" w:hAnsi="Arial" w:cs="Arial"/>
          <w:sz w:val="24"/>
          <w:szCs w:val="24"/>
        </w:rPr>
      </w:pPr>
      <w:r w:rsidRPr="009A3B81">
        <w:rPr>
          <w:rFonts w:ascii="Arial" w:hAnsi="Arial" w:cs="Arial"/>
          <w:sz w:val="24"/>
          <w:szCs w:val="24"/>
        </w:rPr>
        <w:t>Assim são essas as razões de ordem eminentemente jurídica que conduzem, inexoravelmente, à conclusão de que não se aplica o Código de Defesa do Consumidor ao contrato de financiamento do SFH.</w:t>
      </w:r>
    </w:p>
    <w:p w14:paraId="5F3CF2A1" w14:textId="77777777" w:rsidR="00AF1F4A" w:rsidRPr="009A3B81" w:rsidRDefault="00AF1F4A" w:rsidP="00AF1F4A">
      <w:pPr>
        <w:pStyle w:val="Recuodecorpodetexto"/>
        <w:spacing w:after="0" w:line="360" w:lineRule="auto"/>
        <w:ind w:firstLine="2880"/>
        <w:rPr>
          <w:rFonts w:ascii="Arial" w:hAnsi="Arial" w:cs="Arial"/>
          <w:sz w:val="24"/>
          <w:szCs w:val="24"/>
        </w:rPr>
      </w:pPr>
    </w:p>
    <w:p w14:paraId="4034FBC8" w14:textId="77777777" w:rsidR="00AF1F4A" w:rsidRPr="009A3B81" w:rsidRDefault="00AF1F4A" w:rsidP="00AF1F4A">
      <w:pPr>
        <w:pStyle w:val="Recuodecorpodetexto"/>
        <w:spacing w:after="0" w:line="360" w:lineRule="auto"/>
        <w:ind w:left="0" w:firstLine="2880"/>
        <w:jc w:val="both"/>
        <w:rPr>
          <w:rFonts w:ascii="Arial" w:hAnsi="Arial" w:cs="Arial"/>
          <w:b/>
          <w:spacing w:val="-1"/>
          <w:sz w:val="24"/>
          <w:szCs w:val="24"/>
          <w:u w:val="single"/>
          <w:lang w:val="pt-PT"/>
        </w:rPr>
      </w:pPr>
      <w:r w:rsidRPr="009A3B81">
        <w:rPr>
          <w:rFonts w:ascii="Arial" w:hAnsi="Arial" w:cs="Arial"/>
          <w:b/>
          <w:spacing w:val="1"/>
          <w:sz w:val="24"/>
          <w:szCs w:val="24"/>
          <w:lang w:val="pt-PT"/>
        </w:rPr>
        <w:tab/>
        <w:t xml:space="preserve">Estão, pois, ausentes os requisitos para que se possa aplicar o </w:t>
      </w:r>
      <w:r w:rsidRPr="009A3B81">
        <w:rPr>
          <w:rFonts w:ascii="Arial" w:hAnsi="Arial" w:cs="Arial"/>
          <w:b/>
          <w:spacing w:val="6"/>
          <w:sz w:val="24"/>
          <w:szCs w:val="24"/>
          <w:lang w:val="pt-PT"/>
        </w:rPr>
        <w:t>art. 3°, §2° do CDC, corolário</w:t>
      </w:r>
      <w:r w:rsidRPr="009A3B81">
        <w:rPr>
          <w:rFonts w:ascii="Arial" w:hAnsi="Arial" w:cs="Arial"/>
          <w:b/>
          <w:spacing w:val="6"/>
          <w:sz w:val="24"/>
          <w:szCs w:val="24"/>
          <w:u w:val="single"/>
          <w:lang w:val="pt-PT"/>
        </w:rPr>
        <w:t xml:space="preserve">, não se aplica ao caso presente o Código de Defesa do </w:t>
      </w:r>
      <w:r w:rsidRPr="009A3B81">
        <w:rPr>
          <w:rFonts w:ascii="Arial" w:hAnsi="Arial" w:cs="Arial"/>
          <w:b/>
          <w:spacing w:val="-1"/>
          <w:sz w:val="24"/>
          <w:szCs w:val="24"/>
          <w:u w:val="single"/>
          <w:lang w:val="pt-PT"/>
        </w:rPr>
        <w:t>Consumidor bem como a inversão do ônus da prova, nos termos do art. 6, VIII da Lei 8.078/90.</w:t>
      </w:r>
    </w:p>
    <w:p w14:paraId="0287D5C7" w14:textId="77777777" w:rsidR="00AF1F4A" w:rsidRDefault="00AF1F4A" w:rsidP="00AF1F4A">
      <w:pPr>
        <w:spacing w:line="360" w:lineRule="auto"/>
        <w:jc w:val="both"/>
        <w:rPr>
          <w:rFonts w:ascii="Arial" w:hAnsi="Arial" w:cs="Arial"/>
          <w:sz w:val="24"/>
          <w:szCs w:val="24"/>
        </w:rPr>
      </w:pPr>
    </w:p>
    <w:p w14:paraId="2DE2A8D5" w14:textId="77777777" w:rsidR="00AF1F4A" w:rsidRDefault="00AF1F4A" w:rsidP="00AF1F4A">
      <w:pPr>
        <w:spacing w:line="360" w:lineRule="auto"/>
        <w:jc w:val="both"/>
        <w:rPr>
          <w:rFonts w:ascii="Arial" w:hAnsi="Arial" w:cs="Arial"/>
          <w:sz w:val="24"/>
          <w:szCs w:val="24"/>
        </w:rPr>
      </w:pPr>
    </w:p>
    <w:p w14:paraId="67D04FD4" w14:textId="77777777" w:rsidR="00E848F1" w:rsidRDefault="00E848F1" w:rsidP="00AF1F4A">
      <w:pPr>
        <w:spacing w:line="360" w:lineRule="auto"/>
        <w:jc w:val="center"/>
        <w:rPr>
          <w:rFonts w:ascii="Arial" w:hAnsi="Arial" w:cs="Arial"/>
          <w:b/>
          <w:bCs/>
          <w:sz w:val="24"/>
          <w:szCs w:val="24"/>
          <w:u w:val="single"/>
        </w:rPr>
      </w:pPr>
    </w:p>
    <w:p w14:paraId="5D890D3D" w14:textId="77777777" w:rsidR="00E848F1" w:rsidRDefault="00E848F1" w:rsidP="00AF1F4A">
      <w:pPr>
        <w:spacing w:line="360" w:lineRule="auto"/>
        <w:jc w:val="center"/>
        <w:rPr>
          <w:rFonts w:ascii="Arial" w:hAnsi="Arial" w:cs="Arial"/>
          <w:b/>
          <w:bCs/>
          <w:sz w:val="24"/>
          <w:szCs w:val="24"/>
          <w:u w:val="single"/>
        </w:rPr>
      </w:pPr>
    </w:p>
    <w:p w14:paraId="54836FCA" w14:textId="3D9378AB" w:rsidR="00AF1F4A" w:rsidRPr="00AF1F4A" w:rsidRDefault="00AF1F4A" w:rsidP="00AF1F4A">
      <w:pPr>
        <w:spacing w:line="360" w:lineRule="auto"/>
        <w:jc w:val="center"/>
        <w:rPr>
          <w:rFonts w:ascii="Arial" w:hAnsi="Arial" w:cs="Arial"/>
          <w:b/>
          <w:bCs/>
          <w:sz w:val="24"/>
          <w:szCs w:val="24"/>
          <w:u w:val="single"/>
        </w:rPr>
      </w:pPr>
      <w:r w:rsidRPr="00AF1F4A">
        <w:rPr>
          <w:rFonts w:ascii="Arial" w:hAnsi="Arial" w:cs="Arial"/>
          <w:b/>
          <w:bCs/>
          <w:sz w:val="24"/>
          <w:szCs w:val="24"/>
          <w:u w:val="single"/>
        </w:rPr>
        <w:t>CONCLUSÃO</w:t>
      </w:r>
    </w:p>
    <w:p w14:paraId="3020D47D" w14:textId="77777777" w:rsidR="00AF1F4A" w:rsidRPr="00C05C42" w:rsidRDefault="00AF1F4A" w:rsidP="00AF1F4A">
      <w:pPr>
        <w:spacing w:line="360" w:lineRule="auto"/>
        <w:ind w:firstLine="2880"/>
        <w:jc w:val="both"/>
        <w:rPr>
          <w:rFonts w:ascii="Arial" w:hAnsi="Arial" w:cs="Arial"/>
          <w:sz w:val="24"/>
          <w:szCs w:val="24"/>
        </w:rPr>
      </w:pPr>
      <w:r w:rsidRPr="00C05C42">
        <w:rPr>
          <w:rFonts w:ascii="Arial" w:hAnsi="Arial" w:cs="Arial"/>
          <w:sz w:val="24"/>
          <w:szCs w:val="24"/>
        </w:rPr>
        <w:t>Ante todo o exposto, requer sejam acolhidas as</w:t>
      </w:r>
      <w:r w:rsidRPr="00C05C42">
        <w:rPr>
          <w:rFonts w:ascii="Arial" w:hAnsi="Arial" w:cs="Arial"/>
          <w:b/>
          <w:bCs/>
          <w:sz w:val="24"/>
          <w:szCs w:val="24"/>
        </w:rPr>
        <w:t xml:space="preserve"> </w:t>
      </w:r>
      <w:r w:rsidRPr="00906613">
        <w:rPr>
          <w:rFonts w:ascii="Arial" w:hAnsi="Arial" w:cs="Arial"/>
          <w:sz w:val="24"/>
          <w:szCs w:val="24"/>
        </w:rPr>
        <w:t>preliminares</w:t>
      </w:r>
      <w:r w:rsidRPr="00C05C42">
        <w:rPr>
          <w:rFonts w:ascii="Arial" w:hAnsi="Arial" w:cs="Arial"/>
          <w:sz w:val="24"/>
          <w:szCs w:val="24"/>
        </w:rPr>
        <w:t xml:space="preserve"> </w:t>
      </w:r>
      <w:proofErr w:type="spellStart"/>
      <w:r w:rsidRPr="00C05C42">
        <w:rPr>
          <w:rFonts w:ascii="Arial" w:hAnsi="Arial" w:cs="Arial"/>
          <w:sz w:val="24"/>
          <w:szCs w:val="24"/>
        </w:rPr>
        <w:t>argüidas</w:t>
      </w:r>
      <w:proofErr w:type="spellEnd"/>
      <w:r w:rsidRPr="00C05C42">
        <w:rPr>
          <w:rFonts w:ascii="Arial" w:hAnsi="Arial" w:cs="Arial"/>
          <w:sz w:val="24"/>
          <w:szCs w:val="24"/>
        </w:rPr>
        <w:t xml:space="preserve">, para os fins nelas especificados, e, caso </w:t>
      </w:r>
      <w:r w:rsidRPr="00C05C42">
        <w:rPr>
          <w:rFonts w:ascii="Arial" w:hAnsi="Arial" w:cs="Arial"/>
          <w:i/>
          <w:iCs/>
          <w:sz w:val="24"/>
          <w:szCs w:val="24"/>
        </w:rPr>
        <w:t xml:space="preserve">ad </w:t>
      </w:r>
      <w:proofErr w:type="spellStart"/>
      <w:r w:rsidRPr="00C05C42">
        <w:rPr>
          <w:rFonts w:ascii="Arial" w:hAnsi="Arial" w:cs="Arial"/>
          <w:i/>
          <w:iCs/>
          <w:sz w:val="24"/>
          <w:szCs w:val="24"/>
        </w:rPr>
        <w:t>argumentandum</w:t>
      </w:r>
      <w:proofErr w:type="spellEnd"/>
      <w:r w:rsidRPr="00C05C42">
        <w:rPr>
          <w:rFonts w:ascii="Arial" w:hAnsi="Arial" w:cs="Arial"/>
          <w:sz w:val="24"/>
          <w:szCs w:val="24"/>
        </w:rPr>
        <w:t xml:space="preserve"> esse MM. Juiz entenda não ser o caso de extinguir o processo nos moldes ali pleiteados, requer que, no mérito, seja a ação julgada totalmente </w:t>
      </w:r>
      <w:r w:rsidRPr="00C05C42">
        <w:rPr>
          <w:rFonts w:ascii="Arial" w:hAnsi="Arial" w:cs="Arial"/>
          <w:b/>
          <w:bCs/>
          <w:sz w:val="24"/>
          <w:szCs w:val="24"/>
        </w:rPr>
        <w:t>IMPROCEDENTE</w:t>
      </w:r>
      <w:r w:rsidRPr="00C05C42">
        <w:rPr>
          <w:rFonts w:ascii="Arial" w:hAnsi="Arial" w:cs="Arial"/>
          <w:sz w:val="24"/>
          <w:szCs w:val="24"/>
        </w:rPr>
        <w:t>.</w:t>
      </w:r>
      <w:r w:rsidRPr="00C05C42">
        <w:rPr>
          <w:rFonts w:ascii="Arial" w:hAnsi="Arial" w:cs="Arial"/>
          <w:sz w:val="24"/>
          <w:szCs w:val="24"/>
          <w:highlight w:val="yellow"/>
        </w:rPr>
        <w:t xml:space="preserve"> </w:t>
      </w:r>
    </w:p>
    <w:p w14:paraId="54E7583B" w14:textId="77777777" w:rsidR="00AF1F4A" w:rsidRPr="00C05C42" w:rsidRDefault="00AF1F4A" w:rsidP="00AF1F4A">
      <w:pPr>
        <w:tabs>
          <w:tab w:val="left" w:pos="4140"/>
        </w:tabs>
        <w:spacing w:line="360" w:lineRule="auto"/>
        <w:ind w:firstLine="2835"/>
        <w:jc w:val="both"/>
        <w:rPr>
          <w:rFonts w:ascii="Arial" w:hAnsi="Arial" w:cs="Arial"/>
          <w:noProof/>
          <w:sz w:val="24"/>
          <w:szCs w:val="24"/>
        </w:rPr>
      </w:pPr>
      <w:r w:rsidRPr="00C05C42">
        <w:rPr>
          <w:rFonts w:ascii="Arial" w:hAnsi="Arial" w:cs="Arial"/>
          <w:noProof/>
          <w:sz w:val="24"/>
          <w:szCs w:val="24"/>
        </w:rPr>
        <w:t xml:space="preserve">A CAIXA pretende provar o alegado através de todos os meios de provas admitidos pelo Direito, sem exceção, bem como protesta desde já pela eventual juntada de novos documentos que sejam esclarecedores e pertinentes à matéria tratada nos Autos. </w:t>
      </w:r>
    </w:p>
    <w:p w14:paraId="02D2B9DA" w14:textId="72A956B1" w:rsidR="004767F5" w:rsidRPr="00E848F1" w:rsidRDefault="00291592">
      <w:pPr>
        <w:spacing w:before="200" w:after="200" w:line="240" w:lineRule="auto"/>
        <w:jc w:val="both"/>
        <w:rPr>
          <w:rFonts w:ascii="Arial" w:hAnsi="Arial" w:cs="Arial"/>
          <w:b/>
          <w:bCs/>
          <w:noProof/>
          <w:sz w:val="24"/>
          <w:szCs w:val="24"/>
          <w:u w:val="single"/>
        </w:rPr>
      </w:pPr>
      <w:r w:rsidRPr="00E848F1">
        <w:rPr>
          <w:rFonts w:ascii="Arial" w:hAnsi="Arial" w:cs="Arial"/>
          <w:noProof/>
          <w:sz w:val="24"/>
          <w:szCs w:val="24"/>
        </w:rPr>
        <w:t xml:space="preserve">Requer a Ré que todas as intimações sejam encaminhadas ao escritório de seus patronos, sito na Rua do Passeio, 38, Torre 2, 15 andar, Sala 1509/1512 – Centro - CEP:20021-290 – RJ – Rio de Janeiro e que as publicações sejam realizadas, exclusivamente, em nome do patrono </w:t>
      </w:r>
      <w:r w:rsidRPr="00E848F1">
        <w:rPr>
          <w:rFonts w:ascii="Arial" w:hAnsi="Arial" w:cs="Arial"/>
          <w:b/>
          <w:bCs/>
          <w:noProof/>
          <w:sz w:val="24"/>
          <w:szCs w:val="24"/>
          <w:u w:val="single"/>
        </w:rPr>
        <w:t>Dr. JOÃO ALVES BARBOSA FILHO, inscrito sob o nº OAB/RS 90657-A, sob pena de nulidade das mesmas.</w:t>
      </w:r>
    </w:p>
    <w:p w14:paraId="0A02439E" w14:textId="328A3C56" w:rsidR="004767F5" w:rsidRDefault="00291592" w:rsidP="00291592">
      <w:pPr>
        <w:spacing w:before="200" w:after="200" w:line="240" w:lineRule="auto"/>
        <w:jc w:val="both"/>
        <w:rPr>
          <w:rFonts w:cs="Calibri"/>
          <w:sz w:val="20"/>
          <w:szCs w:val="20"/>
        </w:rPr>
      </w:pPr>
      <w:r>
        <w:rPr>
          <w:rFonts w:cs="Calibri"/>
          <w:sz w:val="20"/>
          <w:szCs w:val="20"/>
        </w:rPr>
        <w:t> </w:t>
      </w:r>
    </w:p>
    <w:p w14:paraId="2848D490" w14:textId="192CECFF" w:rsidR="004767F5" w:rsidRDefault="00291592">
      <w:pPr>
        <w:spacing w:before="200" w:after="200" w:line="240" w:lineRule="auto"/>
        <w:jc w:val="center"/>
        <w:rPr>
          <w:rFonts w:cs="Calibri"/>
          <w:sz w:val="20"/>
          <w:szCs w:val="20"/>
        </w:rPr>
      </w:pPr>
      <w:r>
        <w:rPr>
          <w:rFonts w:cs="Calibri"/>
        </w:rPr>
        <w:t>Nestes Termos,</w:t>
      </w:r>
      <w:r>
        <w:rPr>
          <w:rFonts w:cs="Calibri"/>
        </w:rPr>
        <w:br/>
        <w:t> Pede Deferimento,</w:t>
      </w:r>
      <w:r>
        <w:rPr>
          <w:rFonts w:cs="Calibri"/>
        </w:rPr>
        <w:br/>
      </w:r>
      <w:r>
        <w:rPr>
          <w:rFonts w:cs="Calibri"/>
        </w:rPr>
        <w:br/>
      </w:r>
      <w:r w:rsidR="00E848F1">
        <w:rPr>
          <w:rFonts w:cs="Calibri"/>
        </w:rPr>
        <w:t>LAJEADO</w:t>
      </w:r>
      <w:r>
        <w:rPr>
          <w:rFonts w:cs="Calibri"/>
        </w:rPr>
        <w:t xml:space="preserve">, </w:t>
      </w:r>
      <w:r w:rsidR="00E848F1">
        <w:rPr>
          <w:rFonts w:cs="Calibri"/>
        </w:rPr>
        <w:t>10</w:t>
      </w:r>
      <w:r>
        <w:rPr>
          <w:rFonts w:cs="Calibri"/>
        </w:rPr>
        <w:t xml:space="preserve"> de </w:t>
      </w:r>
      <w:proofErr w:type="gramStart"/>
      <w:r w:rsidR="006A71F7">
        <w:rPr>
          <w:rFonts w:cs="Calibri"/>
        </w:rPr>
        <w:t>Abril</w:t>
      </w:r>
      <w:proofErr w:type="gramEnd"/>
      <w:r>
        <w:rPr>
          <w:rFonts w:cs="Calibri"/>
        </w:rPr>
        <w:t xml:space="preserve"> de 2023.</w:t>
      </w:r>
      <w:r>
        <w:rPr>
          <w:rFonts w:cs="Calibri"/>
        </w:rPr>
        <w:br/>
      </w:r>
      <w:r>
        <w:rPr>
          <w:rFonts w:cs="Calibri"/>
        </w:rPr>
        <w:br/>
      </w:r>
      <w:r>
        <w:rPr>
          <w:rFonts w:cs="Calibri"/>
          <w:b/>
          <w:bCs/>
        </w:rPr>
        <w:t>JOÃO BARBOSA</w:t>
      </w:r>
      <w:r>
        <w:rPr>
          <w:rFonts w:cs="Calibri"/>
          <w:b/>
          <w:bCs/>
        </w:rPr>
        <w:br/>
        <w:t>OAB/RS 90657-A</w:t>
      </w:r>
      <w:r>
        <w:rPr>
          <w:rFonts w:cs="Calibri"/>
          <w:b/>
          <w:bCs/>
        </w:rPr>
        <w:br/>
      </w:r>
      <w:r>
        <w:rPr>
          <w:rFonts w:cs="Calibri"/>
          <w:sz w:val="20"/>
          <w:szCs w:val="20"/>
        </w:rPr>
        <w:t> </w:t>
      </w:r>
    </w:p>
    <w:p w14:paraId="0D0F5B3A" w14:textId="77777777" w:rsidR="004767F5" w:rsidRDefault="00291592">
      <w:pPr>
        <w:spacing w:before="200" w:after="200" w:line="240" w:lineRule="auto"/>
        <w:jc w:val="center"/>
        <w:rPr>
          <w:rFonts w:cs="Calibri"/>
          <w:sz w:val="20"/>
          <w:szCs w:val="20"/>
        </w:rPr>
      </w:pPr>
      <w:r>
        <w:rPr>
          <w:rFonts w:cs="Calibri"/>
          <w:sz w:val="20"/>
          <w:szCs w:val="20"/>
        </w:rPr>
        <w:t> </w:t>
      </w:r>
    </w:p>
    <w:p w14:paraId="212B7B6A" w14:textId="77777777" w:rsidR="004767F5" w:rsidRDefault="00291592">
      <w:pPr>
        <w:spacing w:before="200" w:after="200" w:line="240" w:lineRule="auto"/>
        <w:jc w:val="center"/>
        <w:rPr>
          <w:rFonts w:cs="Calibri"/>
          <w:sz w:val="20"/>
          <w:szCs w:val="20"/>
        </w:rPr>
      </w:pPr>
      <w:r>
        <w:rPr>
          <w:rFonts w:cs="Calibri"/>
          <w:sz w:val="20"/>
          <w:szCs w:val="20"/>
        </w:rPr>
        <w:t> </w:t>
      </w:r>
    </w:p>
    <w:p w14:paraId="1C2A65F4" w14:textId="77777777" w:rsidR="004767F5" w:rsidRDefault="00291592">
      <w:pPr>
        <w:spacing w:before="200" w:after="200" w:line="240" w:lineRule="auto"/>
        <w:jc w:val="center"/>
        <w:rPr>
          <w:rFonts w:cs="Calibri"/>
          <w:sz w:val="20"/>
          <w:szCs w:val="20"/>
        </w:rPr>
      </w:pPr>
      <w:r>
        <w:rPr>
          <w:rFonts w:cs="Calibri"/>
          <w:sz w:val="20"/>
          <w:szCs w:val="20"/>
        </w:rPr>
        <w:t> </w:t>
      </w:r>
    </w:p>
    <w:sectPr w:rsidR="004767F5" w:rsidSect="0076787A">
      <w:footerReference w:type="default" r:id="rId13"/>
      <w:pgSz w:w="11906" w:h="16838"/>
      <w:pgMar w:top="426" w:right="707" w:bottom="284" w:left="1134" w:header="147"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22D1" w14:textId="77777777" w:rsidR="00606A04" w:rsidRDefault="00291592">
      <w:pPr>
        <w:spacing w:after="0" w:line="240" w:lineRule="auto"/>
      </w:pPr>
      <w:r>
        <w:separator/>
      </w:r>
    </w:p>
  </w:endnote>
  <w:endnote w:type="continuationSeparator" w:id="0">
    <w:p w14:paraId="592661A2" w14:textId="77777777" w:rsidR="00606A04" w:rsidRDefault="00291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8477" w14:textId="77777777" w:rsidR="00FA2C18" w:rsidRDefault="00291592" w:rsidP="00FE5317">
    <w:pPr>
      <w:pStyle w:val="Rodap"/>
      <w:jc w:val="center"/>
      <w:rPr>
        <w:sz w:val="18"/>
      </w:rPr>
    </w:pPr>
    <w:r w:rsidRPr="00FA2C18">
      <w:rPr>
        <w:sz w:val="18"/>
      </w:rPr>
      <w:t>Rua do Passeio, 38, Torre 2, 15º andar - Sala 1509/1512 – Centro - RJ – Rio de Janeiro - CEP:20021-290</w:t>
    </w:r>
  </w:p>
  <w:p w14:paraId="73479ECC" w14:textId="77777777" w:rsidR="00FE5317" w:rsidRPr="00FE5317" w:rsidRDefault="00291592" w:rsidP="00FE5317">
    <w:pPr>
      <w:pStyle w:val="Rodap"/>
      <w:jc w:val="center"/>
      <w:rPr>
        <w:sz w:val="18"/>
      </w:rPr>
    </w:pPr>
    <w:r w:rsidRPr="00FE5317">
      <w:rPr>
        <w:sz w:val="18"/>
      </w:rPr>
      <w:t>www.joaobarbosaadvass.com.br</w:t>
    </w:r>
  </w:p>
  <w:p w14:paraId="1DA3E296" w14:textId="77777777" w:rsidR="00FE5317" w:rsidRDefault="00FE531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18E7" w14:textId="77777777" w:rsidR="007E1F86" w:rsidRDefault="00291592" w:rsidP="00FE5317">
      <w:pPr>
        <w:spacing w:after="0" w:line="240" w:lineRule="auto"/>
      </w:pPr>
      <w:r>
        <w:separator/>
      </w:r>
    </w:p>
  </w:footnote>
  <w:footnote w:type="continuationSeparator" w:id="0">
    <w:p w14:paraId="775044CC" w14:textId="77777777" w:rsidR="007E1F86" w:rsidRDefault="00291592" w:rsidP="00FE5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CF882758">
      <w:start w:val="1"/>
      <w:numFmt w:val="bullet"/>
      <w:lvlText w:val=""/>
      <w:lvlJc w:val="left"/>
      <w:pPr>
        <w:ind w:left="720" w:hanging="360"/>
      </w:pPr>
      <w:rPr>
        <w:rFonts w:ascii="Symbol" w:hAnsi="Symbol"/>
      </w:rPr>
    </w:lvl>
    <w:lvl w:ilvl="1" w:tplc="E41A454A">
      <w:start w:val="1"/>
      <w:numFmt w:val="bullet"/>
      <w:lvlText w:val="o"/>
      <w:lvlJc w:val="left"/>
      <w:pPr>
        <w:tabs>
          <w:tab w:val="num" w:pos="1440"/>
        </w:tabs>
        <w:ind w:left="1440" w:hanging="360"/>
      </w:pPr>
      <w:rPr>
        <w:rFonts w:ascii="Courier New" w:hAnsi="Courier New"/>
      </w:rPr>
    </w:lvl>
    <w:lvl w:ilvl="2" w:tplc="7570EC1E">
      <w:start w:val="1"/>
      <w:numFmt w:val="bullet"/>
      <w:lvlText w:val=""/>
      <w:lvlJc w:val="left"/>
      <w:pPr>
        <w:tabs>
          <w:tab w:val="num" w:pos="2160"/>
        </w:tabs>
        <w:ind w:left="2160" w:hanging="360"/>
      </w:pPr>
      <w:rPr>
        <w:rFonts w:ascii="Wingdings" w:hAnsi="Wingdings"/>
      </w:rPr>
    </w:lvl>
    <w:lvl w:ilvl="3" w:tplc="F65257B0">
      <w:start w:val="1"/>
      <w:numFmt w:val="bullet"/>
      <w:lvlText w:val=""/>
      <w:lvlJc w:val="left"/>
      <w:pPr>
        <w:tabs>
          <w:tab w:val="num" w:pos="2880"/>
        </w:tabs>
        <w:ind w:left="2880" w:hanging="360"/>
      </w:pPr>
      <w:rPr>
        <w:rFonts w:ascii="Symbol" w:hAnsi="Symbol"/>
      </w:rPr>
    </w:lvl>
    <w:lvl w:ilvl="4" w:tplc="5868FA62">
      <w:start w:val="1"/>
      <w:numFmt w:val="bullet"/>
      <w:lvlText w:val="o"/>
      <w:lvlJc w:val="left"/>
      <w:pPr>
        <w:tabs>
          <w:tab w:val="num" w:pos="3600"/>
        </w:tabs>
        <w:ind w:left="3600" w:hanging="360"/>
      </w:pPr>
      <w:rPr>
        <w:rFonts w:ascii="Courier New" w:hAnsi="Courier New"/>
      </w:rPr>
    </w:lvl>
    <w:lvl w:ilvl="5" w:tplc="4558D796">
      <w:start w:val="1"/>
      <w:numFmt w:val="bullet"/>
      <w:lvlText w:val=""/>
      <w:lvlJc w:val="left"/>
      <w:pPr>
        <w:tabs>
          <w:tab w:val="num" w:pos="4320"/>
        </w:tabs>
        <w:ind w:left="4320" w:hanging="360"/>
      </w:pPr>
      <w:rPr>
        <w:rFonts w:ascii="Wingdings" w:hAnsi="Wingdings"/>
      </w:rPr>
    </w:lvl>
    <w:lvl w:ilvl="6" w:tplc="49EEA4D4">
      <w:start w:val="1"/>
      <w:numFmt w:val="bullet"/>
      <w:lvlText w:val=""/>
      <w:lvlJc w:val="left"/>
      <w:pPr>
        <w:tabs>
          <w:tab w:val="num" w:pos="5040"/>
        </w:tabs>
        <w:ind w:left="5040" w:hanging="360"/>
      </w:pPr>
      <w:rPr>
        <w:rFonts w:ascii="Symbol" w:hAnsi="Symbol"/>
      </w:rPr>
    </w:lvl>
    <w:lvl w:ilvl="7" w:tplc="C84245D2">
      <w:start w:val="1"/>
      <w:numFmt w:val="bullet"/>
      <w:lvlText w:val="o"/>
      <w:lvlJc w:val="left"/>
      <w:pPr>
        <w:tabs>
          <w:tab w:val="num" w:pos="5760"/>
        </w:tabs>
        <w:ind w:left="5760" w:hanging="360"/>
      </w:pPr>
      <w:rPr>
        <w:rFonts w:ascii="Courier New" w:hAnsi="Courier New"/>
      </w:rPr>
    </w:lvl>
    <w:lvl w:ilvl="8" w:tplc="002C16B2">
      <w:start w:val="1"/>
      <w:numFmt w:val="bullet"/>
      <w:lvlText w:val=""/>
      <w:lvlJc w:val="left"/>
      <w:pPr>
        <w:tabs>
          <w:tab w:val="num" w:pos="6480"/>
        </w:tabs>
        <w:ind w:left="6480" w:hanging="360"/>
      </w:pPr>
      <w:rPr>
        <w:rFonts w:ascii="Wingdings" w:hAnsi="Wingdings"/>
      </w:rPr>
    </w:lvl>
  </w:abstractNum>
  <w:abstractNum w:abstractNumId="1" w15:restartNumberingAfterBreak="0">
    <w:nsid w:val="5CFF5FAF"/>
    <w:multiLevelType w:val="hybridMultilevel"/>
    <w:tmpl w:val="34EEE2BC"/>
    <w:lvl w:ilvl="0" w:tplc="0416000F">
      <w:start w:val="1"/>
      <w:numFmt w:val="decimal"/>
      <w:lvlText w:val="%1."/>
      <w:lvlJc w:val="left"/>
      <w:pPr>
        <w:tabs>
          <w:tab w:val="num" w:pos="2520"/>
        </w:tabs>
        <w:ind w:left="2520" w:hanging="360"/>
      </w:pPr>
    </w:lvl>
    <w:lvl w:ilvl="1" w:tplc="04160019">
      <w:start w:val="1"/>
      <w:numFmt w:val="decimal"/>
      <w:lvlText w:val="%2."/>
      <w:lvlJc w:val="left"/>
      <w:pPr>
        <w:tabs>
          <w:tab w:val="num" w:pos="3600"/>
        </w:tabs>
        <w:ind w:left="3600" w:hanging="360"/>
      </w:pPr>
    </w:lvl>
    <w:lvl w:ilvl="2" w:tplc="0416001B">
      <w:start w:val="1"/>
      <w:numFmt w:val="decimal"/>
      <w:lvlText w:val="%3."/>
      <w:lvlJc w:val="left"/>
      <w:pPr>
        <w:tabs>
          <w:tab w:val="num" w:pos="4320"/>
        </w:tabs>
        <w:ind w:left="4320" w:hanging="360"/>
      </w:pPr>
    </w:lvl>
    <w:lvl w:ilvl="3" w:tplc="0416000F">
      <w:start w:val="1"/>
      <w:numFmt w:val="decimal"/>
      <w:lvlText w:val="%4."/>
      <w:lvlJc w:val="left"/>
      <w:pPr>
        <w:tabs>
          <w:tab w:val="num" w:pos="5040"/>
        </w:tabs>
        <w:ind w:left="5040" w:hanging="360"/>
      </w:pPr>
    </w:lvl>
    <w:lvl w:ilvl="4" w:tplc="04160019">
      <w:start w:val="1"/>
      <w:numFmt w:val="decimal"/>
      <w:lvlText w:val="%5."/>
      <w:lvlJc w:val="left"/>
      <w:pPr>
        <w:tabs>
          <w:tab w:val="num" w:pos="5760"/>
        </w:tabs>
        <w:ind w:left="5760" w:hanging="360"/>
      </w:pPr>
    </w:lvl>
    <w:lvl w:ilvl="5" w:tplc="0416001B">
      <w:start w:val="1"/>
      <w:numFmt w:val="decimal"/>
      <w:lvlText w:val="%6."/>
      <w:lvlJc w:val="left"/>
      <w:pPr>
        <w:tabs>
          <w:tab w:val="num" w:pos="6480"/>
        </w:tabs>
        <w:ind w:left="6480" w:hanging="360"/>
      </w:pPr>
    </w:lvl>
    <w:lvl w:ilvl="6" w:tplc="0416000F">
      <w:start w:val="1"/>
      <w:numFmt w:val="decimal"/>
      <w:lvlText w:val="%7."/>
      <w:lvlJc w:val="left"/>
      <w:pPr>
        <w:tabs>
          <w:tab w:val="num" w:pos="7200"/>
        </w:tabs>
        <w:ind w:left="7200" w:hanging="360"/>
      </w:pPr>
    </w:lvl>
    <w:lvl w:ilvl="7" w:tplc="04160019">
      <w:start w:val="1"/>
      <w:numFmt w:val="decimal"/>
      <w:lvlText w:val="%8."/>
      <w:lvlJc w:val="left"/>
      <w:pPr>
        <w:tabs>
          <w:tab w:val="num" w:pos="7920"/>
        </w:tabs>
        <w:ind w:left="7920" w:hanging="360"/>
      </w:pPr>
    </w:lvl>
    <w:lvl w:ilvl="8" w:tplc="0416001B">
      <w:start w:val="1"/>
      <w:numFmt w:val="decimal"/>
      <w:lvlText w:val="%9."/>
      <w:lvlJc w:val="left"/>
      <w:pPr>
        <w:tabs>
          <w:tab w:val="num" w:pos="8640"/>
        </w:tabs>
        <w:ind w:left="8640" w:hanging="360"/>
      </w:pPr>
    </w:lvl>
  </w:abstractNum>
  <w:abstractNum w:abstractNumId="2" w15:restartNumberingAfterBreak="0">
    <w:nsid w:val="6B474143"/>
    <w:multiLevelType w:val="singleLevel"/>
    <w:tmpl w:val="04160017"/>
    <w:lvl w:ilvl="0">
      <w:start w:val="1"/>
      <w:numFmt w:val="lowerLetter"/>
      <w:lvlText w:val="%1)"/>
      <w:lvlJc w:val="left"/>
      <w:pPr>
        <w:tabs>
          <w:tab w:val="num" w:pos="360"/>
        </w:tabs>
        <w:ind w:left="360" w:hanging="360"/>
      </w:pPr>
    </w:lvl>
  </w:abstractNum>
  <w:abstractNum w:abstractNumId="3" w15:restartNumberingAfterBreak="0">
    <w:nsid w:val="761F53B7"/>
    <w:multiLevelType w:val="singleLevel"/>
    <w:tmpl w:val="04160017"/>
    <w:lvl w:ilvl="0">
      <w:start w:val="1"/>
      <w:numFmt w:val="lowerLetter"/>
      <w:lvlText w:val="%1)"/>
      <w:lvlJc w:val="left"/>
      <w:pPr>
        <w:tabs>
          <w:tab w:val="num" w:pos="360"/>
        </w:tabs>
        <w:ind w:left="360" w:hanging="360"/>
      </w:pPr>
    </w:lvl>
  </w:abstractNum>
  <w:num w:numId="1" w16cid:durableId="1174879607">
    <w:abstractNumId w:val="0"/>
  </w:num>
  <w:num w:numId="2" w16cid:durableId="10215132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6324274">
    <w:abstractNumId w:val="3"/>
    <w:lvlOverride w:ilvl="0">
      <w:startOverride w:val="1"/>
    </w:lvlOverride>
  </w:num>
  <w:num w:numId="4" w16cid:durableId="192448536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B7"/>
    <w:rsid w:val="000C60A8"/>
    <w:rsid w:val="00291592"/>
    <w:rsid w:val="00326B23"/>
    <w:rsid w:val="003349B7"/>
    <w:rsid w:val="0037684E"/>
    <w:rsid w:val="00387F34"/>
    <w:rsid w:val="003F5DCE"/>
    <w:rsid w:val="00404C94"/>
    <w:rsid w:val="00410B39"/>
    <w:rsid w:val="004767F5"/>
    <w:rsid w:val="00486EBB"/>
    <w:rsid w:val="0052134B"/>
    <w:rsid w:val="00530F86"/>
    <w:rsid w:val="005663F9"/>
    <w:rsid w:val="005869BC"/>
    <w:rsid w:val="005D4224"/>
    <w:rsid w:val="005E1F47"/>
    <w:rsid w:val="00606A04"/>
    <w:rsid w:val="00654BB2"/>
    <w:rsid w:val="006A71F7"/>
    <w:rsid w:val="006B1470"/>
    <w:rsid w:val="006F66E3"/>
    <w:rsid w:val="006F7A6B"/>
    <w:rsid w:val="00701612"/>
    <w:rsid w:val="0076787A"/>
    <w:rsid w:val="007B689A"/>
    <w:rsid w:val="007E1F86"/>
    <w:rsid w:val="00873596"/>
    <w:rsid w:val="008E1AB2"/>
    <w:rsid w:val="008F7080"/>
    <w:rsid w:val="00956E0D"/>
    <w:rsid w:val="009A636B"/>
    <w:rsid w:val="009D3C6C"/>
    <w:rsid w:val="009E3B76"/>
    <w:rsid w:val="00AF1F4A"/>
    <w:rsid w:val="00BE42B5"/>
    <w:rsid w:val="00E67247"/>
    <w:rsid w:val="00E848F1"/>
    <w:rsid w:val="00EB6B0C"/>
    <w:rsid w:val="00EC3A99"/>
    <w:rsid w:val="00F26943"/>
    <w:rsid w:val="00FA2C18"/>
    <w:rsid w:val="00FE5317"/>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6F2CCEBF"/>
  <w15:docId w15:val="{B1D53E81-F9B1-477C-BA7B-E1908A80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3">
    <w:name w:val="heading 3"/>
    <w:basedOn w:val="Normal"/>
    <w:next w:val="Normal"/>
    <w:link w:val="Ttulo3Char"/>
    <w:semiHidden/>
    <w:unhideWhenUsed/>
    <w:qFormat/>
    <w:rsid w:val="00AF1F4A"/>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E53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E5317"/>
  </w:style>
  <w:style w:type="paragraph" w:styleId="Rodap">
    <w:name w:val="footer"/>
    <w:basedOn w:val="Normal"/>
    <w:link w:val="RodapChar"/>
    <w:uiPriority w:val="99"/>
    <w:unhideWhenUsed/>
    <w:rsid w:val="00FE5317"/>
    <w:pPr>
      <w:tabs>
        <w:tab w:val="center" w:pos="4252"/>
        <w:tab w:val="right" w:pos="8504"/>
      </w:tabs>
      <w:spacing w:after="0" w:line="240" w:lineRule="auto"/>
    </w:pPr>
  </w:style>
  <w:style w:type="character" w:customStyle="1" w:styleId="RodapChar">
    <w:name w:val="Rodapé Char"/>
    <w:basedOn w:val="Fontepargpadro"/>
    <w:link w:val="Rodap"/>
    <w:uiPriority w:val="99"/>
    <w:rsid w:val="00FE5317"/>
  </w:style>
  <w:style w:type="character" w:customStyle="1" w:styleId="var">
    <w:name w:val="var"/>
    <w:basedOn w:val="Fontepargpadro"/>
  </w:style>
  <w:style w:type="character" w:styleId="Refdenotaderodap">
    <w:name w:val="footnote reference"/>
    <w:basedOn w:val="Fontepargpadro"/>
    <w:rsid w:val="00805BCE"/>
    <w:rPr>
      <w:vertAlign w:val="superscript"/>
    </w:rPr>
  </w:style>
  <w:style w:type="paragraph" w:styleId="Textodenotaderodap">
    <w:name w:val="footnote text"/>
    <w:basedOn w:val="Normal"/>
    <w:rsid w:val="00805BCE"/>
    <w:rPr>
      <w:sz w:val="20"/>
      <w:szCs w:val="20"/>
    </w:rPr>
  </w:style>
  <w:style w:type="character" w:customStyle="1" w:styleId="Ttulo3Char">
    <w:name w:val="Título 3 Char"/>
    <w:basedOn w:val="Fontepargpadro"/>
    <w:link w:val="Ttulo3"/>
    <w:semiHidden/>
    <w:rsid w:val="00AF1F4A"/>
    <w:rPr>
      <w:rFonts w:asciiTheme="majorHAnsi" w:eastAsiaTheme="majorEastAsia" w:hAnsiTheme="majorHAnsi" w:cstheme="majorBidi"/>
      <w:color w:val="243F60" w:themeColor="accent1" w:themeShade="7F"/>
      <w:sz w:val="24"/>
      <w:szCs w:val="24"/>
    </w:rPr>
  </w:style>
  <w:style w:type="paragraph" w:styleId="Corpodetexto">
    <w:name w:val="Body Text"/>
    <w:basedOn w:val="Normal"/>
    <w:link w:val="CorpodetextoChar"/>
    <w:rsid w:val="00AF1F4A"/>
    <w:pPr>
      <w:tabs>
        <w:tab w:val="left" w:pos="4290"/>
      </w:tabs>
      <w:overflowPunct w:val="0"/>
      <w:autoSpaceDE w:val="0"/>
      <w:autoSpaceDN w:val="0"/>
      <w:adjustRightInd w:val="0"/>
      <w:spacing w:after="0" w:line="240" w:lineRule="auto"/>
      <w:jc w:val="both"/>
      <w:textAlignment w:val="baseline"/>
    </w:pPr>
    <w:rPr>
      <w:rFonts w:ascii="Arial" w:eastAsia="Batang" w:hAnsi="Arial"/>
      <w:sz w:val="28"/>
      <w:szCs w:val="20"/>
      <w:lang w:eastAsia="pt-BR"/>
    </w:rPr>
  </w:style>
  <w:style w:type="character" w:customStyle="1" w:styleId="CorpodetextoChar">
    <w:name w:val="Corpo de texto Char"/>
    <w:basedOn w:val="Fontepargpadro"/>
    <w:link w:val="Corpodetexto"/>
    <w:rsid w:val="00AF1F4A"/>
    <w:rPr>
      <w:rFonts w:ascii="Arial" w:eastAsia="Batang" w:hAnsi="Arial"/>
      <w:sz w:val="28"/>
    </w:rPr>
  </w:style>
  <w:style w:type="paragraph" w:styleId="Recuodecorpodetexto3">
    <w:name w:val="Body Text Indent 3"/>
    <w:basedOn w:val="Normal"/>
    <w:link w:val="Recuodecorpodetexto3Char"/>
    <w:rsid w:val="00AF1F4A"/>
    <w:pPr>
      <w:spacing w:after="120" w:line="240" w:lineRule="auto"/>
      <w:ind w:left="283"/>
    </w:pPr>
    <w:rPr>
      <w:rFonts w:ascii="Times New Roman" w:eastAsia="Batang" w:hAnsi="Times New Roman"/>
      <w:sz w:val="16"/>
      <w:szCs w:val="16"/>
      <w:lang w:eastAsia="pt-BR"/>
    </w:rPr>
  </w:style>
  <w:style w:type="character" w:customStyle="1" w:styleId="Recuodecorpodetexto3Char">
    <w:name w:val="Recuo de corpo de texto 3 Char"/>
    <w:basedOn w:val="Fontepargpadro"/>
    <w:link w:val="Recuodecorpodetexto3"/>
    <w:rsid w:val="00AF1F4A"/>
    <w:rPr>
      <w:rFonts w:ascii="Times New Roman" w:eastAsia="Batang" w:hAnsi="Times New Roman"/>
      <w:sz w:val="16"/>
      <w:szCs w:val="16"/>
    </w:rPr>
  </w:style>
  <w:style w:type="table" w:styleId="Tabelacomgrade">
    <w:name w:val="Table Grid"/>
    <w:basedOn w:val="Tabelanormal"/>
    <w:rsid w:val="00AF1F4A"/>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AF1F4A"/>
    <w:pPr>
      <w:spacing w:after="120" w:line="240" w:lineRule="auto"/>
      <w:ind w:left="283"/>
    </w:pPr>
    <w:rPr>
      <w:rFonts w:ascii="Times New Roman" w:eastAsia="Batang" w:hAnsi="Times New Roman"/>
      <w:sz w:val="20"/>
      <w:szCs w:val="20"/>
      <w:lang w:eastAsia="pt-BR"/>
    </w:rPr>
  </w:style>
  <w:style w:type="character" w:customStyle="1" w:styleId="RecuodecorpodetextoChar">
    <w:name w:val="Recuo de corpo de texto Char"/>
    <w:basedOn w:val="Fontepargpadro"/>
    <w:link w:val="Recuodecorpodetexto"/>
    <w:rsid w:val="00AF1F4A"/>
    <w:rPr>
      <w:rFonts w:ascii="Times New Roman" w:eastAsia="Batang" w:hAnsi="Times New Roman"/>
    </w:rPr>
  </w:style>
  <w:style w:type="paragraph" w:styleId="Recuodecorpodetexto2">
    <w:name w:val="Body Text Indent 2"/>
    <w:basedOn w:val="Normal"/>
    <w:link w:val="Recuodecorpodetexto2Char"/>
    <w:rsid w:val="00AF1F4A"/>
    <w:pPr>
      <w:spacing w:after="120" w:line="480" w:lineRule="auto"/>
      <w:ind w:left="283"/>
    </w:pPr>
    <w:rPr>
      <w:rFonts w:ascii="Times New Roman" w:eastAsia="Batang" w:hAnsi="Times New Roman"/>
      <w:sz w:val="20"/>
      <w:szCs w:val="20"/>
      <w:lang w:eastAsia="pt-BR"/>
    </w:rPr>
  </w:style>
  <w:style w:type="character" w:customStyle="1" w:styleId="Recuodecorpodetexto2Char">
    <w:name w:val="Recuo de corpo de texto 2 Char"/>
    <w:basedOn w:val="Fontepargpadro"/>
    <w:link w:val="Recuodecorpodetexto2"/>
    <w:rsid w:val="00AF1F4A"/>
    <w:rPr>
      <w:rFonts w:ascii="Times New Roman" w:eastAsia="Batang" w:hAnsi="Times New Roman"/>
    </w:rPr>
  </w:style>
  <w:style w:type="paragraph" w:styleId="PargrafodaLista">
    <w:name w:val="List Paragraph"/>
    <w:basedOn w:val="Normal"/>
    <w:link w:val="PargrafodaListaChar"/>
    <w:uiPriority w:val="1"/>
    <w:qFormat/>
    <w:rsid w:val="00AF1F4A"/>
    <w:pPr>
      <w:spacing w:after="0" w:line="240" w:lineRule="auto"/>
      <w:ind w:left="720"/>
      <w:contextualSpacing/>
    </w:pPr>
    <w:rPr>
      <w:rFonts w:ascii="Times New Roman" w:eastAsia="Batang" w:hAnsi="Times New Roman"/>
      <w:sz w:val="20"/>
      <w:szCs w:val="20"/>
      <w:lang w:eastAsia="pt-BR"/>
    </w:rPr>
  </w:style>
  <w:style w:type="paragraph" w:styleId="Textoembloco">
    <w:name w:val="Block Text"/>
    <w:basedOn w:val="Normal"/>
    <w:rsid w:val="00AF1F4A"/>
    <w:pPr>
      <w:spacing w:after="0" w:line="240" w:lineRule="auto"/>
      <w:ind w:left="1080" w:right="393"/>
      <w:jc w:val="both"/>
    </w:pPr>
    <w:rPr>
      <w:rFonts w:ascii="Courier New" w:eastAsia="Arial Unicode MS" w:hAnsi="Courier New" w:cs="Courier New"/>
      <w:b/>
      <w:bCs/>
      <w:lang w:eastAsia="pt-BR"/>
    </w:rPr>
  </w:style>
  <w:style w:type="paragraph" w:customStyle="1" w:styleId="citao">
    <w:name w:val="citação"/>
    <w:basedOn w:val="Normal"/>
    <w:rsid w:val="00AF1F4A"/>
    <w:pPr>
      <w:tabs>
        <w:tab w:val="left" w:pos="2268"/>
      </w:tabs>
      <w:spacing w:after="0" w:line="240" w:lineRule="auto"/>
      <w:ind w:left="1701" w:firstLine="567"/>
      <w:jc w:val="both"/>
    </w:pPr>
    <w:rPr>
      <w:rFonts w:ascii="Arial" w:eastAsia="Times New Roman" w:hAnsi="Arial"/>
      <w:b/>
      <w:i/>
      <w:position w:val="-2"/>
      <w:sz w:val="24"/>
      <w:szCs w:val="20"/>
      <w:lang w:val="pt-PT" w:eastAsia="pt-BR"/>
    </w:rPr>
  </w:style>
  <w:style w:type="character" w:customStyle="1" w:styleId="par00c1grafochar1">
    <w:name w:val="par_00c1grafo__char1"/>
    <w:rsid w:val="00AF1F4A"/>
    <w:rPr>
      <w:rFonts w:ascii="Times New Roman" w:hAnsi="Times New Roman" w:cs="Times New Roman" w:hint="default"/>
      <w:spacing w:val="0"/>
      <w:sz w:val="24"/>
      <w:szCs w:val="24"/>
    </w:rPr>
  </w:style>
  <w:style w:type="character" w:customStyle="1" w:styleId="PargrafodaListaChar">
    <w:name w:val="Parágrafo da Lista Char"/>
    <w:link w:val="PargrafodaLista"/>
    <w:uiPriority w:val="1"/>
    <w:qFormat/>
    <w:rsid w:val="00AF1F4A"/>
    <w:rPr>
      <w:rFonts w:ascii="Times New Roman" w:eastAsia="Batang"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0634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03AE5-D997-4FE1-862F-68EBCCDF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8050</Words>
  <Characters>43473</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Araujo</dc:creator>
  <cp:lastModifiedBy>Lohan dos Santos Mota</cp:lastModifiedBy>
  <cp:revision>2</cp:revision>
  <dcterms:created xsi:type="dcterms:W3CDTF">2023-04-08T21:32:00Z</dcterms:created>
  <dcterms:modified xsi:type="dcterms:W3CDTF">2023-04-08T21:32:00Z</dcterms:modified>
</cp:coreProperties>
</file>