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B9484F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389482 - C1 / 2008-21479 / I</w:t>
      </w:r>
    </w:p>
    <w:p w:rsidR="00000000" w:rsidRDefault="00B9484F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9484F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9484F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3" name="Imagem 3" descr="J:\DPVAT\2008\21479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J:\DPVAT\2008\21479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B9484F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 xml:space="preserve">Fabio João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Soito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B9484F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Alves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B9484F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Klarisse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Mirella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r>
                    <w:rPr>
                      <w:rStyle w:val="nfase"/>
                    </w:rPr>
                    <w:t>Thathiana Cusnir</w:t>
                  </w:r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João Renato </w:t>
                  </w:r>
                  <w:proofErr w:type="spellStart"/>
                  <w:r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000000" w:rsidRDefault="00B9484F">
                  <w:pPr>
                    <w:pStyle w:val="texto"/>
                  </w:pPr>
                  <w:r>
                    <w:rPr>
                      <w:rStyle w:val="nfase"/>
                    </w:rPr>
                    <w:t xml:space="preserve">Nicole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000000" w:rsidRDefault="00B9484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B9484F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J:\DPVAT\2008\21479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:\DPVAT\2008\21479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B9484F">
      <w:pPr>
        <w:pStyle w:val="Corpodetexto"/>
        <w:ind w:right="-496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EXMO SR</w:t>
      </w:r>
      <w:r>
        <w:rPr>
          <w:rFonts w:ascii="Courier New" w:hAnsi="Courier New" w:cs="Courier New"/>
          <w:sz w:val="24"/>
          <w:szCs w:val="24"/>
        </w:rPr>
        <w:t xml:space="preserve">. DR. JUIZ DE DIREITO DA 2ª VARA CÍVEL DA COMARCA DE SANTA QUITERIA/ CE. </w:t>
      </w:r>
    </w:p>
    <w:p w:rsidR="00000000" w:rsidRDefault="00B9484F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</w:tabs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</w:rPr>
        <w:t xml:space="preserve">Processo n.º </w:t>
      </w:r>
      <w:r>
        <w:rPr>
          <w:rFonts w:ascii="Courier New" w:hAnsi="Courier New" w:cs="Courier New"/>
          <w:b/>
          <w:bCs/>
        </w:rPr>
        <w:t>2008.0030.0272-8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firstLine="2340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</w:rPr>
        <w:t>ITAÚ SEGUROS</w:t>
      </w:r>
      <w:proofErr w:type="gramEnd"/>
      <w:r>
        <w:rPr>
          <w:rFonts w:ascii="Courier New" w:hAnsi="Courier New" w:cs="Courier New"/>
          <w:b/>
        </w:rPr>
        <w:t xml:space="preserve"> S/A</w:t>
      </w:r>
      <w:r>
        <w:rPr>
          <w:rFonts w:ascii="Courier New" w:hAnsi="Courier New" w:cs="Courier New"/>
        </w:rPr>
        <w:t xml:space="preserve">, empresa seguradora com sede à Praça Alfredo </w:t>
      </w:r>
      <w:proofErr w:type="spellStart"/>
      <w:r>
        <w:rPr>
          <w:rFonts w:ascii="Courier New" w:hAnsi="Courier New" w:cs="Courier New"/>
        </w:rPr>
        <w:t>Egydio</w:t>
      </w:r>
      <w:proofErr w:type="spellEnd"/>
      <w:r>
        <w:rPr>
          <w:rFonts w:ascii="Courier New" w:hAnsi="Courier New" w:cs="Courier New"/>
        </w:rPr>
        <w:t xml:space="preserve"> de Souza Aranha, 100, Torre Itauseg, Parque </w:t>
      </w:r>
      <w:r>
        <w:rPr>
          <w:rFonts w:ascii="Courier New" w:hAnsi="Courier New" w:cs="Courier New"/>
        </w:rPr>
        <w:t>Jabaquara, São Paulo/SP – 04344-902, inscrita no CNPJ sob o nº 61.557.039/0001-07</w:t>
      </w:r>
      <w:r>
        <w:rPr>
          <w:rFonts w:ascii="Courier New" w:eastAsia="Times New Roman" w:hAnsi="Courier New" w:cs="Courier New"/>
        </w:rPr>
        <w:t xml:space="preserve">, por meio de seus advogados que esta subscrevem, vem </w:t>
      </w:r>
      <w:r>
        <w:rPr>
          <w:rFonts w:ascii="Courier New" w:eastAsia="Times New Roman" w:hAnsi="Courier New" w:cs="Courier New"/>
          <w:i/>
        </w:rPr>
        <w:t>mui</w:t>
      </w:r>
      <w:r>
        <w:rPr>
          <w:rFonts w:ascii="Courier New" w:eastAsia="Times New Roman" w:hAnsi="Courier New" w:cs="Courier New"/>
        </w:rPr>
        <w:t xml:space="preserve"> respeitosamente a presença de V. Excelência, nos autos da </w:t>
      </w:r>
      <w:r>
        <w:rPr>
          <w:rFonts w:ascii="Courier New" w:eastAsia="Times New Roman" w:hAnsi="Courier New" w:cs="Courier New"/>
          <w:b/>
        </w:rPr>
        <w:t xml:space="preserve">AÇÃO DE COBRANÇA DE SEGURO DPVAT </w:t>
      </w:r>
      <w:r>
        <w:rPr>
          <w:rFonts w:ascii="Courier New" w:eastAsia="Times New Roman" w:hAnsi="Courier New" w:cs="Courier New"/>
        </w:rPr>
        <w:t xml:space="preserve">promovida por </w:t>
      </w:r>
      <w:r>
        <w:rPr>
          <w:rFonts w:ascii="Courier New" w:eastAsia="Times New Roman" w:hAnsi="Courier New" w:cs="Courier New"/>
          <w:b/>
        </w:rPr>
        <w:t>RAIMUNDO NON</w:t>
      </w:r>
      <w:r>
        <w:rPr>
          <w:rFonts w:ascii="Courier New" w:eastAsia="Times New Roman" w:hAnsi="Courier New" w:cs="Courier New"/>
          <w:b/>
        </w:rPr>
        <w:t xml:space="preserve">ATO DA SILVA LOPES, </w:t>
      </w:r>
      <w:r>
        <w:rPr>
          <w:rFonts w:ascii="Courier New" w:eastAsia="Times New Roman" w:hAnsi="Courier New" w:cs="Courier New"/>
        </w:rPr>
        <w:t xml:space="preserve">vem, </w:t>
      </w:r>
      <w:r>
        <w:rPr>
          <w:rFonts w:ascii="Courier New" w:eastAsia="Times New Roman" w:hAnsi="Courier New" w:cs="Courier New"/>
          <w:i/>
        </w:rPr>
        <w:t>mui,</w:t>
      </w:r>
      <w:r>
        <w:rPr>
          <w:rFonts w:ascii="Courier New" w:eastAsia="Times New Roman" w:hAnsi="Courier New" w:cs="Courier New"/>
        </w:rPr>
        <w:t xml:space="preserve"> respeitosamente presença de </w:t>
      </w:r>
      <w:proofErr w:type="spellStart"/>
      <w:r>
        <w:rPr>
          <w:rFonts w:ascii="Courier New" w:eastAsia="Times New Roman" w:hAnsi="Courier New" w:cs="Courier New"/>
        </w:rPr>
        <w:t>V.Exa.,</w:t>
      </w:r>
      <w:proofErr w:type="spellEnd"/>
      <w:r>
        <w:rPr>
          <w:rFonts w:ascii="Courier New" w:eastAsia="Times New Roman" w:hAnsi="Courier New" w:cs="Courier New"/>
        </w:rPr>
        <w:t xml:space="preserve"> apresentar suas </w:t>
      </w:r>
      <w:r>
        <w:rPr>
          <w:rFonts w:ascii="Courier New" w:eastAsia="Times New Roman" w:hAnsi="Courier New" w:cs="Courier New"/>
          <w:b/>
        </w:rPr>
        <w:t xml:space="preserve">CONTRA-RAZÕES AO RECURSO DE APELAÇÃO, </w:t>
      </w:r>
      <w:r>
        <w:rPr>
          <w:rFonts w:ascii="Courier New" w:eastAsia="Times New Roman" w:hAnsi="Courier New" w:cs="Courier New"/>
        </w:rPr>
        <w:t>o que faz consubstanciado nas razões anexas, requerendo seu regular processamento e ulterior envio ao Câmera recursal deste Estado.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</w:t>
      </w:r>
      <w:r>
        <w:rPr>
          <w:rFonts w:ascii="Courier New" w:hAnsi="Courier New" w:cs="Courier New"/>
        </w:rPr>
        <w:t>stes Termos,</w:t>
      </w: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19 de Novembro de 2010.</w:t>
      </w: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Henrique A F Motta</w:t>
      </w:r>
      <w:r>
        <w:rPr>
          <w:rFonts w:ascii="Courier New" w:hAnsi="Courier New" w:cs="Courier New"/>
        </w:rPr>
        <w:tab/>
        <w:t xml:space="preserve">    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000000" w:rsidRDefault="00B9484F">
      <w:pPr>
        <w:ind w:right="-496"/>
        <w:jc w:val="center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000000" w:rsidRDefault="00B9484F">
      <w:pPr>
        <w:ind w:right="-496"/>
        <w:rPr>
          <w:rFonts w:ascii="Courier New" w:hAnsi="Courier New" w:cs="Courier New"/>
          <w:lang w:val="en-US"/>
        </w:rPr>
      </w:pPr>
    </w:p>
    <w:p w:rsidR="00000000" w:rsidRDefault="00B9484F">
      <w:pPr>
        <w:ind w:right="-676"/>
        <w:rPr>
          <w:rFonts w:ascii="Courier New" w:hAnsi="Courier New" w:cs="Courier New"/>
          <w:lang w:val="en-US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  <w:hyperlink r:id="rId7" w:history="1">
        <w:r>
          <w:rPr>
            <w:rStyle w:val="Hyperlink"/>
            <w:rFonts w:ascii="Courier New" w:hAnsi="Courier New" w:cs="Courier New"/>
          </w:rPr>
          <w:t>Emanuel Mendes Guedes Diogo</w:t>
        </w:r>
      </w:hyperlink>
    </w:p>
    <w:p w:rsidR="00000000" w:rsidRDefault="00B9484F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OAB/CE 21.154</w:t>
      </w: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  <w:bCs/>
        </w:rPr>
      </w:pPr>
    </w:p>
    <w:p w:rsidR="00000000" w:rsidRDefault="00B9484F">
      <w:pPr>
        <w:jc w:val="center"/>
        <w:rPr>
          <w:rFonts w:ascii="Courier New" w:hAnsi="Courier New" w:cs="Courier New"/>
          <w:bCs/>
        </w:rPr>
      </w:pPr>
    </w:p>
    <w:p w:rsidR="00000000" w:rsidRDefault="00B9484F">
      <w:pPr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lastRenderedPageBreak/>
        <w:t>PROCESSO ORIGINÁRIO DA 2ª VARA CÍVEL DA COMARCA DE SANTA QUITERIA / CE.</w:t>
      </w: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PROCESSO N.º </w:t>
      </w:r>
      <w:r>
        <w:rPr>
          <w:rFonts w:ascii="Courier New" w:hAnsi="Courier New" w:cs="Courier New"/>
          <w:b/>
          <w:bCs/>
        </w:rPr>
        <w:t>2008.0030.0272-8</w:t>
      </w: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APELANTE: </w:t>
      </w:r>
      <w:r>
        <w:rPr>
          <w:rFonts w:ascii="Courier New" w:eastAsia="Times New Roman" w:hAnsi="Courier New" w:cs="Courier New"/>
          <w:b/>
        </w:rPr>
        <w:t>RAIMUNDO NONATO DA SILVA LOPES</w:t>
      </w: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APELADA: </w:t>
      </w:r>
      <w:proofErr w:type="gramStart"/>
      <w:r>
        <w:rPr>
          <w:rFonts w:ascii="Courier New" w:hAnsi="Courier New" w:cs="Courier New"/>
          <w:b/>
        </w:rPr>
        <w:t>ITAÚ SEGUROS</w:t>
      </w:r>
      <w:proofErr w:type="gramEnd"/>
      <w:r>
        <w:rPr>
          <w:rFonts w:ascii="Courier New" w:hAnsi="Courier New" w:cs="Courier New"/>
          <w:b/>
        </w:rPr>
        <w:t xml:space="preserve"> S/A</w:t>
      </w: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  <w:b/>
        </w:rPr>
      </w:pPr>
    </w:p>
    <w:p w:rsidR="00000000" w:rsidRDefault="00B9484F">
      <w:pPr>
        <w:keepNext/>
        <w:tabs>
          <w:tab w:val="left" w:pos="2835"/>
          <w:tab w:val="left" w:pos="3119"/>
          <w:tab w:val="left" w:pos="3544"/>
        </w:tabs>
        <w:ind w:right="-496"/>
        <w:jc w:val="center"/>
        <w:outlineLvl w:val="1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CONTRA-RAZÕES DE RECURSO DE APELAÇÃO</w:t>
      </w: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eastAsia="Times New Roman" w:hAnsi="Courier New" w:cs="Courier New"/>
        </w:rPr>
      </w:pPr>
    </w:p>
    <w:p w:rsidR="00000000" w:rsidRDefault="00B9484F">
      <w:pPr>
        <w:tabs>
          <w:tab w:val="left" w:pos="2835"/>
          <w:tab w:val="left" w:pos="3119"/>
          <w:tab w:val="left" w:pos="3544"/>
        </w:tabs>
        <w:ind w:right="-496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ÍNCLITOS </w:t>
      </w:r>
      <w:proofErr w:type="gramStart"/>
      <w:r>
        <w:rPr>
          <w:rFonts w:ascii="Courier New" w:eastAsia="Times New Roman" w:hAnsi="Courier New" w:cs="Courier New"/>
          <w:b/>
        </w:rPr>
        <w:t>JULGADORES !</w:t>
      </w:r>
      <w:proofErr w:type="gramEnd"/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center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DA PRETENSÃO DO APELANTE</w:t>
      </w:r>
    </w:p>
    <w:p w:rsidR="00000000" w:rsidRDefault="00B9484F">
      <w:pPr>
        <w:ind w:right="-496"/>
        <w:jc w:val="center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Alega o Apelante em sua peça vestibular que </w:t>
      </w:r>
      <w:r>
        <w:rPr>
          <w:rFonts w:ascii="Courier New" w:hAnsi="Courier New" w:cs="Courier New"/>
        </w:rPr>
        <w:t>foi vítima de acidente automobilístico, restando supostamente inválido permanente, sem, contudo fazer provas.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O apelante realizou o pedido administrativo junto </w:t>
      </w:r>
      <w:proofErr w:type="gramStart"/>
      <w:r>
        <w:rPr>
          <w:rFonts w:ascii="Courier New" w:eastAsia="Times New Roman" w:hAnsi="Courier New" w:cs="Courier New"/>
        </w:rPr>
        <w:t>a</w:t>
      </w:r>
      <w:proofErr w:type="gramEnd"/>
      <w:r>
        <w:rPr>
          <w:rFonts w:ascii="Courier New" w:eastAsia="Times New Roman" w:hAnsi="Courier New" w:cs="Courier New"/>
        </w:rPr>
        <w:t xml:space="preserve"> apelada, referente ao valor da indenização correspondente ao Seguro Obrigatório de Veículos –</w:t>
      </w:r>
      <w:r>
        <w:rPr>
          <w:rFonts w:ascii="Courier New" w:eastAsia="Times New Roman" w:hAnsi="Courier New" w:cs="Courier New"/>
        </w:rPr>
        <w:t xml:space="preserve"> DPVAT.</w:t>
      </w: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A apelada </w:t>
      </w:r>
      <w:r>
        <w:rPr>
          <w:rFonts w:ascii="Courier New" w:eastAsia="Times New Roman" w:hAnsi="Courier New" w:cs="Courier New"/>
          <w:b/>
        </w:rPr>
        <w:t>ratificou</w:t>
      </w:r>
      <w:r>
        <w:rPr>
          <w:rFonts w:ascii="Courier New" w:eastAsia="Times New Roman" w:hAnsi="Courier New" w:cs="Courier New"/>
        </w:rPr>
        <w:t xml:space="preserve"> pela liquidação do sinistro em tela, isto frente ao cálculo para apuração do “</w:t>
      </w:r>
      <w:r>
        <w:rPr>
          <w:rFonts w:ascii="Courier New" w:eastAsia="Times New Roman" w:hAnsi="Courier New" w:cs="Courier New"/>
          <w:i/>
        </w:rPr>
        <w:t>quantum</w:t>
      </w:r>
      <w:r>
        <w:rPr>
          <w:rFonts w:ascii="Courier New" w:eastAsia="Times New Roman" w:hAnsi="Courier New" w:cs="Courier New"/>
        </w:rPr>
        <w:t xml:space="preserve">” devido, Conforme Tabela para Cálculo de Indenização em caso de Invalidez Permanente, constante na Resolução CNSP n.º 1/75. 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676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>Observem os ate</w:t>
      </w:r>
      <w:r>
        <w:rPr>
          <w:rFonts w:ascii="Courier New" w:eastAsia="Times New Roman" w:hAnsi="Courier New" w:cs="Courier New"/>
          <w:b/>
        </w:rPr>
        <w:t xml:space="preserve">ntos julgadores que a pretensão Autoral foi completamente frustrada pelo Juízo Singular, que acertadamente julgou Improcedente a demanda, </w:t>
      </w:r>
      <w:proofErr w:type="gramStart"/>
      <w:r>
        <w:rPr>
          <w:rFonts w:ascii="Courier New" w:eastAsia="Times New Roman" w:hAnsi="Courier New" w:cs="Courier New"/>
          <w:b/>
        </w:rPr>
        <w:t>face a</w:t>
      </w:r>
      <w:proofErr w:type="gramEnd"/>
      <w:r>
        <w:rPr>
          <w:rFonts w:ascii="Courier New" w:eastAsia="Times New Roman" w:hAnsi="Courier New" w:cs="Courier New"/>
          <w:b/>
        </w:rPr>
        <w:t xml:space="preserve"> cabal desproporcionalidade de sua pretensão, </w:t>
      </w:r>
      <w:r>
        <w:rPr>
          <w:rFonts w:ascii="Courier New" w:hAnsi="Courier New" w:cs="Courier New"/>
          <w:b/>
        </w:rPr>
        <w:t xml:space="preserve">ressaltando-se que </w:t>
      </w:r>
      <w:r>
        <w:rPr>
          <w:rFonts w:ascii="Courier New" w:hAnsi="Courier New" w:cs="Courier New"/>
          <w:b/>
          <w:u w:val="single"/>
        </w:rPr>
        <w:t>debilidades</w:t>
      </w:r>
      <w:r>
        <w:rPr>
          <w:rFonts w:ascii="Courier New" w:hAnsi="Courier New" w:cs="Courier New"/>
          <w:b/>
        </w:rPr>
        <w:t xml:space="preserve"> não se equiparam a </w:t>
      </w:r>
      <w:r>
        <w:rPr>
          <w:rFonts w:ascii="Courier New" w:hAnsi="Courier New" w:cs="Courier New"/>
          <w:b/>
          <w:u w:val="single"/>
        </w:rPr>
        <w:t>invalidez perman</w:t>
      </w:r>
      <w:r>
        <w:rPr>
          <w:rFonts w:ascii="Courier New" w:hAnsi="Courier New" w:cs="Courier New"/>
          <w:b/>
          <w:u w:val="single"/>
        </w:rPr>
        <w:t>ente</w:t>
      </w:r>
      <w:r>
        <w:rPr>
          <w:rFonts w:ascii="Courier New" w:hAnsi="Courier New" w:cs="Courier New"/>
          <w:b/>
        </w:rPr>
        <w:t>, não havendo de se falar em condenação por invalidez total</w:t>
      </w:r>
      <w:r>
        <w:rPr>
          <w:rFonts w:ascii="Courier New" w:eastAsia="Times New Roman" w:hAnsi="Courier New" w:cs="Courier New"/>
          <w:b/>
        </w:rPr>
        <w:t>.</w:t>
      </w:r>
    </w:p>
    <w:p w:rsidR="00000000" w:rsidRDefault="00B9484F">
      <w:pPr>
        <w:ind w:right="-493"/>
        <w:jc w:val="both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Neste sentido, prossegue a Apelada para que ao final seja negado provimento ao Recurso de Apelação.</w:t>
      </w: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B9484F">
      <w:pPr>
        <w:pStyle w:val="ementa"/>
        <w:spacing w:before="0" w:after="0"/>
        <w:ind w:right="-496"/>
        <w:jc w:val="both"/>
        <w:rPr>
          <w:rFonts w:ascii="Courier New" w:hAnsi="Courier New" w:cs="Courier New"/>
          <w:szCs w:val="24"/>
        </w:rPr>
      </w:pPr>
    </w:p>
    <w:p w:rsidR="00000000" w:rsidRDefault="00B9484F">
      <w:pPr>
        <w:ind w:right="-496"/>
        <w:jc w:val="center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>DO VALOR A SER INDENIZADO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  <w:u w:val="single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A discussão </w:t>
      </w:r>
      <w:r>
        <w:rPr>
          <w:rFonts w:ascii="Courier New" w:hAnsi="Courier New" w:cs="Courier New"/>
          <w:b/>
        </w:rPr>
        <w:t>acerca do tema se dá em razão do Apelante não concordar com o valor estipulado para a indenização, uma vez que o mesmo não observa os ditames da lei, como restará comprovado na presente peça recursal.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 Seguro Obrigatório DPVAT tem caráter social e não te</w:t>
      </w:r>
      <w:r>
        <w:rPr>
          <w:rFonts w:ascii="Courier New" w:hAnsi="Courier New" w:cs="Courier New"/>
        </w:rPr>
        <w:t>m a finalidade de enriquecer as vítimas de acidentes de trânsito que venham a se enquadrar na qualidade de beneficiárias do mesmo.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Como se pode averiguar através de simples leitura do art. 8º da Lei 11.482/07, que regula o Seguro Obrigatório DPVAT, há uma</w:t>
      </w:r>
      <w:r>
        <w:rPr>
          <w:rFonts w:ascii="Courier New" w:hAnsi="Courier New" w:cs="Courier New"/>
        </w:rPr>
        <w:t xml:space="preserve"> diferença de valores entre as indenizações estipuladas para os casos de invalidez e morte.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bCs/>
          <w:i/>
        </w:rPr>
        <w:t>“Art. 8</w:t>
      </w:r>
      <w:r>
        <w:rPr>
          <w:rFonts w:ascii="Courier New" w:hAnsi="Courier New" w:cs="Courier New"/>
          <w:b/>
          <w:bCs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bCs/>
          <w:i/>
        </w:rPr>
        <w:t>  </w:t>
      </w:r>
      <w:r>
        <w:rPr>
          <w:rFonts w:ascii="Courier New" w:hAnsi="Courier New" w:cs="Courier New"/>
          <w:b/>
          <w:i/>
        </w:rPr>
        <w:t xml:space="preserve">Os </w:t>
      </w:r>
      <w:proofErr w:type="spellStart"/>
      <w:r>
        <w:rPr>
          <w:rFonts w:ascii="Courier New" w:hAnsi="Courier New" w:cs="Courier New"/>
          <w:b/>
          <w:i/>
        </w:rPr>
        <w:t>arts</w:t>
      </w:r>
      <w:proofErr w:type="spellEnd"/>
      <w:r>
        <w:rPr>
          <w:rFonts w:ascii="Courier New" w:hAnsi="Courier New" w:cs="Courier New"/>
          <w:b/>
          <w:i/>
        </w:rPr>
        <w:t>. 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>, 4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5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e 11 da Lei n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6.194, de 19 de dezembro de 1974, passam a vigorar com as seguintes alterações:</w:t>
      </w: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"art. 3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  Os </w:t>
      </w:r>
      <w:r>
        <w:rPr>
          <w:rFonts w:ascii="Courier New" w:hAnsi="Courier New" w:cs="Courier New"/>
          <w:b/>
          <w:i/>
        </w:rPr>
        <w:t>danos pessoais cobertos pelo seguro estabelecido no art. 2</w:t>
      </w:r>
      <w:r>
        <w:rPr>
          <w:rFonts w:ascii="Courier New" w:hAnsi="Courier New" w:cs="Courier New"/>
          <w:b/>
          <w:i/>
          <w:u w:val="single"/>
          <w:vertAlign w:val="superscript"/>
        </w:rPr>
        <w:t>o</w:t>
      </w:r>
      <w:r>
        <w:rPr>
          <w:rFonts w:ascii="Courier New" w:hAnsi="Courier New" w:cs="Courier New"/>
          <w:b/>
          <w:i/>
        </w:rPr>
        <w:t xml:space="preserve"> compreendem as indenizações por morte, invalidez permanente e despesas de assistência médica e suplementares, nos valores que se seguem, por pessoa vitimada:</w:t>
      </w: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 - R$ 13.500,00 (treze mil e quinhen</w:t>
      </w:r>
      <w:r>
        <w:rPr>
          <w:rFonts w:ascii="Courier New" w:hAnsi="Courier New" w:cs="Courier New"/>
          <w:b/>
          <w:i/>
        </w:rPr>
        <w:t>tos) - no caso de morte;</w:t>
      </w: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  <w:u w:val="single"/>
        </w:rPr>
        <w:t>II - </w:t>
      </w:r>
      <w:r>
        <w:rPr>
          <w:rFonts w:ascii="Courier New" w:hAnsi="Courier New" w:cs="Courier New"/>
          <w:b/>
          <w:i/>
          <w:sz w:val="40"/>
          <w:szCs w:val="40"/>
          <w:highlight w:val="yellow"/>
          <w:u w:val="single"/>
        </w:rPr>
        <w:t>ATÉ</w:t>
      </w:r>
      <w:r>
        <w:rPr>
          <w:rFonts w:ascii="Courier New" w:hAnsi="Courier New" w:cs="Courier New"/>
          <w:b/>
          <w:i/>
          <w:u w:val="single"/>
        </w:rPr>
        <w:t xml:space="preserve"> R$ 13.500,00</w:t>
      </w:r>
      <w:r>
        <w:rPr>
          <w:rFonts w:ascii="Courier New" w:hAnsi="Courier New" w:cs="Courier New"/>
          <w:b/>
          <w:i/>
        </w:rPr>
        <w:t xml:space="preserve"> (treze mil e quinhentos reais) - no caso de invalidez permanente; e</w:t>
      </w: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III - até R$ 2.700,00 (dois mil e setecentos reais) - como reembolso à vítima - no caso de despesas de assistência médica e suplementares d</w:t>
      </w:r>
      <w:r>
        <w:rPr>
          <w:rFonts w:ascii="Courier New" w:hAnsi="Courier New" w:cs="Courier New"/>
          <w:b/>
          <w:i/>
        </w:rPr>
        <w:t>evidamente comprovadas.</w:t>
      </w: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pStyle w:val="NormalWeb"/>
        <w:spacing w:before="0" w:beforeAutospacing="0" w:after="0" w:afterAutospacing="0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(</w:t>
      </w:r>
      <w:proofErr w:type="gramStart"/>
      <w:r>
        <w:rPr>
          <w:rFonts w:ascii="Courier New" w:hAnsi="Courier New" w:cs="Courier New"/>
          <w:b/>
          <w:i/>
        </w:rPr>
        <w:t>...)."</w:t>
      </w:r>
      <w:proofErr w:type="gramEnd"/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Portanto, a quantificação do grau de invalidez apresentado pela vítima de acidente de trânsito, e a posterior aplicação deste grau sobre o teto máximo da indenização são medida de rigor!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Ressalva ainda a </w:t>
      </w:r>
      <w:r>
        <w:rPr>
          <w:rFonts w:ascii="Courier New" w:hAnsi="Courier New" w:cs="Courier New"/>
          <w:b/>
        </w:rPr>
        <w:t>Apelante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que é de clareza cristalina a intenção do legislador de diferenciar as indenizações para os </w:t>
      </w:r>
      <w:r>
        <w:rPr>
          <w:rFonts w:ascii="Courier New" w:hAnsi="Courier New" w:cs="Courier New"/>
        </w:rPr>
        <w:lastRenderedPageBreak/>
        <w:t>casos de invalidez e de morte. Não fosse isso, não haveria razão de haver o inciso II, onde é clara a presença do termo “</w:t>
      </w:r>
      <w:r>
        <w:rPr>
          <w:rFonts w:ascii="Courier New" w:hAnsi="Courier New" w:cs="Courier New"/>
          <w:b/>
          <w:sz w:val="30"/>
          <w:szCs w:val="30"/>
          <w:u w:val="single"/>
        </w:rPr>
        <w:t>ATÉ</w:t>
      </w:r>
      <w:r>
        <w:rPr>
          <w:rFonts w:ascii="Courier New" w:hAnsi="Courier New" w:cs="Courier New"/>
          <w:b/>
        </w:rPr>
        <w:t xml:space="preserve">”, </w:t>
      </w:r>
      <w:r>
        <w:rPr>
          <w:rFonts w:ascii="Courier New" w:hAnsi="Courier New" w:cs="Courier New"/>
        </w:rPr>
        <w:t xml:space="preserve">diferenciando este do inciso I, onde </w:t>
      </w:r>
      <w:r>
        <w:rPr>
          <w:rFonts w:ascii="Courier New" w:hAnsi="Courier New" w:cs="Courier New"/>
        </w:rPr>
        <w:t>é estipulada a indenização fixa de R$ 13.500,00 (treze mil e quinhentos reais) para o caso de morte.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sz w:val="24"/>
          <w:szCs w:val="24"/>
        </w:rPr>
        <w:t>Unicamente no sentido de colaborar com o entendimento da questão, a Apelada pede escusa para expor, respeitosamente, a definição da palavra “</w:t>
      </w:r>
      <w:r>
        <w:rPr>
          <w:rFonts w:ascii="Courier New" w:hAnsi="Courier New" w:cs="Courier New"/>
          <w:sz w:val="24"/>
          <w:szCs w:val="24"/>
        </w:rPr>
        <w:t>até”</w:t>
      </w:r>
      <w:r>
        <w:rPr>
          <w:rFonts w:ascii="Courier New" w:hAnsi="Courier New" w:cs="Courier New"/>
          <w:b/>
          <w:sz w:val="24"/>
          <w:szCs w:val="24"/>
        </w:rPr>
        <w:t>, segundo</w:t>
      </w:r>
      <w:r>
        <w:rPr>
          <w:rFonts w:ascii="Courier New" w:hAnsi="Courier New" w:cs="Courier New"/>
          <w:b/>
          <w:sz w:val="24"/>
          <w:szCs w:val="24"/>
        </w:rPr>
        <w:t xml:space="preserve"> o renomado dicionário Michaelis da Língua Portuguesa.</w:t>
      </w:r>
    </w:p>
    <w:p w:rsidR="00000000" w:rsidRDefault="00B9484F">
      <w:pPr>
        <w:pStyle w:val="Corpodetexto3"/>
        <w:ind w:right="-496"/>
        <w:jc w:val="both"/>
        <w:rPr>
          <w:rFonts w:ascii="Courier New" w:hAnsi="Courier New" w:cs="Courier New"/>
          <w:b/>
          <w:sz w:val="24"/>
          <w:szCs w:val="24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Style w:val="palavracompontos1"/>
          <w:rFonts w:ascii="Courier New" w:hAnsi="Courier New" w:cs="Courier New"/>
          <w:b/>
          <w:i/>
        </w:rPr>
        <w:t>“</w:t>
      </w:r>
      <w:r>
        <w:rPr>
          <w:rStyle w:val="palavracompontos1"/>
          <w:rFonts w:ascii="Courier New" w:hAnsi="Courier New" w:cs="Courier New"/>
          <w:b/>
          <w:i/>
          <w:u w:val="single"/>
        </w:rPr>
        <w:t>ATÉ</w:t>
      </w:r>
      <w:r>
        <w:rPr>
          <w:rFonts w:ascii="Courier New" w:hAnsi="Courier New" w:cs="Courier New"/>
          <w:b/>
          <w:i/>
        </w:rPr>
        <w:br/>
      </w:r>
      <w:r>
        <w:rPr>
          <w:rStyle w:val="descricao1"/>
          <w:rFonts w:ascii="Courier New" w:hAnsi="Courier New" w:cs="Courier New"/>
          <w:b/>
          <w:i/>
          <w:iCs/>
        </w:rPr>
        <w:t>preposição</w:t>
      </w:r>
      <w:r>
        <w:rPr>
          <w:rStyle w:val="descricao1"/>
          <w:rFonts w:ascii="Courier New" w:hAnsi="Courier New" w:cs="Courier New"/>
          <w:b/>
          <w:i/>
        </w:rPr>
        <w:t xml:space="preserve"> (</w:t>
      </w:r>
      <w:proofErr w:type="spellStart"/>
      <w:r>
        <w:rPr>
          <w:rStyle w:val="descricao1"/>
          <w:rFonts w:ascii="Courier New" w:hAnsi="Courier New" w:cs="Courier New"/>
          <w:b/>
          <w:i/>
          <w:iCs/>
        </w:rPr>
        <w:t>lat</w:t>
      </w:r>
      <w:proofErr w:type="spellEnd"/>
      <w:r>
        <w:rPr>
          <w:rStyle w:val="descricao1"/>
          <w:rFonts w:ascii="Courier New" w:hAnsi="Courier New" w:cs="Courier New"/>
          <w:b/>
          <w:i/>
          <w:iCs/>
        </w:rPr>
        <w:t xml:space="preserve"> ad+</w:t>
      </w:r>
      <w:proofErr w:type="spellStart"/>
      <w:r>
        <w:rPr>
          <w:rStyle w:val="descricao1"/>
          <w:rFonts w:ascii="Courier New" w:hAnsi="Courier New" w:cs="Courier New"/>
          <w:b/>
          <w:i/>
          <w:iCs/>
        </w:rPr>
        <w:t>tenus</w:t>
      </w:r>
      <w:proofErr w:type="spellEnd"/>
      <w:r>
        <w:rPr>
          <w:rStyle w:val="descricao1"/>
          <w:rFonts w:ascii="Courier New" w:hAnsi="Courier New" w:cs="Courier New"/>
          <w:b/>
          <w:i/>
          <w:iCs/>
        </w:rPr>
        <w:t xml:space="preserve"> ou </w:t>
      </w:r>
      <w:proofErr w:type="spellStart"/>
      <w:r>
        <w:rPr>
          <w:rStyle w:val="descricao1"/>
          <w:rFonts w:ascii="Courier New" w:hAnsi="Courier New" w:cs="Courier New"/>
          <w:b/>
          <w:i/>
          <w:iCs/>
        </w:rPr>
        <w:t>ár</w:t>
      </w:r>
      <w:proofErr w:type="spellEnd"/>
      <w:r>
        <w:rPr>
          <w:rStyle w:val="descricao1"/>
          <w:rFonts w:ascii="Courier New" w:hAnsi="Courier New" w:cs="Courier New"/>
          <w:b/>
          <w:i/>
          <w:iCs/>
        </w:rPr>
        <w:t xml:space="preserve"> </w:t>
      </w:r>
      <w:proofErr w:type="spellStart"/>
      <w:r>
        <w:rPr>
          <w:rStyle w:val="descricao1"/>
          <w:rFonts w:ascii="Courier New" w:hAnsi="Courier New" w:cs="Courier New"/>
          <w:b/>
          <w:i/>
          <w:iCs/>
        </w:rPr>
        <w:t>Hatta</w:t>
      </w:r>
      <w:proofErr w:type="spellEnd"/>
      <w:r>
        <w:rPr>
          <w:rStyle w:val="descricao1"/>
          <w:rFonts w:ascii="Courier New" w:hAnsi="Courier New" w:cs="Courier New"/>
          <w:b/>
          <w:i/>
        </w:rPr>
        <w:t xml:space="preserve">). </w:t>
      </w:r>
      <w:r>
        <w:rPr>
          <w:rStyle w:val="descricao1"/>
          <w:rFonts w:ascii="Courier New" w:hAnsi="Courier New" w:cs="Courier New"/>
          <w:b/>
          <w:i/>
        </w:rPr>
        <w:br/>
        <w:t>Expressa relações de:</w:t>
      </w:r>
      <w:r>
        <w:rPr>
          <w:rStyle w:val="descricao1"/>
          <w:rFonts w:ascii="Courier New" w:hAnsi="Courier New" w:cs="Courier New"/>
          <w:b/>
          <w:bCs/>
          <w:i/>
        </w:rPr>
        <w:t xml:space="preserve"> </w:t>
      </w:r>
      <w:proofErr w:type="gramStart"/>
      <w:r>
        <w:rPr>
          <w:rStyle w:val="descricao1"/>
          <w:rFonts w:ascii="Courier New" w:hAnsi="Courier New" w:cs="Courier New"/>
          <w:b/>
          <w:bCs/>
          <w:i/>
        </w:rPr>
        <w:t>1</w:t>
      </w:r>
      <w:proofErr w:type="gramEnd"/>
      <w:r>
        <w:rPr>
          <w:rStyle w:val="descricao1"/>
          <w:rFonts w:ascii="Courier New" w:hAnsi="Courier New" w:cs="Courier New"/>
          <w:b/>
          <w:i/>
        </w:rPr>
        <w:t xml:space="preserve"> Limitação no espaço:</w:t>
      </w:r>
      <w:r>
        <w:rPr>
          <w:rStyle w:val="descricao1"/>
          <w:rFonts w:ascii="Courier New" w:hAnsi="Courier New" w:cs="Courier New"/>
          <w:b/>
          <w:i/>
          <w:iCs/>
        </w:rPr>
        <w:t xml:space="preserve"> chegar até a janela</w:t>
      </w:r>
      <w:r>
        <w:rPr>
          <w:rStyle w:val="descricao1"/>
          <w:rFonts w:ascii="Courier New" w:hAnsi="Courier New" w:cs="Courier New"/>
          <w:b/>
          <w:i/>
        </w:rPr>
        <w:t>.</w:t>
      </w:r>
      <w:r>
        <w:rPr>
          <w:rStyle w:val="descricao1"/>
          <w:rFonts w:ascii="Courier New" w:hAnsi="Courier New" w:cs="Courier New"/>
          <w:b/>
          <w:bCs/>
          <w:i/>
        </w:rPr>
        <w:t xml:space="preserve"> 2</w:t>
      </w:r>
      <w:r>
        <w:rPr>
          <w:rStyle w:val="descricao1"/>
          <w:rFonts w:ascii="Courier New" w:hAnsi="Courier New" w:cs="Courier New"/>
          <w:b/>
          <w:i/>
        </w:rPr>
        <w:t xml:space="preserve"> Limitação no tempo:</w:t>
      </w:r>
      <w:r>
        <w:rPr>
          <w:rStyle w:val="descricao1"/>
          <w:rFonts w:ascii="Courier New" w:hAnsi="Courier New" w:cs="Courier New"/>
          <w:b/>
          <w:i/>
          <w:iCs/>
        </w:rPr>
        <w:t xml:space="preserve"> até 20 de maio</w:t>
      </w:r>
      <w:r>
        <w:rPr>
          <w:rStyle w:val="descricao1"/>
          <w:rFonts w:ascii="Courier New" w:hAnsi="Courier New" w:cs="Courier New"/>
          <w:b/>
          <w:i/>
        </w:rPr>
        <w:t>.</w:t>
      </w:r>
      <w:r>
        <w:rPr>
          <w:rStyle w:val="descricao1"/>
          <w:rFonts w:ascii="Courier New" w:hAnsi="Courier New" w:cs="Courier New"/>
          <w:b/>
          <w:bCs/>
          <w:i/>
        </w:rPr>
        <w:t xml:space="preserve"> 3</w:t>
      </w:r>
      <w:r>
        <w:rPr>
          <w:rStyle w:val="descricao1"/>
          <w:rFonts w:ascii="Courier New" w:hAnsi="Courier New" w:cs="Courier New"/>
          <w:b/>
          <w:i/>
        </w:rPr>
        <w:t xml:space="preserve"> Limitação:</w:t>
      </w:r>
      <w:r>
        <w:rPr>
          <w:rStyle w:val="descricao1"/>
          <w:rFonts w:ascii="Courier New" w:hAnsi="Courier New" w:cs="Courier New"/>
          <w:b/>
          <w:i/>
          <w:iCs/>
        </w:rPr>
        <w:t xml:space="preserve"> </w:t>
      </w:r>
      <w:r>
        <w:rPr>
          <w:rStyle w:val="descricao1"/>
          <w:rFonts w:ascii="Courier New" w:hAnsi="Courier New" w:cs="Courier New"/>
          <w:b/>
          <w:i/>
          <w:iCs/>
        </w:rPr>
        <w:t>até 200 dólares, até o fim; comer até saciar-se</w:t>
      </w:r>
      <w:r>
        <w:rPr>
          <w:rStyle w:val="descricao1"/>
          <w:rFonts w:ascii="Courier New" w:hAnsi="Courier New" w:cs="Courier New"/>
          <w:b/>
          <w:i/>
        </w:rPr>
        <w:t>. Advérbio de inclusão: o mesmo:</w:t>
      </w:r>
      <w:r>
        <w:rPr>
          <w:rStyle w:val="descricao1"/>
          <w:rFonts w:ascii="Courier New" w:hAnsi="Courier New" w:cs="Courier New"/>
          <w:b/>
          <w:i/>
          <w:iCs/>
        </w:rPr>
        <w:t xml:space="preserve"> Respiravam e até transpiravam</w:t>
      </w:r>
      <w:r>
        <w:rPr>
          <w:rStyle w:val="descricao1"/>
          <w:rFonts w:ascii="Courier New" w:hAnsi="Courier New" w:cs="Courier New"/>
          <w:b/>
          <w:i/>
        </w:rPr>
        <w:t>.”</w:t>
      </w:r>
    </w:p>
    <w:p w:rsidR="00000000" w:rsidRDefault="00B9484F">
      <w:pPr>
        <w:pStyle w:val="Recuodecorpodetexto3"/>
        <w:spacing w:after="0"/>
        <w:ind w:left="0" w:right="-496"/>
        <w:jc w:val="both"/>
        <w:rPr>
          <w:rFonts w:ascii="Courier New" w:hAnsi="Courier New"/>
          <w:b/>
          <w:sz w:val="24"/>
          <w:szCs w:val="24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Ou seja, ao redigir a legislação do Seguro Obrigatório DPVAT, o legislador teve a clara intenção de estipular um </w:t>
      </w:r>
      <w:r>
        <w:rPr>
          <w:rFonts w:ascii="Courier New" w:hAnsi="Courier New" w:cs="Courier New"/>
          <w:b/>
          <w:u w:val="single"/>
        </w:rPr>
        <w:t>LIMITE</w:t>
      </w:r>
      <w:r>
        <w:rPr>
          <w:rFonts w:ascii="Courier New" w:hAnsi="Courier New" w:cs="Courier New"/>
          <w:b/>
        </w:rPr>
        <w:t xml:space="preserve"> MÁXIMO INDENIZATÓRIO</w:t>
      </w:r>
      <w:r>
        <w:rPr>
          <w:rFonts w:ascii="Courier New" w:hAnsi="Courier New" w:cs="Courier New"/>
        </w:rPr>
        <w:t xml:space="preserve"> e </w:t>
      </w:r>
      <w:r>
        <w:rPr>
          <w:rFonts w:ascii="Courier New" w:hAnsi="Courier New" w:cs="Courier New"/>
        </w:rPr>
        <w:t>não um valor fixo para a indenização para o caso de invalidez permanente!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Ratificando este entendimento, traz a </w:t>
      </w:r>
      <w:r>
        <w:rPr>
          <w:rFonts w:ascii="Courier New" w:hAnsi="Courier New" w:cs="Courier New"/>
          <w:b/>
        </w:rPr>
        <w:t>Apelada</w:t>
      </w:r>
      <w:r>
        <w:rPr>
          <w:rFonts w:ascii="Courier New" w:hAnsi="Courier New" w:cs="Courier New"/>
        </w:rPr>
        <w:t xml:space="preserve"> brilhante trecho da recente sentença proferida pelo nobre Magistrado </w:t>
      </w:r>
      <w:r>
        <w:rPr>
          <w:rFonts w:ascii="Courier New" w:hAnsi="Courier New" w:cs="Courier New"/>
          <w:b/>
        </w:rPr>
        <w:t>DR. LUIZ AUGUSTO GUIMARÃES DE SOUZA</w:t>
      </w:r>
      <w:r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  <w:b/>
        </w:rPr>
        <w:t>Juiz de Direito da Comarca de</w:t>
      </w:r>
      <w:r>
        <w:rPr>
          <w:rFonts w:ascii="Courier New" w:hAnsi="Courier New" w:cs="Courier New"/>
          <w:b/>
        </w:rPr>
        <w:t xml:space="preserve"> Porto Alegre/RS</w:t>
      </w:r>
      <w:r>
        <w:rPr>
          <w:rFonts w:ascii="Courier New" w:hAnsi="Courier New" w:cs="Courier New"/>
        </w:rPr>
        <w:t>, em processo extremamente análogo ao presente.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 xml:space="preserve">“Na invalidez permanente, portanto, acertadamente, previu-se que </w:t>
      </w:r>
      <w:r>
        <w:rPr>
          <w:rFonts w:ascii="Courier New" w:hAnsi="Courier New" w:cs="Courier New"/>
          <w:b/>
          <w:i/>
          <w:u w:val="single"/>
        </w:rPr>
        <w:t>a indenização será proporcional, de acordo com o grau da debilidade</w:t>
      </w:r>
      <w:r>
        <w:rPr>
          <w:rFonts w:ascii="Courier New" w:hAnsi="Courier New" w:cs="Courier New"/>
          <w:b/>
          <w:i/>
        </w:rPr>
        <w:t xml:space="preserve">. Respeitando tal princípio, </w:t>
      </w:r>
      <w:r>
        <w:rPr>
          <w:rFonts w:ascii="Courier New" w:hAnsi="Courier New" w:cs="Courier New"/>
          <w:b/>
          <w:i/>
          <w:u w:val="single"/>
        </w:rPr>
        <w:t>só para o caso de ela ser tota</w:t>
      </w:r>
      <w:r>
        <w:rPr>
          <w:rFonts w:ascii="Courier New" w:hAnsi="Courier New" w:cs="Courier New"/>
          <w:b/>
          <w:i/>
          <w:u w:val="single"/>
        </w:rPr>
        <w:t>l, isto é, de 100%, é que se abre a possibilidade de a cobertura também atingir o teto</w:t>
      </w:r>
      <w:r>
        <w:rPr>
          <w:rFonts w:ascii="Courier New" w:hAnsi="Courier New" w:cs="Courier New"/>
          <w:b/>
          <w:i/>
        </w:rPr>
        <w:t>, equivalente ao do resultado morte.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Logo, quem ficou com seqüela de perda parcial do movimento de um dos joelhos, ou com alguma cicatriz, por exemplo, não está a merece</w:t>
      </w:r>
      <w:r>
        <w:rPr>
          <w:rFonts w:ascii="Courier New" w:hAnsi="Courier New" w:cs="Courier New"/>
          <w:b/>
          <w:i/>
        </w:rPr>
        <w:t>r tratamento igual daquele que perdeu a vida ou, noutro cenário, daquele que perdeu as duas pernas ou os dois braços!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Ao acolher os pleitos da indenização cheia, por assim dizer, a jurisprudência tem interpretado que a Lei n. 6.194/74 não fez distinção en</w:t>
      </w:r>
      <w:r>
        <w:rPr>
          <w:rFonts w:ascii="Courier New" w:hAnsi="Courier New" w:cs="Courier New"/>
          <w:b/>
          <w:i/>
        </w:rPr>
        <w:t>tre os possíveis graus das lesões, em qualquer hipótese, segundo esse raciocínio, devendo a indenização atingir o teto, de 40 salários munimos.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  <w:u w:val="single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  <w:u w:val="single"/>
        </w:rPr>
        <w:t>Tal equação conduz ao entendimento de que a preposição “até” da letra “b” do art. 3º do diploma de que se cuida</w:t>
      </w:r>
      <w:r>
        <w:rPr>
          <w:rFonts w:ascii="Courier New" w:hAnsi="Courier New" w:cs="Courier New"/>
          <w:b/>
          <w:i/>
          <w:u w:val="single"/>
        </w:rPr>
        <w:t xml:space="preserve"> é inútil, quando a lei não costuma conter palavras ou vocábulos supérfluos; e o sentido do “até” não é outro senão o de </w:t>
      </w:r>
      <w:r>
        <w:rPr>
          <w:rFonts w:ascii="Courier New" w:hAnsi="Courier New" w:cs="Courier New"/>
          <w:b/>
          <w:i/>
          <w:u w:val="single"/>
        </w:rPr>
        <w:lastRenderedPageBreak/>
        <w:t>proporcionar a mensuração da lesão</w:t>
      </w:r>
      <w:r>
        <w:rPr>
          <w:rFonts w:ascii="Courier New" w:hAnsi="Courier New" w:cs="Courier New"/>
          <w:b/>
          <w:i/>
        </w:rPr>
        <w:t>, segundo as peculiaridades de cada hipótese em concreto.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/>
          <w:i/>
        </w:rPr>
        <w:t>Mais, a ser válido esse entendimento, disp</w:t>
      </w:r>
      <w:r>
        <w:rPr>
          <w:rFonts w:ascii="Courier New" w:hAnsi="Courier New" w:cs="Courier New"/>
          <w:b/>
          <w:i/>
        </w:rPr>
        <w:t>ensada se encontraria a precisão em duas letras, contendo as hipóteses, caso da redação as letras “a” e “b”, dispondo-se, então, no próprio caput do art. 3º que “em qualquer caso, de morte ou lesão, a indenização deverá ser de 40 salários mínimos.” Com a p</w:t>
      </w:r>
      <w:r>
        <w:rPr>
          <w:rFonts w:ascii="Courier New" w:hAnsi="Courier New" w:cs="Courier New"/>
          <w:b/>
          <w:i/>
        </w:rPr>
        <w:t xml:space="preserve">rovidência de </w:t>
      </w:r>
      <w:proofErr w:type="spellStart"/>
      <w:r>
        <w:rPr>
          <w:rFonts w:ascii="Courier New" w:hAnsi="Courier New" w:cs="Courier New"/>
          <w:i/>
        </w:rPr>
        <w:t>fege</w:t>
      </w:r>
      <w:proofErr w:type="spellEnd"/>
      <w:r>
        <w:rPr>
          <w:rFonts w:ascii="Courier New" w:hAnsi="Courier New" w:cs="Courier New"/>
          <w:i/>
        </w:rPr>
        <w:t xml:space="preserve"> </w:t>
      </w:r>
      <w:proofErr w:type="spellStart"/>
      <w:r>
        <w:rPr>
          <w:rFonts w:ascii="Courier New" w:hAnsi="Courier New" w:cs="Courier New"/>
          <w:i/>
        </w:rPr>
        <w:t>ferenda</w:t>
      </w:r>
      <w:proofErr w:type="spellEnd"/>
      <w:r>
        <w:rPr>
          <w:rFonts w:ascii="Courier New" w:hAnsi="Courier New" w:cs="Courier New"/>
          <w:b/>
          <w:i/>
        </w:rPr>
        <w:t xml:space="preserve"> bem entendido dar-se-ia um basta à celeuma.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i/>
        </w:rPr>
        <w:t xml:space="preserve">Feita essa digressão, conclui-se, </w:t>
      </w:r>
      <w:r>
        <w:rPr>
          <w:rFonts w:ascii="Courier New" w:hAnsi="Courier New" w:cs="Courier New"/>
          <w:b/>
          <w:i/>
          <w:u w:val="single"/>
        </w:rPr>
        <w:t xml:space="preserve">NÃO ENCONTRA RESPALDO LEGAL, </w:t>
      </w:r>
      <w:r>
        <w:rPr>
          <w:rFonts w:ascii="Courier New" w:hAnsi="Courier New" w:cs="Courier New"/>
          <w:i/>
          <w:u w:val="single"/>
        </w:rPr>
        <w:t>DATA VÊNIA</w:t>
      </w:r>
      <w:r>
        <w:rPr>
          <w:rFonts w:ascii="Courier New" w:hAnsi="Courier New" w:cs="Courier New"/>
          <w:b/>
          <w:i/>
          <w:u w:val="single"/>
        </w:rPr>
        <w:t>, A INTERPRETAÇÃO SEGUNDO A QUAL HAVENDO INVALIDEZ PERMANENTE, NÃO IMPORTA O GRAU, A INDENIZAÇÃO DEVERÁ CORRESP</w:t>
      </w:r>
      <w:r>
        <w:rPr>
          <w:rFonts w:ascii="Courier New" w:hAnsi="Courier New" w:cs="Courier New"/>
          <w:b/>
          <w:i/>
          <w:u w:val="single"/>
        </w:rPr>
        <w:t>ONDER AO TETO.</w:t>
      </w:r>
      <w:r>
        <w:rPr>
          <w:rFonts w:ascii="Courier New" w:hAnsi="Courier New" w:cs="Courier New"/>
          <w:b/>
          <w:i/>
        </w:rPr>
        <w:t>”</w:t>
      </w:r>
      <w:proofErr w:type="gramEnd"/>
      <w:r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</w:rPr>
        <w:t>(</w:t>
      </w:r>
      <w:proofErr w:type="spellStart"/>
      <w:r>
        <w:rPr>
          <w:rFonts w:ascii="Courier New" w:hAnsi="Courier New" w:cs="Courier New"/>
        </w:rPr>
        <w:t>g.n.</w:t>
      </w:r>
      <w:proofErr w:type="spellEnd"/>
      <w:r>
        <w:rPr>
          <w:rFonts w:ascii="Courier New" w:hAnsi="Courier New" w:cs="Courier New"/>
        </w:rPr>
        <w:t>)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Outro julgado que corrobora com o entendimento exposto é o que trazemos a seguir, do </w:t>
      </w:r>
      <w:r>
        <w:rPr>
          <w:rFonts w:ascii="Courier New" w:hAnsi="Courier New" w:cs="Courier New"/>
          <w:b/>
        </w:rPr>
        <w:t>Estado do Paraná</w:t>
      </w:r>
      <w:r>
        <w:rPr>
          <w:rFonts w:ascii="Courier New" w:hAnsi="Courier New" w:cs="Courier New"/>
        </w:rPr>
        <w:t xml:space="preserve">, proferido nos autos da </w:t>
      </w:r>
      <w:r>
        <w:rPr>
          <w:rFonts w:ascii="Courier New" w:hAnsi="Courier New" w:cs="Courier New"/>
          <w:b/>
        </w:rPr>
        <w:t>Apelação Cível nº 470.289-0</w:t>
      </w:r>
      <w:r>
        <w:rPr>
          <w:rFonts w:ascii="Courier New" w:hAnsi="Courier New" w:cs="Courier New"/>
        </w:rPr>
        <w:t xml:space="preserve">, pelo Relator </w:t>
      </w:r>
      <w:r>
        <w:rPr>
          <w:rFonts w:ascii="Courier New" w:hAnsi="Courier New" w:cs="Courier New"/>
          <w:b/>
        </w:rPr>
        <w:t>ALBINO JACOMEU GUÉRIOS</w:t>
      </w:r>
      <w:r>
        <w:rPr>
          <w:rFonts w:ascii="Courier New" w:hAnsi="Courier New" w:cs="Courier New"/>
        </w:rPr>
        <w:t>, senão vejamos.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ind w:right="-496"/>
        <w:jc w:val="both"/>
        <w:rPr>
          <w:rStyle w:val="noticias"/>
          <w:bCs/>
          <w:i/>
        </w:rPr>
      </w:pPr>
      <w:r>
        <w:rPr>
          <w:rStyle w:val="noticias"/>
          <w:rFonts w:ascii="Courier New" w:hAnsi="Courier New" w:cs="Courier New"/>
          <w:b/>
          <w:bCs/>
          <w:i/>
        </w:rPr>
        <w:t>§ 1. Trata-se de recurso</w:t>
      </w:r>
      <w:r>
        <w:rPr>
          <w:rStyle w:val="noticias"/>
          <w:rFonts w:ascii="Courier New" w:hAnsi="Courier New" w:cs="Courier New"/>
          <w:b/>
          <w:bCs/>
          <w:i/>
        </w:rPr>
        <w:t xml:space="preserve"> contra sentença proferida em Ação de Cobrança do seguro obrigatório, que julgou procedente o pedido de complementação da indenização, em razão de invalidez permanente decorrente de acidente de trânsito, observado o patamar de 40 salários mínimos, nos term</w:t>
      </w:r>
      <w:r>
        <w:rPr>
          <w:rStyle w:val="noticias"/>
          <w:rFonts w:ascii="Courier New" w:hAnsi="Courier New" w:cs="Courier New"/>
          <w:b/>
          <w:bCs/>
          <w:i/>
        </w:rPr>
        <w:t>os da Lei 6.194/74.</w:t>
      </w:r>
      <w:r>
        <w:rPr>
          <w:rFonts w:ascii="Courier New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hAnsi="Courier New" w:cs="Courier New"/>
          <w:bCs/>
          <w:i/>
        </w:rPr>
        <w:t>(</w:t>
      </w:r>
      <w:proofErr w:type="gramEnd"/>
      <w:r>
        <w:rPr>
          <w:rStyle w:val="noticias"/>
          <w:rFonts w:ascii="Courier New" w:hAnsi="Courier New" w:cs="Courier New"/>
          <w:bCs/>
          <w:i/>
        </w:rPr>
        <w:t>...)</w:t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Style w:val="noticias"/>
          <w:rFonts w:ascii="Courier New" w:hAnsi="Courier New" w:cs="Courier New"/>
          <w:bCs/>
          <w:i/>
        </w:rPr>
        <w:t xml:space="preserve">§ </w:t>
      </w:r>
      <w:smartTag w:uri="urn:schemas-microsoft-com:office:smarttags" w:element="metricconverter">
        <w:smartTagPr>
          <w:attr w:name="ProductID" w:val="2. A"/>
        </w:smartTagPr>
        <w:r>
          <w:rPr>
            <w:rStyle w:val="noticias"/>
            <w:rFonts w:ascii="Courier New" w:hAnsi="Courier New" w:cs="Courier New"/>
            <w:bCs/>
            <w:i/>
          </w:rPr>
          <w:t>2. A</w:t>
        </w:r>
      </w:smartTag>
      <w:r>
        <w:rPr>
          <w:rStyle w:val="noticias"/>
          <w:rFonts w:ascii="Courier New" w:hAnsi="Courier New" w:cs="Courier New"/>
          <w:bCs/>
          <w:i/>
        </w:rPr>
        <w:t xml:space="preserve"> autora entende que, qualquer que seja o grau de invalidez, a indenização do DPVAT corresponde sempre a 40 (quarenta) salários mínimos. Ao sustentar esse ponto de vista e ao </w:t>
      </w:r>
      <w:r>
        <w:rPr>
          <w:rStyle w:val="noticias"/>
          <w:rFonts w:ascii="Courier New" w:hAnsi="Courier New" w:cs="Courier New"/>
          <w:bCs/>
          <w:i/>
        </w:rPr>
        <w:t xml:space="preserve">pedir a diferença entre o que lhe foi pago extrajudicialmente, o equivalente a 5,94 salários, e os 40 salários, e mais ainda: sem impugnar o grau de invalidez reconhecido pela ré administrativamente, ela reduz a questão de mérito a este aspecto: em todo e </w:t>
      </w:r>
      <w:r>
        <w:rPr>
          <w:rStyle w:val="noticias"/>
          <w:rFonts w:ascii="Courier New" w:hAnsi="Courier New" w:cs="Courier New"/>
          <w:bCs/>
          <w:i/>
        </w:rPr>
        <w:t>qualquer caso, haja invalidez total ou parcial, a indenização será necessariamente de 40 salários mínimos ou, ao contrário, o valor correspondente variará de acordo com o grau de incapacidade? (a segunda solução -- indenização proporcional à invalidez -- c</w:t>
      </w:r>
      <w:r>
        <w:rPr>
          <w:rStyle w:val="noticias"/>
          <w:rFonts w:ascii="Courier New" w:hAnsi="Courier New" w:cs="Courier New"/>
          <w:bCs/>
          <w:i/>
        </w:rPr>
        <w:t xml:space="preserve">onduzirá ao </w:t>
      </w:r>
      <w:proofErr w:type="spellStart"/>
      <w:r>
        <w:rPr>
          <w:rStyle w:val="noticias"/>
          <w:rFonts w:ascii="Courier New" w:hAnsi="Courier New" w:cs="Courier New"/>
          <w:bCs/>
          <w:i/>
        </w:rPr>
        <w:t>desacolhimento</w:t>
      </w:r>
      <w:proofErr w:type="spellEnd"/>
      <w:r>
        <w:rPr>
          <w:rStyle w:val="noticias"/>
          <w:rFonts w:ascii="Courier New" w:hAnsi="Courier New" w:cs="Courier New"/>
          <w:bCs/>
          <w:i/>
        </w:rPr>
        <w:t xml:space="preserve"> da demanda, sem a necessidade do exame do grau de invalidez da autora, reconhecido por esta na inicial como sendo exatamente aquele detectado pela companhia seguradora ao efetuar o pagamento do DPVAT).</w:t>
      </w:r>
      <w:r>
        <w:rPr>
          <w:rFonts w:ascii="Courier New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hAnsi="Courier New" w:cs="Courier New"/>
          <w:bCs/>
          <w:i/>
        </w:rPr>
        <w:t>(</w:t>
      </w:r>
      <w:proofErr w:type="gramEnd"/>
      <w:r>
        <w:rPr>
          <w:rStyle w:val="noticias"/>
          <w:rFonts w:ascii="Courier New" w:hAnsi="Courier New" w:cs="Courier New"/>
          <w:bCs/>
          <w:i/>
        </w:rPr>
        <w:t>...)</w:t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>Qual o sentido do di</w:t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>spositivo legal? Houve a equiparação de duas situações distintas, completamente distintas,</w:t>
      </w:r>
      <w:r>
        <w:rPr>
          <w:rStyle w:val="noticias"/>
          <w:rFonts w:ascii="Courier New" w:hAnsi="Courier New" w:cs="Courier New"/>
          <w:bCs/>
          <w:i/>
        </w:rPr>
        <w:t xml:space="preserve"> para um único efeito: indenização no valor invariável de 40 (quarenta) salários mínimos? Ou a confirmação ex vi </w:t>
      </w:r>
      <w:proofErr w:type="spellStart"/>
      <w:r>
        <w:rPr>
          <w:rStyle w:val="noticias"/>
          <w:rFonts w:ascii="Courier New" w:hAnsi="Courier New" w:cs="Courier New"/>
          <w:bCs/>
          <w:i/>
        </w:rPr>
        <w:t>legis</w:t>
      </w:r>
      <w:proofErr w:type="spellEnd"/>
      <w:r>
        <w:rPr>
          <w:rStyle w:val="noticias"/>
          <w:rFonts w:ascii="Courier New" w:hAnsi="Courier New" w:cs="Courier New"/>
          <w:bCs/>
          <w:i/>
        </w:rPr>
        <w:t xml:space="preserve"> de duas situações essencialmente diversas e do </w:t>
      </w:r>
      <w:r>
        <w:rPr>
          <w:rStyle w:val="noticias"/>
          <w:rFonts w:ascii="Courier New" w:hAnsi="Courier New" w:cs="Courier New"/>
          <w:bCs/>
          <w:i/>
        </w:rPr>
        <w:t xml:space="preserve">tratamento também </w:t>
      </w:r>
      <w:r>
        <w:rPr>
          <w:rStyle w:val="noticias"/>
          <w:rFonts w:ascii="Courier New" w:hAnsi="Courier New" w:cs="Courier New"/>
          <w:bCs/>
          <w:i/>
        </w:rPr>
        <w:lastRenderedPageBreak/>
        <w:t>diverso para cada uma delas?</w:t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Style w:val="noticias"/>
          <w:rFonts w:ascii="Courier New" w:hAnsi="Courier New" w:cs="Courier New"/>
          <w:bCs/>
          <w:i/>
        </w:rPr>
        <w:t>O método gramatical parece resolver prontamente a questão. O emprego da preposição até parece quer significar um limite máximo, uma escala de grandezas dentro da qual, dependendo do fator relevante, a indeniza</w:t>
      </w:r>
      <w:r>
        <w:rPr>
          <w:rStyle w:val="noticias"/>
          <w:rFonts w:ascii="Courier New" w:hAnsi="Courier New" w:cs="Courier New"/>
          <w:bCs/>
          <w:i/>
        </w:rPr>
        <w:t>ção poderá variar. Até 39 salários mínimos, até 38 salários...</w:t>
      </w:r>
      <w:r>
        <w:rPr>
          <w:rFonts w:ascii="Courier New" w:hAnsi="Courier New" w:cs="Courier New"/>
          <w:bCs/>
          <w:i/>
          <w:color w:val="000000"/>
        </w:rPr>
        <w:br/>
      </w:r>
      <w:proofErr w:type="gramStart"/>
      <w:r>
        <w:rPr>
          <w:rStyle w:val="noticias"/>
          <w:rFonts w:ascii="Courier New" w:hAnsi="Courier New" w:cs="Courier New"/>
          <w:bCs/>
          <w:i/>
        </w:rPr>
        <w:t>(</w:t>
      </w:r>
      <w:proofErr w:type="gramEnd"/>
      <w:r>
        <w:rPr>
          <w:rStyle w:val="noticias"/>
          <w:rFonts w:ascii="Courier New" w:hAnsi="Courier New" w:cs="Courier New"/>
          <w:bCs/>
          <w:i/>
        </w:rPr>
        <w:t>...)</w:t>
      </w:r>
    </w:p>
    <w:p w:rsidR="00000000" w:rsidRDefault="00B9484F">
      <w:pPr>
        <w:ind w:right="-496"/>
        <w:jc w:val="both"/>
        <w:rPr>
          <w:rStyle w:val="noticias"/>
          <w:rFonts w:ascii="Courier New" w:hAnsi="Courier New" w:cs="Courier New"/>
          <w:b/>
          <w:bCs/>
          <w:i/>
          <w:u w:val="single"/>
        </w:rPr>
      </w:pPr>
    </w:p>
    <w:p w:rsidR="00000000" w:rsidRDefault="00B9484F">
      <w:pPr>
        <w:ind w:right="-496"/>
        <w:jc w:val="both"/>
        <w:rPr>
          <w:rStyle w:val="noticias"/>
          <w:rFonts w:ascii="Courier New" w:hAnsi="Courier New" w:cs="Courier New"/>
          <w:b/>
          <w:bCs/>
          <w:i/>
          <w:u w:val="single"/>
        </w:rPr>
      </w:pPr>
      <w:r>
        <w:rPr>
          <w:rStyle w:val="noticias"/>
          <w:rFonts w:ascii="Courier New" w:hAnsi="Courier New" w:cs="Courier New"/>
          <w:b/>
          <w:bCs/>
          <w:i/>
          <w:u w:val="single"/>
        </w:rPr>
        <w:t xml:space="preserve">Por que estabeleceria </w:t>
      </w:r>
      <w:proofErr w:type="gramStart"/>
      <w:r>
        <w:rPr>
          <w:rStyle w:val="noticias"/>
          <w:rFonts w:ascii="Courier New" w:hAnsi="Courier New" w:cs="Courier New"/>
          <w:b/>
          <w:bCs/>
          <w:i/>
          <w:u w:val="single"/>
        </w:rPr>
        <w:t>a lei a necessidade</w:t>
      </w:r>
      <w:proofErr w:type="gramEnd"/>
      <w:r>
        <w:rPr>
          <w:rStyle w:val="noticias"/>
          <w:rFonts w:ascii="Courier New" w:hAnsi="Courier New" w:cs="Courier New"/>
          <w:b/>
          <w:bCs/>
          <w:i/>
          <w:u w:val="single"/>
        </w:rPr>
        <w:t xml:space="preserve"> da definição da invalidez pelo Instituto Médico Legal se a indenização fosse obrigatoriamente, sempre e sempre, de 40 (quarenta) salários?</w:t>
      </w:r>
      <w:r>
        <w:rPr>
          <w:rStyle w:val="noticias"/>
          <w:rFonts w:ascii="Courier New" w:hAnsi="Courier New" w:cs="Courier New"/>
          <w:bCs/>
          <w:i/>
        </w:rPr>
        <w:t xml:space="preserve"> </w:t>
      </w:r>
      <w:r>
        <w:rPr>
          <w:rStyle w:val="noticias"/>
          <w:rFonts w:ascii="Courier New" w:hAnsi="Courier New" w:cs="Courier New"/>
          <w:bCs/>
          <w:i/>
        </w:rPr>
        <w:t xml:space="preserve">Não teria sentido algum a providência e, por extensão, nem mesmo a regra desse parágrafo. Seria uma medida inócua. </w:t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>A sua relevância, no entanto, reside exatamente na necessidade de se fixar um grau de invalidez para o pagamento proporcional da indenização.</w:t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Style w:val="noticias"/>
          <w:rFonts w:ascii="Courier New" w:hAnsi="Courier New" w:cs="Courier New"/>
          <w:bCs/>
          <w:i/>
        </w:rPr>
        <w:t>Outro entendimento estaria em confronto com o elemento teleológico da disposição. Com o seguro obrigatório procura-se remediar a situação da vítima ou dos dependentes desta, em uma tentativa de socialização do risco criado pela circulação de veículos aut</w:t>
      </w:r>
      <w:r>
        <w:rPr>
          <w:rStyle w:val="noticias"/>
          <w:rFonts w:ascii="Courier New" w:hAnsi="Courier New" w:cs="Courier New"/>
          <w:bCs/>
          <w:i/>
        </w:rPr>
        <w:t xml:space="preserve">omotores. </w:t>
      </w:r>
      <w:r>
        <w:rPr>
          <w:rStyle w:val="noticias"/>
          <w:rFonts w:ascii="Courier New" w:hAnsi="Courier New" w:cs="Courier New"/>
          <w:bCs/>
          <w:i/>
          <w:u w:val="single"/>
        </w:rPr>
        <w:t>A fixação da indenização, seguindo um princípio básico do Direito de Danos, que manda compensar a vítima da maneira mais ampla e justa possível, depende, e por certo é assim fixada na lei, necessariamente, porque a regra há de concretizar um ou m</w:t>
      </w:r>
      <w:r>
        <w:rPr>
          <w:rStyle w:val="noticias"/>
          <w:rFonts w:ascii="Courier New" w:hAnsi="Courier New" w:cs="Courier New"/>
          <w:bCs/>
          <w:i/>
          <w:u w:val="single"/>
        </w:rPr>
        <w:t>ais princípios, da extensão do dano.</w:t>
      </w:r>
      <w:r>
        <w:rPr>
          <w:rStyle w:val="noticias"/>
          <w:rFonts w:ascii="Courier New" w:hAnsi="Courier New" w:cs="Courier New"/>
          <w:bCs/>
          <w:i/>
        </w:rPr>
        <w:t xml:space="preserve"> </w:t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 xml:space="preserve">Esse princípio seria invariavelmente descumprido se a indenização fosse </w:t>
      </w:r>
      <w:proofErr w:type="gramStart"/>
      <w:r>
        <w:rPr>
          <w:rStyle w:val="noticias"/>
          <w:rFonts w:ascii="Courier New" w:hAnsi="Courier New" w:cs="Courier New"/>
          <w:b/>
          <w:bCs/>
          <w:i/>
          <w:u w:val="single"/>
        </w:rPr>
        <w:t>a</w:t>
      </w:r>
      <w:proofErr w:type="gramEnd"/>
      <w:r>
        <w:rPr>
          <w:rStyle w:val="noticias"/>
          <w:rFonts w:ascii="Courier New" w:hAnsi="Courier New" w:cs="Courier New"/>
          <w:b/>
          <w:bCs/>
          <w:i/>
          <w:u w:val="single"/>
        </w:rPr>
        <w:t xml:space="preserve"> mesma para a morte e para a invalidez ou a mesma para uma invalidez de grau mais elevado e para uma invalidez de grau médio ou leve. Por evidente</w:t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 xml:space="preserve"> que as situações, em termos de extensão do dano, não se equivalem no plano </w:t>
      </w:r>
      <w:proofErr w:type="spellStart"/>
      <w:r>
        <w:rPr>
          <w:rStyle w:val="noticias"/>
          <w:rFonts w:ascii="Courier New" w:hAnsi="Courier New" w:cs="Courier New"/>
          <w:b/>
          <w:bCs/>
          <w:i/>
          <w:u w:val="single"/>
        </w:rPr>
        <w:t>fáctico</w:t>
      </w:r>
      <w:proofErr w:type="spellEnd"/>
      <w:r>
        <w:rPr>
          <w:rStyle w:val="noticias"/>
          <w:rFonts w:ascii="Courier New" w:hAnsi="Courier New" w:cs="Courier New"/>
          <w:bCs/>
          <w:i/>
        </w:rPr>
        <w:t xml:space="preserve"> -- mas passariam a ser equivaler no plano normativo. </w:t>
      </w:r>
      <w:r>
        <w:rPr>
          <w:rStyle w:val="noticias"/>
          <w:rFonts w:ascii="Courier New" w:hAnsi="Courier New" w:cs="Courier New"/>
          <w:bCs/>
          <w:i/>
          <w:u w:val="single"/>
        </w:rPr>
        <w:t>Alguém que sai de um acidente paraplégico sofre um dano patrimonial maior que aquele que, em outro acidente, sofre um e</w:t>
      </w:r>
      <w:r>
        <w:rPr>
          <w:rStyle w:val="noticias"/>
          <w:rFonts w:ascii="Courier New" w:hAnsi="Courier New" w:cs="Courier New"/>
          <w:bCs/>
          <w:i/>
          <w:u w:val="single"/>
        </w:rPr>
        <w:t xml:space="preserve">ncurtamento de um membro inferior; este poderá </w:t>
      </w:r>
      <w:proofErr w:type="gramStart"/>
      <w:r>
        <w:rPr>
          <w:rStyle w:val="noticias"/>
          <w:rFonts w:ascii="Courier New" w:hAnsi="Courier New" w:cs="Courier New"/>
          <w:bCs/>
          <w:i/>
          <w:u w:val="single"/>
        </w:rPr>
        <w:t>retornar,</w:t>
      </w:r>
      <w:proofErr w:type="gramEnd"/>
      <w:r>
        <w:rPr>
          <w:rStyle w:val="noticias"/>
          <w:rFonts w:ascii="Courier New" w:hAnsi="Courier New" w:cs="Courier New"/>
          <w:bCs/>
          <w:i/>
          <w:u w:val="single"/>
        </w:rPr>
        <w:t xml:space="preserve"> uma vez reabilitado pela Previdência Social, ao mercado de trabalho; aquele outro, não. </w:t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>Os danos sofridos por um e por outro não se equivalem</w:t>
      </w:r>
      <w:r>
        <w:rPr>
          <w:rStyle w:val="noticias"/>
          <w:rFonts w:ascii="Courier New" w:hAnsi="Courier New" w:cs="Courier New"/>
          <w:b/>
          <w:bCs/>
          <w:i/>
        </w:rPr>
        <w:t>.</w:t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Style w:val="noticias"/>
          <w:rFonts w:ascii="Courier New" w:hAnsi="Courier New" w:cs="Courier New"/>
          <w:bCs/>
          <w:i/>
        </w:rPr>
        <w:t xml:space="preserve">E a par de contrariar a </w:t>
      </w:r>
      <w:proofErr w:type="spellStart"/>
      <w:r>
        <w:rPr>
          <w:rStyle w:val="noticias"/>
          <w:rFonts w:ascii="Courier New" w:hAnsi="Courier New" w:cs="Courier New"/>
          <w:bCs/>
          <w:i/>
        </w:rPr>
        <w:t>ratio</w:t>
      </w:r>
      <w:proofErr w:type="spellEnd"/>
      <w:r>
        <w:rPr>
          <w:rStyle w:val="noticias"/>
          <w:rFonts w:ascii="Courier New" w:hAnsi="Courier New" w:cs="Courier New"/>
          <w:bCs/>
          <w:i/>
        </w:rPr>
        <w:t xml:space="preserve"> </w:t>
      </w:r>
      <w:proofErr w:type="spellStart"/>
      <w:r>
        <w:rPr>
          <w:rStyle w:val="noticias"/>
          <w:rFonts w:ascii="Courier New" w:hAnsi="Courier New" w:cs="Courier New"/>
          <w:bCs/>
          <w:i/>
        </w:rPr>
        <w:t>legis</w:t>
      </w:r>
      <w:proofErr w:type="spellEnd"/>
      <w:r>
        <w:rPr>
          <w:rStyle w:val="noticias"/>
          <w:rFonts w:ascii="Courier New" w:hAnsi="Courier New" w:cs="Courier New"/>
          <w:bCs/>
          <w:i/>
        </w:rPr>
        <w:t>, o critério de inde</w:t>
      </w:r>
      <w:r>
        <w:rPr>
          <w:rStyle w:val="noticias"/>
          <w:rFonts w:ascii="Courier New" w:hAnsi="Courier New" w:cs="Courier New"/>
          <w:bCs/>
          <w:i/>
        </w:rPr>
        <w:t>nização única ofenderia também o princípio da igualdade -- colocaria na mesma situação pessoas que, por certa particularidade, pertenceriam a categorias distintas -- e o postulado da razoabilidade/equidade.</w:t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Fonts w:ascii="Courier New" w:hAnsi="Courier New" w:cs="Courier New"/>
          <w:bCs/>
          <w:i/>
          <w:color w:val="000000"/>
        </w:rPr>
        <w:br/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>Por isso, a indenização não pode ser a pretendid</w:t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 xml:space="preserve">a pela autora, de 40 (quarenta) salários mínimos, mas proporcional ao seu grau de invalidez, e como o grau de invalidez reconhecido pela ré ao efetuar o pagamento da indenização não foi impugnado na inicial, devendo, pois, prevalecer, a demanda deve ser </w:t>
      </w:r>
      <w:proofErr w:type="gramStart"/>
      <w:r>
        <w:rPr>
          <w:rStyle w:val="noticias"/>
          <w:rFonts w:ascii="Courier New" w:hAnsi="Courier New" w:cs="Courier New"/>
          <w:b/>
          <w:bCs/>
          <w:i/>
          <w:u w:val="single"/>
        </w:rPr>
        <w:t>de</w:t>
      </w:r>
      <w:r>
        <w:rPr>
          <w:rStyle w:val="noticias"/>
          <w:rFonts w:ascii="Courier New" w:hAnsi="Courier New" w:cs="Courier New"/>
          <w:b/>
          <w:bCs/>
          <w:i/>
          <w:u w:val="single"/>
        </w:rPr>
        <w:t>sacolhida</w:t>
      </w:r>
      <w:proofErr w:type="gramEnd"/>
      <w:r>
        <w:rPr>
          <w:rStyle w:val="noticias"/>
          <w:rFonts w:ascii="Courier New" w:hAnsi="Courier New" w:cs="Courier New"/>
          <w:b/>
          <w:bCs/>
          <w:i/>
          <w:u w:val="single"/>
        </w:rPr>
        <w:t>.</w:t>
      </w:r>
    </w:p>
    <w:p w:rsidR="00000000" w:rsidRDefault="00B9484F">
      <w:pPr>
        <w:ind w:right="-496"/>
        <w:jc w:val="both"/>
      </w:pPr>
      <w:r>
        <w:rPr>
          <w:rFonts w:ascii="Courier New" w:hAnsi="Courier New" w:cs="Courier New"/>
        </w:rPr>
        <w:lastRenderedPageBreak/>
        <w:br/>
        <w:t xml:space="preserve">Há ainda os inúmeros julgados abaixo, ratificando o entendimento trazido pela ora </w:t>
      </w:r>
      <w:r>
        <w:rPr>
          <w:rFonts w:ascii="Courier New" w:hAnsi="Courier New" w:cs="Courier New"/>
          <w:b/>
        </w:rPr>
        <w:t>Apelada</w:t>
      </w:r>
      <w:r>
        <w:rPr>
          <w:rFonts w:ascii="Courier New" w:hAnsi="Courier New" w:cs="Courier New"/>
        </w:rPr>
        <w:t>, senão vejamos.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"</w:t>
      </w:r>
      <w:r>
        <w:rPr>
          <w:rFonts w:ascii="Courier New" w:hAnsi="Courier New" w:cs="Courier New"/>
          <w:bCs/>
          <w:i/>
        </w:rPr>
        <w:t>Em obediência aos princípios da razoabilidade e da proporcionalidade, necessário o estabelecimento de critérios que ajustem o valor da i</w:t>
      </w:r>
      <w:r>
        <w:rPr>
          <w:rFonts w:ascii="Courier New" w:hAnsi="Courier New" w:cs="Courier New"/>
          <w:bCs/>
          <w:i/>
        </w:rPr>
        <w:t>ndenização ao caso concreto, sendo plausível a utilização, para tanto, do percentual da redução da capacidade</w:t>
      </w:r>
      <w:r>
        <w:rPr>
          <w:rFonts w:ascii="Courier New" w:hAnsi="Courier New" w:cs="Courier New"/>
          <w:i/>
        </w:rPr>
        <w:t xml:space="preserve">" </w:t>
      </w:r>
      <w:r>
        <w:rPr>
          <w:rFonts w:ascii="Courier New" w:hAnsi="Courier New" w:cs="Courier New"/>
          <w:b/>
          <w:i/>
        </w:rPr>
        <w:t>(TJMG, AC n.º 2.0000.00.423355-6, Des. Dídimo Inocêncio de Paula).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bCs/>
          <w:i/>
        </w:rPr>
        <w:br/>
        <w:t>"Seguro obrigatório de veículos automotores. Grau de invalidez permanente. Se</w:t>
      </w:r>
      <w:r>
        <w:rPr>
          <w:rFonts w:ascii="Courier New" w:hAnsi="Courier New" w:cs="Courier New"/>
          <w:bCs/>
          <w:i/>
        </w:rPr>
        <w:t xml:space="preserve"> através de exame pericial fixou-se o grau de invalidez em 50% por cento, é justo que se condene o segurador no pagamento de 50% do valor máximo do bilhete do seguro obrigatório</w:t>
      </w:r>
      <w:r>
        <w:rPr>
          <w:rFonts w:ascii="Courier New" w:hAnsi="Courier New" w:cs="Courier New"/>
          <w:b/>
          <w:i/>
        </w:rPr>
        <w:t>" (TARJ, AC n.º 77074, Juiz Sampaio Peres).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br/>
        <w:t>"</w:t>
      </w:r>
      <w:r>
        <w:rPr>
          <w:rFonts w:ascii="Courier New" w:hAnsi="Courier New" w:cs="Courier New"/>
          <w:bCs/>
          <w:i/>
        </w:rPr>
        <w:t>O pagamento do seguro obrigatório</w:t>
      </w:r>
      <w:r>
        <w:rPr>
          <w:rFonts w:ascii="Courier New" w:hAnsi="Courier New" w:cs="Courier New"/>
          <w:bCs/>
          <w:i/>
        </w:rPr>
        <w:t xml:space="preserve"> sobre veículo se faz no percentual da invalidez permanente</w:t>
      </w:r>
      <w:r>
        <w:rPr>
          <w:rFonts w:ascii="Courier New" w:hAnsi="Courier New" w:cs="Courier New"/>
          <w:i/>
        </w:rPr>
        <w:t xml:space="preserve">" </w:t>
      </w:r>
      <w:r>
        <w:rPr>
          <w:rFonts w:ascii="Courier New" w:hAnsi="Courier New" w:cs="Courier New"/>
          <w:b/>
          <w:i/>
        </w:rPr>
        <w:t xml:space="preserve">(TARS, AC n.º 196080964, Juiz Rui </w:t>
      </w:r>
      <w:proofErr w:type="spellStart"/>
      <w:r>
        <w:rPr>
          <w:rFonts w:ascii="Courier New" w:hAnsi="Courier New" w:cs="Courier New"/>
          <w:b/>
          <w:i/>
        </w:rPr>
        <w:t>Portanova</w:t>
      </w:r>
      <w:proofErr w:type="spellEnd"/>
      <w:r>
        <w:rPr>
          <w:rFonts w:ascii="Courier New" w:hAnsi="Courier New" w:cs="Courier New"/>
          <w:b/>
          <w:i/>
        </w:rPr>
        <w:t>).</w:t>
      </w:r>
      <w:r>
        <w:rPr>
          <w:rFonts w:ascii="Courier New" w:hAnsi="Courier New" w:cs="Courier New"/>
          <w:i/>
        </w:rPr>
        <w:t xml:space="preserve"> 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i/>
        </w:rPr>
        <w:br/>
        <w:t>"</w:t>
      </w:r>
      <w:r>
        <w:rPr>
          <w:rFonts w:ascii="Courier New" w:hAnsi="Courier New" w:cs="Courier New"/>
          <w:bCs/>
          <w:i/>
        </w:rPr>
        <w:t>AÇÃO DE INDENIZAÇÃO - ACIDENTE DE TRÂNSITO - SEGURO OBRIGATÓRIO - DPVAT - INCAPACIDADE PARCIAL PERMANENTE - COMPROVAÇÃO - RESPONSABILIDADE DA SEGU</w:t>
      </w:r>
      <w:r>
        <w:rPr>
          <w:rFonts w:ascii="Courier New" w:hAnsi="Courier New" w:cs="Courier New"/>
          <w:bCs/>
          <w:i/>
        </w:rPr>
        <w:t>RADORA - PROPORCIONALIDADE. - Configurada de modo efetivo e consistente a invalidez permanente, ainda que parcial, o acidentado faz jus ao seguro obrigatório - DPVAT, no percentual proporcional, incidente sobre a base de cálculo prevista para a indenização</w:t>
      </w:r>
      <w:r>
        <w:rPr>
          <w:rFonts w:ascii="Courier New" w:hAnsi="Courier New" w:cs="Courier New"/>
          <w:bCs/>
          <w:i/>
        </w:rPr>
        <w:t xml:space="preserve"> integral</w:t>
      </w:r>
      <w:r>
        <w:rPr>
          <w:rFonts w:ascii="Courier New" w:hAnsi="Courier New" w:cs="Courier New"/>
          <w:i/>
        </w:rPr>
        <w:t xml:space="preserve">" </w:t>
      </w:r>
      <w:r>
        <w:rPr>
          <w:rFonts w:ascii="Courier New" w:hAnsi="Courier New" w:cs="Courier New"/>
          <w:b/>
          <w:i/>
        </w:rPr>
        <w:t>(TJMG, AC n.º 2.0000.00.444776-5, Des. Elias Camilo).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i/>
        </w:rPr>
        <w:t>"</w:t>
      </w:r>
      <w:r>
        <w:rPr>
          <w:rFonts w:ascii="Courier New" w:hAnsi="Courier New" w:cs="Courier New"/>
          <w:bCs/>
          <w:i/>
        </w:rPr>
        <w:t xml:space="preserve">SEGURO DPVAT. INVALIDEZ PERMANENTE DECORRENTE DE ACIDENTE DE TRÂNSITO. COMPETÊNCIA PARA DETERMINAR OS VALORES. PROVA DA INVALIDEZ. [...]. O seguro DPVAT, em caso de invalidez total, ficará </w:t>
      </w:r>
      <w:r>
        <w:rPr>
          <w:rFonts w:ascii="Courier New" w:hAnsi="Courier New" w:cs="Courier New"/>
          <w:bCs/>
          <w:i/>
        </w:rPr>
        <w:t xml:space="preserve">no limite máximo ou próximo a ele, do contrário, nos limites determinados </w:t>
      </w:r>
      <w:smartTag w:uri="urn:schemas-microsoft-com:office:smarttags" w:element="PersonName">
        <w:smartTagPr>
          <w:attr w:name="ProductID" w:val="em per￭cia. Apelo"/>
        </w:smartTagPr>
        <w:r>
          <w:rPr>
            <w:rFonts w:ascii="Courier New" w:hAnsi="Courier New" w:cs="Courier New"/>
            <w:bCs/>
            <w:i/>
          </w:rPr>
          <w:t>em perícia. Apelo</w:t>
        </w:r>
      </w:smartTag>
      <w:r>
        <w:rPr>
          <w:rFonts w:ascii="Courier New" w:hAnsi="Courier New" w:cs="Courier New"/>
          <w:bCs/>
          <w:i/>
        </w:rPr>
        <w:t xml:space="preserve"> desprovido</w:t>
      </w:r>
      <w:r>
        <w:rPr>
          <w:rFonts w:ascii="Courier New" w:hAnsi="Courier New" w:cs="Courier New"/>
          <w:i/>
        </w:rPr>
        <w:t xml:space="preserve">" </w:t>
      </w:r>
      <w:r>
        <w:rPr>
          <w:rFonts w:ascii="Courier New" w:hAnsi="Courier New" w:cs="Courier New"/>
          <w:b/>
          <w:i/>
        </w:rPr>
        <w:t xml:space="preserve">(TJRS, AC n.º 70009744038, Des. Umberto </w:t>
      </w:r>
      <w:proofErr w:type="spellStart"/>
      <w:r>
        <w:rPr>
          <w:rFonts w:ascii="Courier New" w:hAnsi="Courier New" w:cs="Courier New"/>
          <w:b/>
          <w:i/>
        </w:rPr>
        <w:t>Guaspari</w:t>
      </w:r>
      <w:proofErr w:type="spellEnd"/>
      <w:r>
        <w:rPr>
          <w:rFonts w:ascii="Courier New" w:hAnsi="Courier New" w:cs="Courier New"/>
          <w:b/>
          <w:i/>
        </w:rPr>
        <w:t>).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i/>
        </w:rPr>
        <w:br/>
        <w:t>"</w:t>
      </w:r>
      <w:r>
        <w:rPr>
          <w:rFonts w:ascii="Courier New" w:hAnsi="Courier New" w:cs="Courier New"/>
          <w:bCs/>
          <w:i/>
        </w:rPr>
        <w:t xml:space="preserve">Configurada a invalidez </w:t>
      </w:r>
      <w:r>
        <w:rPr>
          <w:rFonts w:ascii="Courier New" w:hAnsi="Courier New" w:cs="Courier New"/>
          <w:bCs/>
          <w:i/>
        </w:rPr>
        <w:t xml:space="preserve">permanente da vítima, faz jus ao seguro obrigatório, em percentual correspondente à sua extensão, porquanto as normas que regem o ressarcimento não fazem distinção quanto à invalidez, contemplando-a em qualquer grau em que se </w:t>
      </w:r>
      <w:proofErr w:type="gramStart"/>
      <w:r>
        <w:rPr>
          <w:rFonts w:ascii="Courier New" w:hAnsi="Courier New" w:cs="Courier New"/>
          <w:bCs/>
          <w:i/>
        </w:rPr>
        <w:t>revele,</w:t>
      </w:r>
      <w:proofErr w:type="gramEnd"/>
      <w:r>
        <w:rPr>
          <w:rFonts w:ascii="Courier New" w:hAnsi="Courier New" w:cs="Courier New"/>
          <w:bCs/>
          <w:i/>
        </w:rPr>
        <w:t xml:space="preserve"> desde que se defina em</w:t>
      </w:r>
      <w:r>
        <w:rPr>
          <w:rFonts w:ascii="Courier New" w:hAnsi="Courier New" w:cs="Courier New"/>
          <w:bCs/>
          <w:i/>
        </w:rPr>
        <w:t xml:space="preserve"> valor proporcional</w:t>
      </w:r>
      <w:r>
        <w:rPr>
          <w:rFonts w:ascii="Courier New" w:hAnsi="Courier New" w:cs="Courier New"/>
          <w:i/>
        </w:rPr>
        <w:t xml:space="preserve">" </w:t>
      </w:r>
      <w:r>
        <w:rPr>
          <w:rFonts w:ascii="Courier New" w:hAnsi="Courier New" w:cs="Courier New"/>
          <w:b/>
          <w:i/>
        </w:rPr>
        <w:t xml:space="preserve">(TJMG, AC n.º 2.0000.00.395040-7, Des. </w:t>
      </w:r>
      <w:proofErr w:type="spellStart"/>
      <w:r>
        <w:rPr>
          <w:rFonts w:ascii="Courier New" w:hAnsi="Courier New" w:cs="Courier New"/>
          <w:b/>
          <w:i/>
        </w:rPr>
        <w:t>Alvimar</w:t>
      </w:r>
      <w:proofErr w:type="spellEnd"/>
      <w:r>
        <w:rPr>
          <w:rFonts w:ascii="Courier New" w:hAnsi="Courier New" w:cs="Courier New"/>
          <w:b/>
          <w:i/>
        </w:rPr>
        <w:t xml:space="preserve"> de Ávila).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i/>
        </w:rPr>
        <w:br/>
        <w:t>"</w:t>
      </w:r>
      <w:r>
        <w:rPr>
          <w:rFonts w:ascii="Courier New" w:hAnsi="Courier New" w:cs="Courier New"/>
          <w:bCs/>
          <w:i/>
        </w:rPr>
        <w:t xml:space="preserve">SEGURO OBRIGATÓRIO DE VEÍCULO. DPVAT. INVALIDEZ. Não havendo comprovação da invalidez permanente, não há como determinar à seguradora que proceda ao pagamento da indenização </w:t>
      </w:r>
      <w:proofErr w:type="gramStart"/>
      <w:r>
        <w:rPr>
          <w:rFonts w:ascii="Courier New" w:hAnsi="Courier New" w:cs="Courier New"/>
          <w:bCs/>
          <w:i/>
        </w:rPr>
        <w:t>r</w:t>
      </w:r>
      <w:r>
        <w:rPr>
          <w:rFonts w:ascii="Courier New" w:hAnsi="Courier New" w:cs="Courier New"/>
          <w:bCs/>
          <w:i/>
        </w:rPr>
        <w:t>espectiva.</w:t>
      </w:r>
      <w:proofErr w:type="gramEnd"/>
      <w:r>
        <w:rPr>
          <w:rFonts w:ascii="Courier New" w:hAnsi="Courier New" w:cs="Courier New"/>
          <w:bCs/>
          <w:i/>
        </w:rPr>
        <w:t>[...] Apelo provido em parte</w:t>
      </w:r>
      <w:r>
        <w:rPr>
          <w:rFonts w:ascii="Courier New" w:hAnsi="Courier New" w:cs="Courier New"/>
          <w:i/>
        </w:rPr>
        <w:t xml:space="preserve">" </w:t>
      </w:r>
      <w:r>
        <w:rPr>
          <w:rFonts w:ascii="Courier New" w:hAnsi="Courier New" w:cs="Courier New"/>
          <w:b/>
          <w:i/>
        </w:rPr>
        <w:t>(TJRS, AC n.º 70009481607, Des. Leo Lima).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bCs/>
          <w:i/>
        </w:rPr>
      </w:pPr>
      <w:r>
        <w:rPr>
          <w:rFonts w:ascii="Courier New" w:hAnsi="Courier New" w:cs="Courier New"/>
          <w:i/>
        </w:rPr>
        <w:lastRenderedPageBreak/>
        <w:br/>
        <w:t>"</w:t>
      </w:r>
      <w:r>
        <w:rPr>
          <w:rFonts w:ascii="Courier New" w:hAnsi="Courier New" w:cs="Courier New"/>
          <w:bCs/>
          <w:i/>
        </w:rPr>
        <w:t xml:space="preserve">SEGURO OBRIGATÓRIO DE RESPONSABILIDADE CIVIL - DPVAT - INVALIDEZ - INDENIZAÇÃO - LIMITE. 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i/>
        </w:rPr>
      </w:pPr>
      <w:proofErr w:type="gramStart"/>
      <w:r>
        <w:rPr>
          <w:rFonts w:ascii="Courier New" w:hAnsi="Courier New" w:cs="Courier New"/>
          <w:bCs/>
          <w:i/>
        </w:rPr>
        <w:t>Em se tratando de seguro obrigatório de danos pessoais causados por veículos auto</w:t>
      </w:r>
      <w:r>
        <w:rPr>
          <w:rFonts w:ascii="Courier New" w:hAnsi="Courier New" w:cs="Courier New"/>
          <w:bCs/>
          <w:i/>
        </w:rPr>
        <w:t xml:space="preserve">motores de via terrestre, no caso de invalidez permanente, o valor da indenização será proporcional ao grau de redução da capacidade </w:t>
      </w:r>
      <w:proofErr w:type="spellStart"/>
      <w:r>
        <w:rPr>
          <w:rFonts w:ascii="Courier New" w:hAnsi="Courier New" w:cs="Courier New"/>
          <w:bCs/>
          <w:i/>
        </w:rPr>
        <w:t>laborativa</w:t>
      </w:r>
      <w:proofErr w:type="spellEnd"/>
      <w:r>
        <w:rPr>
          <w:rFonts w:ascii="Courier New" w:hAnsi="Courier New" w:cs="Courier New"/>
          <w:bCs/>
          <w:i/>
        </w:rPr>
        <w:t xml:space="preserve"> da vítima</w:t>
      </w:r>
      <w:r>
        <w:rPr>
          <w:rFonts w:ascii="Courier New" w:hAnsi="Courier New" w:cs="Courier New"/>
          <w:i/>
        </w:rPr>
        <w:t>"</w:t>
      </w:r>
      <w:proofErr w:type="gramEnd"/>
      <w:r>
        <w:rPr>
          <w:rFonts w:ascii="Courier New" w:hAnsi="Courier New" w:cs="Courier New"/>
          <w:i/>
        </w:rPr>
        <w:t xml:space="preserve"> </w:t>
      </w:r>
      <w:r>
        <w:rPr>
          <w:rFonts w:ascii="Courier New" w:hAnsi="Courier New" w:cs="Courier New"/>
          <w:b/>
          <w:i/>
        </w:rPr>
        <w:t xml:space="preserve">(TJMG, AC n.º 2.0000.00.316043-8, Des. Paulo </w:t>
      </w:r>
      <w:proofErr w:type="spellStart"/>
      <w:r>
        <w:rPr>
          <w:rFonts w:ascii="Courier New" w:hAnsi="Courier New" w:cs="Courier New"/>
          <w:b/>
          <w:i/>
        </w:rPr>
        <w:t>Cézar</w:t>
      </w:r>
      <w:proofErr w:type="spellEnd"/>
      <w:r>
        <w:rPr>
          <w:rFonts w:ascii="Courier New" w:hAnsi="Courier New" w:cs="Courier New"/>
          <w:b/>
          <w:i/>
        </w:rPr>
        <w:t xml:space="preserve"> Dias).</w:t>
      </w:r>
    </w:p>
    <w:p w:rsidR="00000000" w:rsidRDefault="00B9484F">
      <w:pPr>
        <w:pStyle w:val="Corpodetexto2"/>
        <w:tabs>
          <w:tab w:val="left" w:pos="2880"/>
        </w:tabs>
        <w:spacing w:after="0" w:line="240" w:lineRule="auto"/>
        <w:ind w:right="-496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br/>
        <w:t>"</w:t>
      </w:r>
      <w:r>
        <w:rPr>
          <w:rFonts w:ascii="Courier New" w:hAnsi="Courier New" w:cs="Courier New"/>
          <w:bCs/>
          <w:i/>
        </w:rPr>
        <w:t>SEGURO OBRIGATÓRIO DE VEÍCULO. DPVAT. INV</w:t>
      </w:r>
      <w:r>
        <w:rPr>
          <w:rFonts w:ascii="Courier New" w:hAnsi="Courier New" w:cs="Courier New"/>
          <w:bCs/>
          <w:i/>
        </w:rPr>
        <w:t>ALIDEZ PERMANENTE</w:t>
      </w:r>
      <w:r>
        <w:rPr>
          <w:rFonts w:ascii="Courier New" w:hAnsi="Courier New" w:cs="Courier New"/>
          <w:i/>
        </w:rPr>
        <w:t xml:space="preserve"> [...] </w:t>
      </w:r>
      <w:r>
        <w:rPr>
          <w:rFonts w:ascii="Courier New" w:hAnsi="Courier New" w:cs="Courier New"/>
          <w:bCs/>
          <w:i/>
        </w:rPr>
        <w:t>Indenização limitada ao percentual apontado pela prova pericial, já que o acidente de trânsito causou um déficit funcional parcial e permanente na vítima. Apelo desprovido</w:t>
      </w:r>
      <w:r>
        <w:rPr>
          <w:rFonts w:ascii="Courier New" w:hAnsi="Courier New" w:cs="Courier New"/>
          <w:i/>
        </w:rPr>
        <w:t xml:space="preserve">" </w:t>
      </w:r>
      <w:r>
        <w:rPr>
          <w:rFonts w:ascii="Courier New" w:hAnsi="Courier New" w:cs="Courier New"/>
          <w:b/>
          <w:i/>
        </w:rPr>
        <w:t>(TJRS, AC n.º 70007175276, Des. Leo Lima)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i/>
        </w:rPr>
        <w:br/>
      </w:r>
      <w:r>
        <w:rPr>
          <w:rFonts w:ascii="Courier New" w:hAnsi="Courier New" w:cs="Courier New"/>
          <w:b/>
          <w:i/>
        </w:rPr>
        <w:t>"</w:t>
      </w:r>
      <w:r>
        <w:rPr>
          <w:rFonts w:ascii="Courier New" w:hAnsi="Courier New" w:cs="Courier New"/>
          <w:b/>
          <w:bCs/>
          <w:i/>
        </w:rPr>
        <w:t>A indenização d</w:t>
      </w:r>
      <w:r>
        <w:rPr>
          <w:rFonts w:ascii="Courier New" w:hAnsi="Courier New" w:cs="Courier New"/>
          <w:b/>
          <w:bCs/>
          <w:i/>
        </w:rPr>
        <w:t xml:space="preserve">o seguro obrigatório </w:t>
      </w:r>
      <w:proofErr w:type="spellStart"/>
      <w:r>
        <w:rPr>
          <w:rFonts w:ascii="Courier New" w:hAnsi="Courier New" w:cs="Courier New"/>
          <w:b/>
          <w:bCs/>
          <w:i/>
        </w:rPr>
        <w:t>Dpvat</w:t>
      </w:r>
      <w:proofErr w:type="spellEnd"/>
      <w:r>
        <w:rPr>
          <w:rFonts w:ascii="Courier New" w:hAnsi="Courier New" w:cs="Courier New"/>
          <w:b/>
          <w:bCs/>
          <w:i/>
        </w:rPr>
        <w:t xml:space="preserve"> por invalidez permanente deve ser calculada em valor proporcional à extensão da incapacidade do beneficiário, incumbindo ao requerente o ônus de comprovar percentual de invalidez diverso daquele apurado pela seguradora</w:t>
      </w:r>
      <w:r>
        <w:rPr>
          <w:rFonts w:ascii="Courier New" w:hAnsi="Courier New" w:cs="Courier New"/>
          <w:b/>
          <w:i/>
        </w:rPr>
        <w:t>"</w:t>
      </w:r>
      <w:r>
        <w:rPr>
          <w:rFonts w:ascii="Courier New" w:hAnsi="Courier New" w:cs="Courier New"/>
          <w:i/>
        </w:rPr>
        <w:t xml:space="preserve"> (TJMG, AC</w:t>
      </w:r>
      <w:r>
        <w:rPr>
          <w:rFonts w:ascii="Courier New" w:hAnsi="Courier New" w:cs="Courier New"/>
          <w:i/>
        </w:rPr>
        <w:t xml:space="preserve"> n.º 457.490-5, Des. Elias Camilo).</w:t>
      </w:r>
    </w:p>
    <w:p w:rsidR="00000000" w:rsidRDefault="00B9484F">
      <w:pPr>
        <w:pStyle w:val="Recuodecorpodetexto3"/>
        <w:spacing w:after="0"/>
        <w:ind w:left="0"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B9484F">
      <w:pPr>
        <w:pStyle w:val="Recuodecorpodetexto3"/>
        <w:spacing w:after="0"/>
        <w:ind w:left="0" w:right="-496"/>
        <w:jc w:val="both"/>
        <w:rPr>
          <w:rFonts w:ascii="Courier New" w:hAnsi="Courier New"/>
          <w:b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Após a minuciosa leitura da legislação e da colaboração trazida pelos julgados acima, V. </w:t>
      </w:r>
      <w:proofErr w:type="spellStart"/>
      <w:r>
        <w:rPr>
          <w:rFonts w:ascii="Courier New" w:hAnsi="Courier New" w:cs="Courier New"/>
          <w:sz w:val="24"/>
          <w:szCs w:val="24"/>
        </w:rPr>
        <w:t>Exa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. </w:t>
      </w:r>
      <w:proofErr w:type="gramStart"/>
      <w:r>
        <w:rPr>
          <w:rFonts w:ascii="Courier New" w:hAnsi="Courier New" w:cs="Courier New"/>
          <w:sz w:val="24"/>
          <w:szCs w:val="24"/>
        </w:rPr>
        <w:t>há</w:t>
      </w:r>
      <w:proofErr w:type="gramEnd"/>
      <w:r>
        <w:rPr>
          <w:rFonts w:ascii="Courier New" w:hAnsi="Courier New" w:cs="Courier New"/>
          <w:sz w:val="24"/>
          <w:szCs w:val="24"/>
        </w:rPr>
        <w:t xml:space="preserve"> de concordar que deve-se levar em conta o fato de que</w:t>
      </w:r>
      <w:r>
        <w:rPr>
          <w:rFonts w:ascii="Courier New" w:hAnsi="Courier New" w:cs="Courier New"/>
          <w:b/>
          <w:sz w:val="24"/>
          <w:szCs w:val="24"/>
        </w:rPr>
        <w:t xml:space="preserve"> a legislação que regulamenta o Seguro DPVAT </w:t>
      </w:r>
      <w:r>
        <w:rPr>
          <w:rFonts w:ascii="Courier New" w:hAnsi="Courier New" w:cs="Courier New"/>
          <w:b/>
          <w:sz w:val="24"/>
          <w:szCs w:val="24"/>
          <w:u w:val="single"/>
        </w:rPr>
        <w:t xml:space="preserve">não estipula valor fixo </w:t>
      </w:r>
      <w:r>
        <w:rPr>
          <w:rFonts w:ascii="Courier New" w:hAnsi="Courier New" w:cs="Courier New"/>
          <w:b/>
          <w:sz w:val="24"/>
          <w:szCs w:val="24"/>
          <w:u w:val="single"/>
        </w:rPr>
        <w:t>para a indenização por invalidez permanente</w:t>
      </w:r>
      <w:r>
        <w:rPr>
          <w:rFonts w:ascii="Courier New" w:hAnsi="Courier New" w:cs="Courier New"/>
          <w:b/>
          <w:sz w:val="24"/>
          <w:szCs w:val="24"/>
        </w:rPr>
        <w:t xml:space="preserve">, mas apenas determina o </w:t>
      </w:r>
      <w:r>
        <w:rPr>
          <w:rFonts w:ascii="Courier New" w:hAnsi="Courier New" w:cs="Courier New"/>
          <w:b/>
          <w:sz w:val="24"/>
          <w:szCs w:val="24"/>
          <w:u w:val="single"/>
        </w:rPr>
        <w:t>TETO MÁXIMO QUE DEVE LIMITAR</w:t>
      </w:r>
      <w:r>
        <w:rPr>
          <w:rFonts w:ascii="Courier New" w:hAnsi="Courier New" w:cs="Courier New"/>
          <w:b/>
          <w:sz w:val="24"/>
          <w:szCs w:val="24"/>
        </w:rPr>
        <w:t xml:space="preserve"> a quantia a ser indenizada em cada caso.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/>
        </w:rPr>
        <w:br/>
      </w:r>
      <w:r>
        <w:rPr>
          <w:rFonts w:ascii="Courier New" w:hAnsi="Courier New"/>
          <w:b/>
        </w:rPr>
        <w:t>Portanto, com base no todo já amplamente explanado, a improcedência do pedido é medida de rigor que se impõe!</w:t>
      </w:r>
    </w:p>
    <w:p w:rsidR="00000000" w:rsidRDefault="00B9484F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</w:rPr>
      </w:pPr>
    </w:p>
    <w:p w:rsidR="00000000" w:rsidRDefault="00B9484F">
      <w:pPr>
        <w:pStyle w:val="Corpodetexto3"/>
        <w:ind w:right="-496"/>
        <w:jc w:val="both"/>
        <w:rPr>
          <w:rFonts w:ascii="Courier New" w:hAnsi="Courier New" w:cs="Courier New"/>
          <w:sz w:val="24"/>
          <w:szCs w:val="24"/>
          <w:u w:val="single"/>
        </w:rPr>
      </w:pPr>
    </w:p>
    <w:p w:rsidR="00000000" w:rsidRDefault="00B9484F">
      <w:pPr>
        <w:pStyle w:val="Corpodetexto3"/>
        <w:ind w:right="-496"/>
        <w:jc w:val="center"/>
        <w:rPr>
          <w:rFonts w:ascii="Courier New" w:hAnsi="Courier New" w:cs="Courier New"/>
          <w:b/>
          <w:color w:val="000000" w:themeColor="text1"/>
          <w:sz w:val="24"/>
          <w:szCs w:val="24"/>
        </w:rPr>
      </w:pPr>
      <w:r>
        <w:rPr>
          <w:rFonts w:ascii="Courier New" w:hAnsi="Courier New" w:cs="Courier New"/>
          <w:b/>
          <w:color w:val="000000" w:themeColor="text1"/>
          <w:sz w:val="24"/>
          <w:szCs w:val="24"/>
        </w:rPr>
        <w:t>DA PL</w:t>
      </w:r>
      <w:r>
        <w:rPr>
          <w:rFonts w:ascii="Courier New" w:hAnsi="Courier New" w:cs="Courier New"/>
          <w:b/>
          <w:color w:val="000000" w:themeColor="text1"/>
          <w:sz w:val="24"/>
          <w:szCs w:val="24"/>
        </w:rPr>
        <w:t>ENA VIGÊNCIA DA LEI 11.945/2009</w:t>
      </w:r>
    </w:p>
    <w:p w:rsidR="00000000" w:rsidRDefault="00B9484F">
      <w:pPr>
        <w:spacing w:before="100" w:beforeAutospacing="1" w:after="100" w:afterAutospacing="1"/>
        <w:ind w:right="-496"/>
        <w:jc w:val="both"/>
        <w:rPr>
          <w:rFonts w:ascii="Courier New" w:eastAsia="Times New Roman" w:hAnsi="Courier New" w:cs="Courier New"/>
          <w:color w:val="000000"/>
        </w:rPr>
      </w:pPr>
      <w:r>
        <w:rPr>
          <w:rFonts w:eastAsia="Times New Roman"/>
          <w:color w:val="000000"/>
        </w:rPr>
        <w:br/>
      </w:r>
      <w:r>
        <w:rPr>
          <w:rFonts w:ascii="Courier New" w:eastAsia="Times New Roman" w:hAnsi="Courier New" w:cs="Courier New"/>
          <w:color w:val="000000"/>
        </w:rPr>
        <w:t xml:space="preserve">Cumpre ressaltar que entrou em vigor em Junho de </w:t>
      </w:r>
      <w:smartTag w:uri="urn:schemas-microsoft-com:office:smarttags" w:element="metricconverter">
        <w:smartTagPr>
          <w:attr w:name="ProductID" w:val="2009 a"/>
        </w:smartTagPr>
        <w:r>
          <w:rPr>
            <w:rFonts w:ascii="Courier New" w:eastAsia="Times New Roman" w:hAnsi="Courier New" w:cs="Courier New"/>
            <w:color w:val="000000"/>
          </w:rPr>
          <w:t>2009 a</w:t>
        </w:r>
      </w:smartTag>
      <w:r>
        <w:rPr>
          <w:rFonts w:ascii="Courier New" w:eastAsia="Times New Roman" w:hAnsi="Courier New" w:cs="Courier New"/>
          <w:color w:val="000000"/>
        </w:rPr>
        <w:t xml:space="preserve"> Lei 11.945/2009, que alterou alguns artigos da Lei 6.194/74.</w:t>
      </w:r>
    </w:p>
    <w:p w:rsidR="00000000" w:rsidRDefault="00B9484F">
      <w:pPr>
        <w:spacing w:before="100" w:beforeAutospacing="1" w:after="100" w:afterAutospacing="1"/>
        <w:ind w:right="-496"/>
        <w:jc w:val="both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Para corroborar com o que ora é suscitado, vem a ora Ré expor os artigos na íntegra que versam sobre </w:t>
      </w:r>
      <w:r>
        <w:rPr>
          <w:rFonts w:ascii="Courier New" w:eastAsia="Times New Roman" w:hAnsi="Courier New" w:cs="Courier New"/>
          <w:color w:val="000000"/>
        </w:rPr>
        <w:t>o valor indenizável no Seguro DPVAT: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Art. 30.  O art. 12 da Lei no 6.194, de 19 de dezembro de 1974, passa a vigorar acrescido dos seguintes §§ 3o e 4o: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lastRenderedPageBreak/>
        <w:t xml:space="preserve">“Art. 12.  </w:t>
      </w:r>
      <w:proofErr w:type="gramStart"/>
      <w:r>
        <w:rPr>
          <w:rFonts w:ascii="Courier New" w:eastAsia="Times New Roman" w:hAnsi="Courier New" w:cs="Courier New"/>
          <w:b/>
          <w:i/>
        </w:rPr>
        <w:t>........................................................................</w:t>
      </w:r>
      <w:proofErr w:type="gramEnd"/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>
        <w:rPr>
          <w:rFonts w:ascii="Courier New" w:eastAsia="Times New Roman" w:hAnsi="Courier New" w:cs="Courier New"/>
          <w:b/>
          <w:i/>
        </w:rPr>
        <w:t>.............................................................................................</w:t>
      </w:r>
      <w:proofErr w:type="gramEnd"/>
      <w:r>
        <w:rPr>
          <w:rFonts w:ascii="Courier New" w:eastAsia="Times New Roman" w:hAnsi="Courier New" w:cs="Courier New"/>
          <w:b/>
          <w:i/>
        </w:rPr>
        <w:t>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§ 3o  O CNSP estabelecerá anualmente o valor correspondente ao custo da emissão e da cobrança da apólice ou do bilhete do Seguro Obrigatório de Danos Pessoais ca</w:t>
      </w:r>
      <w:r>
        <w:rPr>
          <w:rFonts w:ascii="Courier New" w:eastAsia="Times New Roman" w:hAnsi="Courier New" w:cs="Courier New"/>
          <w:b/>
          <w:i/>
        </w:rPr>
        <w:t>usados por veículos automotores de vias terrestres.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§ 4o  O disposto no parágrafo único do art. 27 da Lei no 8.212, de 24 de julho de 1991, não se aplica ao produto da arrecadação do ressarcimento do custo descrito no </w:t>
      </w:r>
      <w:proofErr w:type="gramStart"/>
      <w:r>
        <w:rPr>
          <w:rFonts w:ascii="Courier New" w:eastAsia="Times New Roman" w:hAnsi="Courier New" w:cs="Courier New"/>
          <w:b/>
          <w:i/>
        </w:rPr>
        <w:t>§ 3o deste artigo.”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(NR)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Art. 31.  O</w:t>
      </w:r>
      <w:r>
        <w:rPr>
          <w:rFonts w:ascii="Courier New" w:eastAsia="Times New Roman" w:hAnsi="Courier New" w:cs="Courier New"/>
          <w:b/>
          <w:i/>
        </w:rPr>
        <w:t xml:space="preserve">s </w:t>
      </w:r>
      <w:proofErr w:type="spellStart"/>
      <w:r>
        <w:rPr>
          <w:rFonts w:ascii="Courier New" w:eastAsia="Times New Roman" w:hAnsi="Courier New" w:cs="Courier New"/>
          <w:b/>
          <w:i/>
        </w:rPr>
        <w:t>arts</w:t>
      </w:r>
      <w:proofErr w:type="spellEnd"/>
      <w:r>
        <w:rPr>
          <w:rFonts w:ascii="Courier New" w:eastAsia="Times New Roman" w:hAnsi="Courier New" w:cs="Courier New"/>
          <w:b/>
          <w:i/>
        </w:rPr>
        <w:t>. 3o e 5o da Lei no 6.194, de 19 de dezembro de 1974, passam a vigorar com as seguintes alterações: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“Art. 3o  Os danos pessoais cobertos pelo seguro estabelecido no art. 2o desta Lei compreendem as indenizações por morte, por invalidez permanente, t</w:t>
      </w:r>
      <w:r>
        <w:rPr>
          <w:rFonts w:ascii="Courier New" w:eastAsia="Times New Roman" w:hAnsi="Courier New" w:cs="Courier New"/>
          <w:b/>
          <w:i/>
        </w:rPr>
        <w:t xml:space="preserve">otal ou parcial, e por despesas de assistência </w:t>
      </w:r>
      <w:proofErr w:type="gramStart"/>
      <w:r>
        <w:rPr>
          <w:rFonts w:ascii="Courier New" w:eastAsia="Times New Roman" w:hAnsi="Courier New" w:cs="Courier New"/>
          <w:b/>
          <w:i/>
        </w:rPr>
        <w:t>médica e suplementares, nos valores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e conforme as regras que se seguem, por pessoa vitimada: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>
        <w:rPr>
          <w:rFonts w:ascii="Courier New" w:eastAsia="Times New Roman" w:hAnsi="Courier New" w:cs="Courier New"/>
          <w:b/>
          <w:i/>
        </w:rPr>
        <w:t>.............................................................................................</w:t>
      </w:r>
      <w:proofErr w:type="gramEnd"/>
      <w:r>
        <w:rPr>
          <w:rFonts w:ascii="Courier New" w:eastAsia="Times New Roman" w:hAnsi="Courier New" w:cs="Courier New"/>
          <w:b/>
          <w:i/>
        </w:rPr>
        <w:t>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§ 1o  No caso da cobe</w:t>
      </w:r>
      <w:r>
        <w:rPr>
          <w:rFonts w:ascii="Courier New" w:eastAsia="Times New Roman" w:hAnsi="Courier New" w:cs="Courier New"/>
          <w:b/>
          <w:i/>
        </w:rPr>
        <w:t>rtura de que trata o inciso II do caput deste artigo, deverão ser enquadradas na tabela anexa a esta Lei as lesões diretamente decorrentes de acidente e que não sejam suscetíveis de amenização proporcionada por qualquer medida terapêutica, classificando-se</w:t>
      </w:r>
      <w:r>
        <w:rPr>
          <w:rFonts w:ascii="Courier New" w:eastAsia="Times New Roman" w:hAnsi="Courier New" w:cs="Courier New"/>
          <w:b/>
          <w:i/>
        </w:rPr>
        <w:t xml:space="preserve"> a invalidez permanente como total ou parcial, subdividindo-se a invalidez permanente parcial em completa e incompleta, conforme a extensão das perdas anatômicas ou </w:t>
      </w:r>
      <w:proofErr w:type="gramStart"/>
      <w:r>
        <w:rPr>
          <w:rFonts w:ascii="Courier New" w:eastAsia="Times New Roman" w:hAnsi="Courier New" w:cs="Courier New"/>
          <w:b/>
          <w:i/>
        </w:rPr>
        <w:t>funcionais, observado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o disposto abaixo: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I - quando se tratar de invalidez permanente parc</w:t>
      </w:r>
      <w:r>
        <w:rPr>
          <w:rFonts w:ascii="Courier New" w:eastAsia="Times New Roman" w:hAnsi="Courier New" w:cs="Courier New"/>
          <w:b/>
          <w:i/>
        </w:rPr>
        <w:t xml:space="preserve">ial completa, a perda anatômica ou funcional será diretamente enquadrada em um dos </w:t>
      </w:r>
      <w:r>
        <w:rPr>
          <w:rFonts w:ascii="Courier New" w:eastAsia="Times New Roman" w:hAnsi="Courier New" w:cs="Courier New"/>
          <w:b/>
          <w:i/>
        </w:rPr>
        <w:lastRenderedPageBreak/>
        <w:t xml:space="preserve">segmentos orgânicos ou corporais previstos na tabela anexa, correspondendo </w:t>
      </w:r>
      <w:proofErr w:type="gramStart"/>
      <w:r>
        <w:rPr>
          <w:rFonts w:ascii="Courier New" w:eastAsia="Times New Roman" w:hAnsi="Courier New" w:cs="Courier New"/>
          <w:b/>
          <w:i/>
        </w:rPr>
        <w:t>a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indenização ao valor resultante da aplicação do percentual ali estabelecido ao valor máximo da c</w:t>
      </w:r>
      <w:r>
        <w:rPr>
          <w:rFonts w:ascii="Courier New" w:eastAsia="Times New Roman" w:hAnsi="Courier New" w:cs="Courier New"/>
          <w:b/>
          <w:i/>
        </w:rPr>
        <w:t>obertura; e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II - quando se tratar de invalidez permanente parcial incompleta</w:t>
      </w:r>
      <w:proofErr w:type="gramStart"/>
      <w:r>
        <w:rPr>
          <w:rFonts w:ascii="Courier New" w:eastAsia="Times New Roman" w:hAnsi="Courier New" w:cs="Courier New"/>
          <w:b/>
          <w:i/>
        </w:rPr>
        <w:t>, será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efetuado o enquadramento da perda anatômica ou funcional na forma prevista no inciso I deste parágrafo, procedendo-se, em seguida, à redução proporcional da indenização que</w:t>
      </w:r>
      <w:r>
        <w:rPr>
          <w:rFonts w:ascii="Courier New" w:eastAsia="Times New Roman" w:hAnsi="Courier New" w:cs="Courier New"/>
          <w:b/>
          <w:i/>
        </w:rPr>
        <w:t xml:space="preserve"> corresponderá a 75% (setenta e cinco por cento) para as perdas de repercussão intensa, 50% (</w:t>
      </w:r>
      <w:proofErr w:type="spellStart"/>
      <w:r>
        <w:rPr>
          <w:rFonts w:ascii="Courier New" w:eastAsia="Times New Roman" w:hAnsi="Courier New" w:cs="Courier New"/>
          <w:b/>
          <w:i/>
        </w:rPr>
        <w:t>cinquenta</w:t>
      </w:r>
      <w:proofErr w:type="spellEnd"/>
      <w:r>
        <w:rPr>
          <w:rFonts w:ascii="Courier New" w:eastAsia="Times New Roman" w:hAnsi="Courier New" w:cs="Courier New"/>
          <w:b/>
          <w:i/>
        </w:rPr>
        <w:t xml:space="preserve"> por cento) para as de média repercussão, 25% (vinte e cinco por cento) para as de leve repercussão, adotando-se ainda o percentual de 10% (dez por cento)</w:t>
      </w:r>
      <w:r>
        <w:rPr>
          <w:rFonts w:ascii="Courier New" w:eastAsia="Times New Roman" w:hAnsi="Courier New" w:cs="Courier New"/>
          <w:b/>
          <w:i/>
        </w:rPr>
        <w:t xml:space="preserve">, nos casos de </w:t>
      </w:r>
      <w:proofErr w:type="spellStart"/>
      <w:r>
        <w:rPr>
          <w:rFonts w:ascii="Courier New" w:eastAsia="Times New Roman" w:hAnsi="Courier New" w:cs="Courier New"/>
          <w:b/>
          <w:i/>
        </w:rPr>
        <w:t>sequelas</w:t>
      </w:r>
      <w:proofErr w:type="spellEnd"/>
      <w:r>
        <w:rPr>
          <w:rFonts w:ascii="Courier New" w:eastAsia="Times New Roman" w:hAnsi="Courier New" w:cs="Courier New"/>
          <w:b/>
          <w:i/>
        </w:rPr>
        <w:t xml:space="preserve"> residuais.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§ 2o  Assegura-se à vítima o reembolso, no valor de até R$ 2.700,00 (dois mil e setecentos reais), previsto no inciso III do caput deste artigo, de despesas médico-hospitalares, desde que devidamente comprovadas, efetuad</w:t>
      </w:r>
      <w:r>
        <w:rPr>
          <w:rFonts w:ascii="Courier New" w:eastAsia="Times New Roman" w:hAnsi="Courier New" w:cs="Courier New"/>
          <w:b/>
          <w:i/>
        </w:rPr>
        <w:t xml:space="preserve">as pela rede credenciada junto ao Sistema Único de Saúde, quando em caráter privado, vedada </w:t>
      </w:r>
      <w:proofErr w:type="gramStart"/>
      <w:r>
        <w:rPr>
          <w:rFonts w:ascii="Courier New" w:eastAsia="Times New Roman" w:hAnsi="Courier New" w:cs="Courier New"/>
          <w:b/>
          <w:i/>
        </w:rPr>
        <w:t>a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cessão de direitos.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>
        <w:rPr>
          <w:rFonts w:ascii="Courier New" w:eastAsia="Times New Roman" w:hAnsi="Courier New" w:cs="Courier New"/>
          <w:b/>
          <w:i/>
        </w:rPr>
        <w:t xml:space="preserve">§ 3o  As despesas de que trata o § 2o deste artigo em nenhuma hipótese poderão ser reembolsadas quando o atendimento for realizado pelo SUS, </w:t>
      </w:r>
      <w:r>
        <w:rPr>
          <w:rFonts w:ascii="Courier New" w:eastAsia="Times New Roman" w:hAnsi="Courier New" w:cs="Courier New"/>
          <w:b/>
          <w:i/>
        </w:rPr>
        <w:t>sob pena de descredenciamento do estabelecimento de saúde do SUS, sem prejuízo das demais penalidades previstas em lei.”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(NR)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“Art. 5o  </w:t>
      </w:r>
      <w:proofErr w:type="gramStart"/>
      <w:r>
        <w:rPr>
          <w:rFonts w:ascii="Courier New" w:eastAsia="Times New Roman" w:hAnsi="Courier New" w:cs="Courier New"/>
          <w:b/>
          <w:i/>
        </w:rPr>
        <w:t>........................…………….................................</w:t>
      </w:r>
      <w:proofErr w:type="gramEnd"/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>
        <w:rPr>
          <w:rFonts w:ascii="Courier New" w:eastAsia="Times New Roman" w:hAnsi="Courier New" w:cs="Courier New"/>
          <w:b/>
          <w:i/>
        </w:rPr>
        <w:t>........................................................</w:t>
      </w:r>
      <w:r>
        <w:rPr>
          <w:rFonts w:ascii="Courier New" w:eastAsia="Times New Roman" w:hAnsi="Courier New" w:cs="Courier New"/>
          <w:b/>
          <w:i/>
        </w:rPr>
        <w:t>.....................................</w:t>
      </w:r>
      <w:proofErr w:type="gramEnd"/>
      <w:r>
        <w:rPr>
          <w:rFonts w:ascii="Courier New" w:eastAsia="Times New Roman" w:hAnsi="Courier New" w:cs="Courier New"/>
          <w:b/>
          <w:i/>
        </w:rPr>
        <w:t>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 xml:space="preserve">§ 5o  O Instituto Médico Legal da jurisdição do acidente ou da residência da vítima deverá fornecer, no prazo de até </w:t>
      </w:r>
      <w:proofErr w:type="gramStart"/>
      <w:r>
        <w:rPr>
          <w:rFonts w:ascii="Courier New" w:eastAsia="Times New Roman" w:hAnsi="Courier New" w:cs="Courier New"/>
          <w:b/>
          <w:i/>
        </w:rPr>
        <w:t>90 (noventa) dias, laudo</w:t>
      </w:r>
      <w:proofErr w:type="gramEnd"/>
      <w:r>
        <w:rPr>
          <w:rFonts w:ascii="Courier New" w:eastAsia="Times New Roman" w:hAnsi="Courier New" w:cs="Courier New"/>
          <w:b/>
          <w:i/>
        </w:rPr>
        <w:t xml:space="preserve"> à vítima com a verificação da existência e quantificação das lesões permane</w:t>
      </w:r>
      <w:r>
        <w:rPr>
          <w:rFonts w:ascii="Courier New" w:eastAsia="Times New Roman" w:hAnsi="Courier New" w:cs="Courier New"/>
          <w:b/>
          <w:i/>
        </w:rPr>
        <w:t>ntes, totais ou parciais.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proofErr w:type="gramStart"/>
      <w:r>
        <w:rPr>
          <w:rFonts w:ascii="Courier New" w:eastAsia="Times New Roman" w:hAnsi="Courier New" w:cs="Courier New"/>
          <w:b/>
          <w:i/>
        </w:rPr>
        <w:lastRenderedPageBreak/>
        <w:t>...................................................................................</w:t>
      </w:r>
      <w:proofErr w:type="gramEnd"/>
      <w:r>
        <w:rPr>
          <w:rFonts w:ascii="Courier New" w:eastAsia="Times New Roman" w:hAnsi="Courier New" w:cs="Courier New"/>
          <w:b/>
          <w:i/>
        </w:rPr>
        <w:t>” (NR) </w:t>
      </w:r>
    </w:p>
    <w:p w:rsidR="00000000" w:rsidRDefault="00B9484F">
      <w:pPr>
        <w:pStyle w:val="NormalWeb"/>
        <w:tabs>
          <w:tab w:val="left" w:pos="2160"/>
        </w:tabs>
        <w:spacing w:before="335" w:beforeAutospacing="0" w:after="335" w:afterAutospacing="0"/>
        <w:ind w:left="2160" w:right="-496"/>
        <w:jc w:val="both"/>
        <w:rPr>
          <w:rFonts w:ascii="Courier New" w:eastAsia="Times New Roman" w:hAnsi="Courier New" w:cs="Courier New"/>
          <w:b/>
          <w:i/>
        </w:rPr>
      </w:pPr>
      <w:r>
        <w:rPr>
          <w:rFonts w:ascii="Courier New" w:eastAsia="Times New Roman" w:hAnsi="Courier New" w:cs="Courier New"/>
          <w:b/>
          <w:i/>
        </w:rPr>
        <w:t>Art. 32.  A Lei no 6.194, de 19 de dezembro de 1974, passa a vigorar acrescida da tabela anexa a esta Lei. </w:t>
      </w:r>
    </w:p>
    <w:p w:rsidR="00000000" w:rsidRDefault="00B9484F">
      <w:pPr>
        <w:pStyle w:val="NormalWeb"/>
        <w:ind w:right="-496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ANEXO </w:t>
      </w:r>
    </w:p>
    <w:p w:rsidR="00000000" w:rsidRDefault="00B9484F">
      <w:pPr>
        <w:pStyle w:val="NormalWeb"/>
        <w:ind w:right="-496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(art. 3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vertAlign w:val="superscript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da Lei n</w:t>
      </w:r>
      <w:r>
        <w:rPr>
          <w:rFonts w:ascii="Arial" w:eastAsia="Times New Roman" w:hAnsi="Arial" w:cs="Arial"/>
          <w:color w:val="000000"/>
          <w:sz w:val="20"/>
          <w:szCs w:val="20"/>
          <w:u w:val="single"/>
          <w:vertAlign w:val="superscript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6.194</w:t>
      </w:r>
      <w:r>
        <w:rPr>
          <w:rFonts w:ascii="Arial" w:eastAsia="Times New Roman" w:hAnsi="Arial" w:cs="Arial"/>
          <w:color w:val="000000"/>
          <w:sz w:val="20"/>
          <w:szCs w:val="20"/>
        </w:rPr>
        <w:t>, de 19 de dezembro de 1974) </w:t>
      </w:r>
    </w:p>
    <w:tbl>
      <w:tblPr>
        <w:tblW w:w="8675" w:type="dxa"/>
        <w:jc w:val="center"/>
        <w:tblInd w:w="1204" w:type="dxa"/>
        <w:tblCellMar>
          <w:left w:w="0" w:type="dxa"/>
          <w:right w:w="0" w:type="dxa"/>
        </w:tblCellMar>
        <w:tblLook w:val="04A0"/>
      </w:tblPr>
      <w:tblGrid>
        <w:gridCol w:w="6504"/>
        <w:gridCol w:w="2171"/>
      </w:tblGrid>
      <w:tr w:rsidR="00000000">
        <w:trPr>
          <w:jc w:val="center"/>
        </w:trPr>
        <w:tc>
          <w:tcPr>
            <w:tcW w:w="6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ind w:right="-496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Danos Corporais Totais 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ind w:right="-496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Percentual 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Repercussão na Íntegra do Patrimônio Físico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da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Perda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Perda anatômica e/ou funcional completa de ambos os membros superiores ou inferiores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Perda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anatômica e/ou funcional completa de ambas as mãos ou de ambos os pés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Perda anatômica e/ou funcional completa de um membro superior e de um membro inferior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Perda completa da visão em ambos os olhos (cegueira bilateral) ou cegueira legal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bilateral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Lesões neurológicas que cursem com: (a) dano cognitivo-comportamental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alienante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>; (b) impedimento do senso de orientação espacial e/ou do livre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deslocamento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corporal; (c) perda completa do controle esfincteriano; (d)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comprometimento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de função vital ou autonômica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Lesões de órgãos e estruturas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crânio-faciais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, cervicais, torácicos, abdominais, 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pélvicos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ou retro-peritoneais cursando com prejuízos funcionais não compensáveis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de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ordem autonômica, respiratória, cardiovascular, digestiva, excretora ou de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qualquer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outra espécie, desde que haja comprometimento de função vital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Danos Corporais Segmentares (Parciais)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Percentuais 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Repercussões em Partes de Membros Superiores e Inferiores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das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Perdas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Perda anatômica e/ou funcional completa de um dos membros superiores e/ou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de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uma das mãos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Perda anatômica e/ou funcional completa de um dos membros inferiores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Perda anatômica e/ou funcional completa de um dos pés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Perda completa da mobilidade de um dos ombros, cotovelos, punhos ou dedo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polegar</w:t>
            </w:r>
            <w:proofErr w:type="gramEnd"/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Perda completa da mobilidade de um quadril, joelho ou tornozelo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Perda 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anatômica e/ou funcional completa de qualquer um dentre os outros dedos da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mão</w:t>
            </w:r>
            <w:proofErr w:type="gramEnd"/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Perda anatômica e/ou funcional completa de qualquer um dos dedos do pé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Danos Corporais Segmentares (Parciais)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Percentuais 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Outras Repercussões em Órgãos e Estruturas Corporais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das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Perdas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Perda auditiva total bilateral (surdez completa) ou da fonação (mudez completa) ou 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0"/>
              </w:rPr>
              <w:t>da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visão de um olho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Perda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completa da mobilidade de um segmento da coluna vertebral exceto o sacral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</w:tr>
      <w:tr w:rsidR="00000000">
        <w:trPr>
          <w:jc w:val="center"/>
        </w:trPr>
        <w:tc>
          <w:tcPr>
            <w:tcW w:w="6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both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Perda integral (retirada cirúrgica) do baço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00000" w:rsidRDefault="00B9484F">
            <w:pPr>
              <w:pStyle w:val="NormalWeb"/>
              <w:spacing w:line="240" w:lineRule="atLeast"/>
              <w:ind w:right="-496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</w:tr>
    </w:tbl>
    <w:p w:rsidR="00000000" w:rsidRDefault="00B9484F">
      <w:pPr>
        <w:pStyle w:val="NormalWeb"/>
        <w:ind w:right="-496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</w:rPr>
        <w:t>Portanto, resta cabalmente comprovado que deve ser respeitado o grau de invalidez das vítimas de acidente de trânsito, para fi</w:t>
      </w:r>
      <w:r>
        <w:rPr>
          <w:rFonts w:ascii="Courier New" w:eastAsia="Times New Roman" w:hAnsi="Courier New" w:cs="Courier New"/>
        </w:rPr>
        <w:t>ns de indenização do Seguro Obrigatório DPVAT.</w:t>
      </w:r>
    </w:p>
    <w:p w:rsidR="00000000" w:rsidRDefault="00B9484F">
      <w:pPr>
        <w:pStyle w:val="Ttulo3"/>
        <w:ind w:right="-496"/>
        <w:jc w:val="both"/>
        <w:rPr>
          <w:rFonts w:ascii="Courier New" w:eastAsia="Times New Roman" w:hAnsi="Courier New" w:cs="Courier New"/>
          <w:color w:val="000000" w:themeColor="text1"/>
          <w:szCs w:val="26"/>
        </w:rPr>
      </w:pPr>
      <w:r>
        <w:rPr>
          <w:rFonts w:ascii="Courier New" w:hAnsi="Courier New" w:cs="Courier New"/>
          <w:color w:val="000000" w:themeColor="text1"/>
        </w:rPr>
        <w:lastRenderedPageBreak/>
        <w:t xml:space="preserve">TANTO A LEI 6.194/74, QUANTO A LEI 11.482/2007, BEM COMO A NOVIÇA LEI 11.495/2009 </w:t>
      </w:r>
      <w:proofErr w:type="gramStart"/>
      <w:r>
        <w:rPr>
          <w:rFonts w:ascii="Courier New" w:hAnsi="Courier New" w:cs="Courier New"/>
          <w:color w:val="000000" w:themeColor="text1"/>
        </w:rPr>
        <w:t>FAZEM</w:t>
      </w:r>
      <w:proofErr w:type="gramEnd"/>
      <w:r>
        <w:rPr>
          <w:rFonts w:ascii="Courier New" w:hAnsi="Courier New" w:cs="Courier New"/>
          <w:color w:val="000000" w:themeColor="text1"/>
        </w:rPr>
        <w:t xml:space="preserve"> DISTINÇÃO DOS GRAUS DE INVALIDEZ AUFERIDOS EM PERÍCIAS PARA FINS DE PAGAMENTOS DE INDENIZAÇÃO.</w:t>
      </w:r>
    </w:p>
    <w:p w:rsidR="00000000" w:rsidRDefault="00B9484F">
      <w:pPr>
        <w:ind w:right="-496"/>
        <w:rPr>
          <w:rFonts w:eastAsia="Times New Roman"/>
        </w:rPr>
      </w:pPr>
    </w:p>
    <w:p w:rsidR="00000000" w:rsidRDefault="00B9484F">
      <w:pPr>
        <w:ind w:right="-496"/>
        <w:jc w:val="both"/>
        <w:rPr>
          <w:rFonts w:eastAsia="Times New Roman"/>
          <w:b/>
        </w:rPr>
      </w:pPr>
      <w:r>
        <w:rPr>
          <w:rFonts w:ascii="Courier New" w:eastAsia="Times New Roman" w:hAnsi="Courier New" w:cs="Courier New"/>
          <w:b/>
        </w:rPr>
        <w:t>DIANTE DO EXPOSTO, RESTA CABALMENTE COMPROVADO QUE A TABELA EM ANEXO, PERTENCENTE À LEI SUPRACITADA, GOZA DE FORÇA DE LEI E MERECE SER JUDICIALMENTE RESPEITADA.</w:t>
      </w:r>
    </w:p>
    <w:p w:rsidR="00000000" w:rsidRDefault="00B9484F">
      <w:pPr>
        <w:ind w:right="-493"/>
        <w:jc w:val="center"/>
        <w:rPr>
          <w:rFonts w:ascii="Courier New" w:eastAsia="Times New Roman" w:hAnsi="Courier New" w:cs="Courier New"/>
          <w:b/>
        </w:rPr>
      </w:pPr>
    </w:p>
    <w:p w:rsidR="00000000" w:rsidRDefault="00B9484F">
      <w:pPr>
        <w:tabs>
          <w:tab w:val="left" w:pos="8364"/>
        </w:tabs>
        <w:jc w:val="both"/>
        <w:rPr>
          <w:rFonts w:ascii="Courier New" w:hAnsi="Courier New" w:cs="Courier New"/>
          <w:b/>
          <w:i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b/>
        </w:rPr>
      </w:pPr>
    </w:p>
    <w:p w:rsidR="00000000" w:rsidRDefault="00B9484F">
      <w:pPr>
        <w:keepNext/>
        <w:spacing w:before="240" w:after="60"/>
        <w:ind w:right="-496"/>
        <w:jc w:val="center"/>
        <w:outlineLvl w:val="2"/>
        <w:rPr>
          <w:rFonts w:ascii="Courier New" w:eastAsia="Times New Roman" w:hAnsi="Courier New" w:cs="Courier New"/>
          <w:b/>
          <w:bCs/>
        </w:rPr>
      </w:pPr>
      <w:r>
        <w:rPr>
          <w:rFonts w:ascii="Courier New" w:eastAsia="Times New Roman" w:hAnsi="Courier New" w:cs="Courier New"/>
          <w:b/>
          <w:bCs/>
        </w:rPr>
        <w:t>- QUANTO A CORRETA SENTENÇA PROFERIDA -</w:t>
      </w: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i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  <w:i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  <w:i/>
        </w:rPr>
      </w:pPr>
      <w:r>
        <w:rPr>
          <w:rFonts w:ascii="Courier New" w:hAnsi="Courier New" w:cs="Courier New"/>
          <w:i/>
        </w:rPr>
        <w:t xml:space="preserve">Ab </w:t>
      </w:r>
      <w:proofErr w:type="spellStart"/>
      <w:r>
        <w:rPr>
          <w:rFonts w:ascii="Courier New" w:hAnsi="Courier New" w:cs="Courier New"/>
          <w:i/>
        </w:rPr>
        <w:t>initio</w:t>
      </w:r>
      <w:proofErr w:type="spellEnd"/>
      <w:r>
        <w:rPr>
          <w:rFonts w:ascii="Courier New" w:hAnsi="Courier New" w:cs="Courier New"/>
          <w:i/>
        </w:rPr>
        <w:t xml:space="preserve">, </w:t>
      </w:r>
      <w:r>
        <w:rPr>
          <w:rFonts w:ascii="Courier New" w:hAnsi="Courier New" w:cs="Courier New"/>
        </w:rPr>
        <w:t>insta esclarecer que o Nobre Julgador S</w:t>
      </w:r>
      <w:r>
        <w:rPr>
          <w:rFonts w:ascii="Courier New" w:hAnsi="Courier New" w:cs="Courier New"/>
        </w:rPr>
        <w:t>ingular vem desempenhando trabalho brilhante, justo, atual, e perfeitamente compatível com a realidade e com a evolução que o universo Jurídico vem apresentando, assim sendo, de forma acertada sentenciou pela improcedência do pedido autoral, não assistindo</w:t>
      </w:r>
      <w:r>
        <w:rPr>
          <w:rFonts w:ascii="Courier New" w:hAnsi="Courier New" w:cs="Courier New"/>
        </w:rPr>
        <w:t xml:space="preserve"> qualquer razão a </w:t>
      </w:r>
      <w:r>
        <w:rPr>
          <w:rFonts w:ascii="Courier New" w:hAnsi="Courier New" w:cs="Courier New"/>
          <w:b/>
        </w:rPr>
        <w:t>Apelante</w:t>
      </w:r>
      <w:r>
        <w:rPr>
          <w:rFonts w:ascii="Courier New" w:hAnsi="Courier New" w:cs="Courier New"/>
        </w:rPr>
        <w:t xml:space="preserve">, motivo pelo qual a </w:t>
      </w:r>
      <w:r>
        <w:rPr>
          <w:rFonts w:ascii="Courier New" w:hAnsi="Courier New" w:cs="Courier New"/>
          <w:b/>
        </w:rPr>
        <w:t>Apelada</w:t>
      </w:r>
      <w:r>
        <w:rPr>
          <w:rFonts w:ascii="Courier New" w:hAnsi="Courier New" w:cs="Courier New"/>
        </w:rPr>
        <w:t xml:space="preserve"> faz uso de suas palavras a fim de elucidar e clarear o entendimento desta Egrégia Turma Recursal quanto à matéria. </w:t>
      </w: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Como já afirmado acima, através das </w:t>
      </w:r>
      <w:r>
        <w:rPr>
          <w:rFonts w:ascii="Courier New" w:hAnsi="Courier New" w:cs="Courier New"/>
        </w:rPr>
        <w:t xml:space="preserve">brilhantes palavras do Juiz Singular percebemos que o entendimento Jurisdicional é maduro e acolheu o fato de que realmente o pedido da </w:t>
      </w:r>
      <w:r>
        <w:rPr>
          <w:rFonts w:ascii="Courier New" w:hAnsi="Courier New" w:cs="Courier New"/>
          <w:b/>
        </w:rPr>
        <w:t>Apelante</w:t>
      </w:r>
      <w:r>
        <w:rPr>
          <w:rFonts w:ascii="Courier New" w:hAnsi="Courier New" w:cs="Courier New"/>
        </w:rPr>
        <w:t xml:space="preserve"> é totalmente improcedente</w:t>
      </w:r>
      <w:proofErr w:type="gramStart"/>
      <w:r>
        <w:rPr>
          <w:rFonts w:ascii="Courier New" w:hAnsi="Courier New" w:cs="Courier New"/>
        </w:rPr>
        <w:t>!!</w:t>
      </w:r>
      <w:proofErr w:type="gramEnd"/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Desta forma, restou claro que a pretensão do </w:t>
      </w:r>
      <w:r>
        <w:rPr>
          <w:rFonts w:ascii="Courier New" w:hAnsi="Courier New" w:cs="Courier New"/>
          <w:b/>
        </w:rPr>
        <w:t>Apelante</w:t>
      </w:r>
      <w:r>
        <w:rPr>
          <w:rFonts w:ascii="Courier New" w:hAnsi="Courier New" w:cs="Courier New"/>
        </w:rPr>
        <w:t xml:space="preserve"> encontra-se ausente de prova</w:t>
      </w:r>
      <w:r>
        <w:rPr>
          <w:rFonts w:ascii="Courier New" w:hAnsi="Courier New" w:cs="Courier New"/>
        </w:rPr>
        <w:t>s, tal qual sentenciou o Ilustre Juiz Singular.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 xml:space="preserve">Destarte, não há que se falar em reforma da </w:t>
      </w:r>
      <w:proofErr w:type="spellStart"/>
      <w:proofErr w:type="gramStart"/>
      <w:r>
        <w:rPr>
          <w:rFonts w:ascii="Courier New" w:hAnsi="Courier New" w:cs="Courier New"/>
          <w:b/>
        </w:rPr>
        <w:t>r.</w:t>
      </w:r>
      <w:proofErr w:type="spellEnd"/>
      <w:proofErr w:type="gramEnd"/>
      <w:r>
        <w:rPr>
          <w:rFonts w:ascii="Courier New" w:hAnsi="Courier New" w:cs="Courier New"/>
          <w:b/>
        </w:rPr>
        <w:t xml:space="preserve"> sentença, sem que se fira assim a Lei, a Doutrina, a Jurisprudência, a lógica e o bom senso, tendo em vista a manifesta ausência de provas da alegada invalidez </w:t>
      </w:r>
      <w:r>
        <w:rPr>
          <w:rFonts w:ascii="Courier New" w:hAnsi="Courier New" w:cs="Courier New"/>
          <w:b/>
        </w:rPr>
        <w:t>permanente na presente demanda</w:t>
      </w:r>
      <w:r>
        <w:rPr>
          <w:rFonts w:ascii="Courier New" w:hAnsi="Courier New" w:cs="Courier New"/>
        </w:rPr>
        <w:t>.</w:t>
      </w:r>
    </w:p>
    <w:p w:rsidR="00000000" w:rsidRDefault="00B9484F">
      <w:pPr>
        <w:ind w:right="-496"/>
        <w:jc w:val="both"/>
        <w:rPr>
          <w:rFonts w:ascii="Courier New" w:hAnsi="Courier New" w:cs="Courier New"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hAnsi="Courier New" w:cs="Courier New"/>
          <w:b/>
        </w:rPr>
      </w:pPr>
    </w:p>
    <w:p w:rsidR="00000000" w:rsidRDefault="00B9484F">
      <w:pPr>
        <w:ind w:right="-496"/>
        <w:jc w:val="center"/>
        <w:rPr>
          <w:rFonts w:ascii="Courier New" w:eastAsia="Times New Roman" w:hAnsi="Courier New" w:cs="Courier New"/>
          <w:b/>
          <w:u w:val="single"/>
        </w:rPr>
      </w:pPr>
      <w:r>
        <w:rPr>
          <w:rFonts w:ascii="Courier New" w:eastAsia="Times New Roman" w:hAnsi="Courier New" w:cs="Courier New"/>
          <w:b/>
          <w:u w:val="single"/>
        </w:rPr>
        <w:t>CONCLUSÃO</w:t>
      </w:r>
    </w:p>
    <w:p w:rsidR="00000000" w:rsidRDefault="00B9484F">
      <w:pPr>
        <w:ind w:right="-496"/>
        <w:jc w:val="center"/>
        <w:rPr>
          <w:rFonts w:ascii="Courier New" w:eastAsia="Times New Roman" w:hAnsi="Courier New" w:cs="Courier New"/>
          <w:b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</w:p>
    <w:p w:rsidR="00000000" w:rsidRDefault="00B9484F">
      <w:pPr>
        <w:ind w:right="-496"/>
        <w:jc w:val="both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Diante do exposto e por tudo mais que dos autos consta, confia a </w:t>
      </w:r>
      <w:r>
        <w:rPr>
          <w:rFonts w:ascii="Courier New" w:hAnsi="Courier New" w:cs="Courier New"/>
          <w:b/>
        </w:rPr>
        <w:t>Apelada</w:t>
      </w:r>
      <w:r>
        <w:rPr>
          <w:rFonts w:ascii="Courier New" w:eastAsia="Times New Roman" w:hAnsi="Courier New" w:cs="Courier New"/>
        </w:rPr>
        <w:t xml:space="preserve"> no alto grau de conhecimento e zelo dessa Augusta Câmera, requerendo seja negado provimento ao recurso, ora apresentado, condenando-se a</w:t>
      </w:r>
      <w:r>
        <w:rPr>
          <w:rFonts w:ascii="Courier New" w:eastAsia="Times New Roman" w:hAnsi="Courier New" w:cs="Courier New"/>
        </w:rPr>
        <w:t xml:space="preserve"> </w:t>
      </w:r>
      <w:r>
        <w:rPr>
          <w:rFonts w:ascii="Courier New" w:hAnsi="Courier New" w:cs="Courier New"/>
          <w:b/>
        </w:rPr>
        <w:t>Apelante</w:t>
      </w:r>
      <w:r>
        <w:rPr>
          <w:rFonts w:ascii="Courier New" w:eastAsia="Times New Roman" w:hAnsi="Courier New" w:cs="Courier New"/>
        </w:rPr>
        <w:t xml:space="preserve"> </w:t>
      </w:r>
      <w:proofErr w:type="gramStart"/>
      <w:r>
        <w:rPr>
          <w:rFonts w:ascii="Courier New" w:eastAsia="Times New Roman" w:hAnsi="Courier New" w:cs="Courier New"/>
        </w:rPr>
        <w:t>à</w:t>
      </w:r>
      <w:proofErr w:type="gramEnd"/>
      <w:r>
        <w:rPr>
          <w:rFonts w:ascii="Courier New" w:eastAsia="Times New Roman" w:hAnsi="Courier New" w:cs="Courier New"/>
        </w:rPr>
        <w:t xml:space="preserve"> todos os consectários legais. </w:t>
      </w:r>
    </w:p>
    <w:p w:rsidR="00000000" w:rsidRDefault="00B9484F">
      <w:pPr>
        <w:widowControl w:val="0"/>
        <w:ind w:right="-496"/>
        <w:jc w:val="both"/>
        <w:rPr>
          <w:rFonts w:ascii="Courier New" w:eastAsia="Times New Roman" w:hAnsi="Courier New" w:cs="Courier New"/>
          <w:b/>
          <w:u w:val="single"/>
        </w:rPr>
      </w:pPr>
    </w:p>
    <w:p w:rsidR="00000000" w:rsidRDefault="00B9484F">
      <w:pPr>
        <w:tabs>
          <w:tab w:val="left" w:pos="8505"/>
        </w:tabs>
        <w:ind w:right="-710"/>
        <w:jc w:val="both"/>
        <w:rPr>
          <w:rFonts w:ascii="Courier New" w:eastAsia="Times New Roman" w:hAnsi="Courier New" w:cs="Courier New"/>
          <w:b/>
        </w:rPr>
      </w:pPr>
      <w:r>
        <w:rPr>
          <w:rFonts w:ascii="Courier New" w:eastAsia="Times New Roman" w:hAnsi="Courier New" w:cs="Courier New"/>
          <w:b/>
        </w:rPr>
        <w:t xml:space="preserve">Para fins do expresso no artigo 39, inciso I, do Código de Processo Civil, fornece-se o endereço Av. Antonio Sales, n° 2187,2ª andar, sala 204, Joaquim </w:t>
      </w:r>
      <w:proofErr w:type="spellStart"/>
      <w:r>
        <w:rPr>
          <w:rFonts w:ascii="Courier New" w:eastAsia="Times New Roman" w:hAnsi="Courier New" w:cs="Courier New"/>
          <w:b/>
        </w:rPr>
        <w:t>Tavora</w:t>
      </w:r>
      <w:proofErr w:type="spellEnd"/>
      <w:r>
        <w:rPr>
          <w:rFonts w:ascii="Courier New" w:eastAsia="Times New Roman" w:hAnsi="Courier New" w:cs="Courier New"/>
          <w:b/>
        </w:rPr>
        <w:t xml:space="preserve">, CEP </w:t>
      </w:r>
      <w:r>
        <w:rPr>
          <w:rFonts w:ascii="Courier New" w:eastAsia="Times New Roman" w:hAnsi="Courier New" w:cs="Courier New"/>
          <w:b/>
          <w:bCs/>
        </w:rPr>
        <w:t>60135-101</w:t>
      </w:r>
      <w:r>
        <w:rPr>
          <w:rFonts w:ascii="Courier New" w:eastAsia="Times New Roman" w:hAnsi="Courier New" w:cs="Courier New"/>
          <w:b/>
        </w:rPr>
        <w:t xml:space="preserve">, </w:t>
      </w:r>
      <w:r>
        <w:rPr>
          <w:rFonts w:ascii="Courier New" w:eastAsia="Times New Roman" w:hAnsi="Courier New" w:cs="Courier New"/>
          <w:b/>
        </w:rPr>
        <w:lastRenderedPageBreak/>
        <w:t xml:space="preserve">Fortaleza - CE, tel./fax: (85) </w:t>
      </w:r>
      <w:r>
        <w:rPr>
          <w:rFonts w:ascii="Courier New" w:eastAsia="Times New Roman" w:hAnsi="Courier New" w:cs="Courier New"/>
          <w:b/>
          <w:bCs/>
        </w:rPr>
        <w:t>3021-6</w:t>
      </w:r>
      <w:r>
        <w:rPr>
          <w:rFonts w:ascii="Courier New" w:eastAsia="Times New Roman" w:hAnsi="Courier New" w:cs="Courier New"/>
          <w:b/>
          <w:bCs/>
        </w:rPr>
        <w:t>855</w:t>
      </w:r>
      <w:r>
        <w:rPr>
          <w:rFonts w:ascii="Courier New" w:eastAsia="Times New Roman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e ainda, que seja observado o nome do advogado EMANUEL MENDES GUEDES DIOGO, inscrito na OAB/CE sob o n.º 21.154, para efeito de intimações futuras, sob pena de nulidade das mesmas.</w:t>
      </w: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Nestes Termos,</w:t>
      </w: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Fortaleza, 19 de Novembro de 2010.</w:t>
      </w: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tabs>
          <w:tab w:val="left" w:pos="8505"/>
        </w:tabs>
        <w:ind w:right="-496"/>
        <w:jc w:val="center"/>
        <w:rPr>
          <w:rFonts w:ascii="Courier New" w:hAnsi="Courier New" w:cs="Courier New"/>
        </w:rPr>
      </w:pPr>
    </w:p>
    <w:p w:rsidR="00000000" w:rsidRDefault="00B9484F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João Barbosa</w:t>
      </w:r>
      <w:r>
        <w:rPr>
          <w:rFonts w:ascii="Courier New" w:hAnsi="Courier New" w:cs="Courier New"/>
        </w:rPr>
        <w:tab/>
      </w:r>
      <w:proofErr w:type="gramStart"/>
      <w:r>
        <w:rPr>
          <w:rFonts w:ascii="Courier New" w:hAnsi="Courier New" w:cs="Courier New"/>
        </w:rPr>
        <w:t xml:space="preserve">   </w:t>
      </w:r>
      <w:proofErr w:type="gramEnd"/>
      <w:r>
        <w:rPr>
          <w:rFonts w:ascii="Courier New" w:hAnsi="Courier New" w:cs="Courier New"/>
        </w:rPr>
        <w:t>Henrique A F Motta</w:t>
      </w:r>
      <w:r>
        <w:rPr>
          <w:rFonts w:ascii="Courier New" w:hAnsi="Courier New" w:cs="Courier New"/>
        </w:rPr>
        <w:tab/>
        <w:t xml:space="preserve">    Fabio João </w:t>
      </w:r>
      <w:proofErr w:type="spellStart"/>
      <w:r>
        <w:rPr>
          <w:rFonts w:ascii="Courier New" w:hAnsi="Courier New" w:cs="Courier New"/>
        </w:rPr>
        <w:t>Soito</w:t>
      </w:r>
      <w:proofErr w:type="spellEnd"/>
    </w:p>
    <w:p w:rsidR="00000000" w:rsidRDefault="00B9484F">
      <w:pPr>
        <w:ind w:right="-496"/>
        <w:jc w:val="center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OAB/PE 4.246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113.815</w:t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</w:r>
      <w:r>
        <w:rPr>
          <w:rFonts w:ascii="Courier New" w:hAnsi="Courier New" w:cs="Courier New"/>
          <w:lang w:val="en-US"/>
        </w:rPr>
        <w:tab/>
        <w:t>OAB/RJ 114.089</w:t>
      </w:r>
    </w:p>
    <w:p w:rsidR="00000000" w:rsidRDefault="00B9484F">
      <w:pPr>
        <w:ind w:right="-496"/>
        <w:rPr>
          <w:rFonts w:ascii="Courier New" w:hAnsi="Courier New" w:cs="Courier New"/>
          <w:lang w:val="en-US"/>
        </w:rPr>
      </w:pPr>
    </w:p>
    <w:p w:rsidR="00000000" w:rsidRDefault="00B9484F">
      <w:pPr>
        <w:ind w:right="-496"/>
        <w:rPr>
          <w:rFonts w:ascii="Courier New" w:hAnsi="Courier New" w:cs="Courier New"/>
          <w:lang w:val="en-US"/>
        </w:rPr>
      </w:pPr>
    </w:p>
    <w:p w:rsidR="00000000" w:rsidRDefault="00B9484F">
      <w:pPr>
        <w:ind w:right="-496"/>
        <w:rPr>
          <w:rFonts w:ascii="Courier New" w:hAnsi="Courier New" w:cs="Courier New"/>
          <w:lang w:val="en-US"/>
        </w:rPr>
      </w:pPr>
    </w:p>
    <w:p w:rsidR="00000000" w:rsidRDefault="00B9484F">
      <w:pPr>
        <w:ind w:right="-676"/>
        <w:rPr>
          <w:rFonts w:ascii="Courier New" w:hAnsi="Courier New" w:cs="Courier New"/>
          <w:lang w:val="en-US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  <w:hyperlink r:id="rId8" w:history="1">
        <w:r>
          <w:rPr>
            <w:rStyle w:val="Hyperlink"/>
            <w:rFonts w:ascii="Courier New" w:hAnsi="Courier New" w:cs="Courier New"/>
          </w:rPr>
          <w:t>Emanuel Me</w:t>
        </w:r>
        <w:r>
          <w:rPr>
            <w:rStyle w:val="Hyperlink"/>
            <w:rFonts w:ascii="Courier New" w:hAnsi="Courier New" w:cs="Courier New"/>
          </w:rPr>
          <w:t>ndes Guedes Diogo</w:t>
        </w:r>
      </w:hyperlink>
    </w:p>
    <w:p w:rsidR="00000000" w:rsidRDefault="00B9484F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OAB/CE 21.154</w:t>
      </w: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ascii="Courier New" w:hAnsi="Courier New" w:cs="Courier New"/>
        </w:rPr>
      </w:pPr>
    </w:p>
    <w:p w:rsidR="00000000" w:rsidRDefault="00B9484F">
      <w:pPr>
        <w:jc w:val="center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4476750" cy="457200"/>
            <wp:effectExtent l="19050" t="0" r="0" b="0"/>
            <wp:docPr id="1" name="Imagem 1" descr="http://200.234.222.235/$sitepreview/jbaa.com.br/img/rodape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0.234.222.235/$sitepreview/jbaa.com.br/img/rodape_peticao.gif"/>
                    <pic:cNvPicPr>
                      <a:picLocks noChangeAspect="1" noChangeArrowheads="1"/>
                    </pic:cNvPicPr>
                  </pic:nvPicPr>
                  <pic:blipFill>
                    <a:blip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84F" w:rsidRDefault="00B9484F" w:rsidP="00B9484F">
      <w:r>
        <w:separator/>
      </w:r>
    </w:p>
  </w:endnote>
  <w:endnote w:type="continuationSeparator" w:id="0">
    <w:p w:rsidR="00B9484F" w:rsidRDefault="00B9484F" w:rsidP="00B948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4F" w:rsidRDefault="00B9484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4F" w:rsidRDefault="00B9484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4F" w:rsidRDefault="00B9484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84F" w:rsidRDefault="00B9484F" w:rsidP="00B9484F">
      <w:r>
        <w:separator/>
      </w:r>
    </w:p>
  </w:footnote>
  <w:footnote w:type="continuationSeparator" w:id="0">
    <w:p w:rsidR="00B9484F" w:rsidRDefault="00B9484F" w:rsidP="00B948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4F" w:rsidRDefault="00B9484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4F" w:rsidRDefault="00B9484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4F" w:rsidRDefault="00B9484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hyphenationZone w:val="42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/>
  <w:rsids>
    <w:rsidRoot w:val="00A747F0"/>
    <w:rsid w:val="00A747F0"/>
    <w:rsid w:val="00B94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Pr>
      <w:color w:val="000000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styleId="NormalWeb">
    <w:name w:val="Normal (Web)"/>
    <w:basedOn w:val="Normal"/>
    <w:unhideWhenUsed/>
    <w:pPr>
      <w:spacing w:before="100" w:beforeAutospacing="1" w:after="100" w:afterAutospacing="1"/>
    </w:pPr>
  </w:style>
  <w:style w:type="paragraph" w:styleId="Corpodetexto">
    <w:name w:val="Body Text"/>
    <w:basedOn w:val="Normal"/>
    <w:link w:val="CorpodetextoChar"/>
    <w:uiPriority w:val="99"/>
    <w:semiHidden/>
    <w:unhideWhenUsed/>
    <w:pPr>
      <w:jc w:val="both"/>
    </w:pPr>
    <w:rPr>
      <w:rFonts w:eastAsia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b/>
      <w:bCs w:val="0"/>
      <w:sz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Pr>
      <w:rFonts w:ascii="Times New Roman" w:eastAsiaTheme="minorEastAsia" w:hAnsi="Times New Roman" w:cs="Times New Roman" w:hint="default"/>
      <w:sz w:val="16"/>
      <w:szCs w:val="16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ementa">
    <w:name w:val="ementa"/>
    <w:basedOn w:val="Normal"/>
    <w:uiPriority w:val="99"/>
    <w:semiHidden/>
    <w:pPr>
      <w:spacing w:before="100" w:after="100"/>
    </w:pPr>
    <w:rPr>
      <w:rFonts w:eastAsia="Times New Roman"/>
      <w:szCs w:val="20"/>
    </w:r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customStyle="1" w:styleId="palavracompontos1">
    <w:name w:val="palavracompontos1"/>
    <w:basedOn w:val="Fontepargpadro"/>
    <w:rPr>
      <w:color w:val="0000FF"/>
      <w:sz w:val="20"/>
      <w:szCs w:val="20"/>
    </w:rPr>
  </w:style>
  <w:style w:type="character" w:customStyle="1" w:styleId="descricao1">
    <w:name w:val="descricao1"/>
    <w:basedOn w:val="Fontepargpadro"/>
    <w:rPr>
      <w:color w:val="000000"/>
      <w:sz w:val="20"/>
      <w:szCs w:val="20"/>
    </w:rPr>
  </w:style>
  <w:style w:type="character" w:customStyle="1" w:styleId="noticias">
    <w:name w:val="noticias"/>
    <w:basedOn w:val="Fontepargpadro"/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Cabealho">
    <w:name w:val="header"/>
    <w:basedOn w:val="Normal"/>
    <w:link w:val="CabealhoChar"/>
    <w:uiPriority w:val="99"/>
    <w:semiHidden/>
    <w:unhideWhenUsed/>
    <w:rsid w:val="00B9484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9484F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B9484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9484F"/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PopUp('popup_advogado.asp?id_advogado=6762&amp;Idpasta=18613&amp;pasta=2007-13397',%20100,%20800,%20'autores',%201);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javascript:%20PopUp('popup_advogado.asp?id_advogado=6762&amp;Idpasta=18613&amp;pasta=2007-13397',%20100,%20800,%20'autores',%201);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file:///J:\DPVAT\2008\21479\linha.png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http://200.234.222.235/$sitepreview/jbaa.com.br/img/rodape_peticao.gif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3675</Words>
  <Characters>20659</Characters>
  <Application>Microsoft Office Word</Application>
  <DocSecurity>0</DocSecurity>
  <Lines>172</Lines>
  <Paragraphs>48</Paragraphs>
  <ScaleCrop>false</ScaleCrop>
  <Company/>
  <LinksUpToDate>false</LinksUpToDate>
  <CharactersWithSpaces>24286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Preferred Customer</dc:creator>
  <cp:keywords/>
  <dc:description/>
  <cp:lastModifiedBy>andrea.flores</cp:lastModifiedBy>
  <cp:revision>2</cp:revision>
  <dcterms:created xsi:type="dcterms:W3CDTF">2011-01-10T13:13:00Z</dcterms:created>
  <dcterms:modified xsi:type="dcterms:W3CDTF">2011-01-10T13:13:00Z</dcterms:modified>
</cp:coreProperties>
</file>