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943" w:rsidRPr="007A6866" w:rsidRDefault="00434271">
      <w:pPr>
        <w:spacing w:after="280" w:afterAutospacing="1"/>
        <w:jc w:val="right"/>
      </w:pPr>
      <w:r w:rsidRPr="007A6866">
        <w:rPr>
          <w:rFonts w:cs="Calibri"/>
          <w:sz w:val="16"/>
          <w:szCs w:val="16"/>
        </w:rPr>
        <w:t>385978- C1/ 2008-21129/ MORTE</w:t>
      </w:r>
    </w:p>
    <w:p w:rsidR="0083600E" w:rsidRPr="007A6866" w:rsidRDefault="00351897">
      <w:pPr>
        <w:spacing w:after="280" w:afterAutospacing="1"/>
        <w:jc w:val="center"/>
        <w:rPr>
          <w:rFonts w:cs="Calibri"/>
          <w:sz w:val="20"/>
          <w:szCs w:val="20"/>
        </w:rPr>
      </w:pPr>
      <w:r w:rsidRPr="007A6866">
        <w:rPr>
          <w:rFonts w:cs="Calibri"/>
          <w:noProof/>
          <w:sz w:val="20"/>
          <w:szCs w:val="20"/>
          <w:lang w:eastAsia="pt-BR"/>
        </w:rPr>
        <w:drawing>
          <wp:inline distT="0" distB="0" distL="0" distR="0">
            <wp:extent cx="1549400" cy="112585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549400" cy="1125855"/>
                    </a:xfrm>
                    <a:prstGeom prst="rect">
                      <a:avLst/>
                    </a:prstGeom>
                    <a:noFill/>
                    <a:ln w="9525">
                      <a:noFill/>
                      <a:miter lim="800000"/>
                      <a:headEnd/>
                      <a:tailEnd/>
                    </a:ln>
                  </pic:spPr>
                </pic:pic>
              </a:graphicData>
            </a:graphic>
          </wp:inline>
        </w:drawing>
      </w:r>
    </w:p>
    <w:p w:rsidR="0083600E" w:rsidRPr="007A6866" w:rsidRDefault="00434271">
      <w:pPr>
        <w:spacing w:after="280" w:afterAutospacing="1"/>
        <w:jc w:val="both"/>
        <w:rPr>
          <w:rFonts w:cs="Calibri"/>
          <w:sz w:val="20"/>
          <w:szCs w:val="20"/>
        </w:rPr>
      </w:pPr>
      <w:r w:rsidRPr="007A6866">
        <w:rPr>
          <w:rFonts w:cs="Calibri"/>
          <w:b/>
          <w:bCs/>
        </w:rPr>
        <w:t>EXMO SR. DR. JUIZ DE DIREITO DA ÚNICA VARA CÍVEL DA COMARCA DE VICENCIA/PE</w:t>
      </w:r>
    </w:p>
    <w:p w:rsidR="0083600E" w:rsidRPr="007A6866" w:rsidRDefault="00434271">
      <w:pPr>
        <w:spacing w:after="280" w:afterAutospacing="1"/>
        <w:jc w:val="both"/>
        <w:rPr>
          <w:rFonts w:cs="Calibri"/>
          <w:sz w:val="20"/>
          <w:szCs w:val="20"/>
        </w:rPr>
      </w:pPr>
      <w:r w:rsidRPr="007A6866">
        <w:rPr>
          <w:rFonts w:cs="Calibri"/>
          <w:sz w:val="20"/>
          <w:szCs w:val="20"/>
        </w:rPr>
        <w:t> </w:t>
      </w:r>
    </w:p>
    <w:p w:rsidR="0083600E" w:rsidRPr="007A6866" w:rsidRDefault="00434271">
      <w:pPr>
        <w:spacing w:after="280" w:afterAutospacing="1"/>
        <w:jc w:val="both"/>
        <w:rPr>
          <w:rFonts w:cs="Calibri"/>
          <w:sz w:val="20"/>
          <w:szCs w:val="20"/>
        </w:rPr>
      </w:pPr>
      <w:r w:rsidRPr="007A6866">
        <w:rPr>
          <w:rFonts w:cs="Calibri"/>
          <w:sz w:val="20"/>
          <w:szCs w:val="20"/>
        </w:rPr>
        <w:t> </w:t>
      </w:r>
    </w:p>
    <w:tbl>
      <w:tblPr>
        <w:tblW w:w="5000" w:type="pct"/>
        <w:tblCellSpacing w:w="15" w:type="dxa"/>
        <w:tblCellMar>
          <w:left w:w="0" w:type="dxa"/>
          <w:right w:w="0" w:type="dxa"/>
        </w:tblCellMar>
        <w:tblLook w:val="04A0" w:firstRow="1" w:lastRow="0" w:firstColumn="1" w:lastColumn="0" w:noHBand="0" w:noVBand="1"/>
      </w:tblPr>
      <w:tblGrid>
        <w:gridCol w:w="6066"/>
        <w:gridCol w:w="4059"/>
      </w:tblGrid>
      <w:tr w:rsidR="007A6866" w:rsidRPr="007A6866">
        <w:trPr>
          <w:tblCellSpacing w:w="15" w:type="dxa"/>
        </w:trPr>
        <w:tc>
          <w:tcPr>
            <w:tcW w:w="3000" w:type="pct"/>
            <w:vAlign w:val="center"/>
          </w:tcPr>
          <w:p w:rsidR="0083600E" w:rsidRPr="007A6866" w:rsidRDefault="00434271">
            <w:pPr>
              <w:spacing w:after="0"/>
              <w:rPr>
                <w:rFonts w:cs="Calibri"/>
                <w:sz w:val="20"/>
                <w:szCs w:val="20"/>
              </w:rPr>
            </w:pPr>
            <w:r w:rsidRPr="007A6866">
              <w:rPr>
                <w:rFonts w:cs="Calibri"/>
                <w:b/>
                <w:bCs/>
              </w:rPr>
              <w:t>Processo n. 00005611420088171580</w:t>
            </w:r>
          </w:p>
        </w:tc>
        <w:tc>
          <w:tcPr>
            <w:tcW w:w="0" w:type="auto"/>
            <w:vAlign w:val="center"/>
          </w:tcPr>
          <w:p w:rsidR="0083600E" w:rsidRPr="007A6866" w:rsidRDefault="00434271">
            <w:pPr>
              <w:spacing w:after="0"/>
              <w:rPr>
                <w:rFonts w:cs="Calibri"/>
                <w:sz w:val="20"/>
                <w:szCs w:val="20"/>
              </w:rPr>
            </w:pPr>
            <w:r w:rsidRPr="007A6866">
              <w:rPr>
                <w:rFonts w:cs="Calibri"/>
                <w:sz w:val="20"/>
                <w:szCs w:val="20"/>
              </w:rPr>
              <w:t> </w:t>
            </w:r>
          </w:p>
        </w:tc>
      </w:tr>
    </w:tbl>
    <w:p w:rsidR="0083600E" w:rsidRPr="007A6866" w:rsidRDefault="00434271">
      <w:pPr>
        <w:spacing w:after="280" w:afterAutospacing="1"/>
        <w:rPr>
          <w:rFonts w:cs="Calibri"/>
          <w:sz w:val="20"/>
          <w:szCs w:val="20"/>
        </w:rPr>
      </w:pPr>
      <w:r w:rsidRPr="007A6866">
        <w:t> </w:t>
      </w:r>
    </w:p>
    <w:p w:rsidR="0076787A" w:rsidRPr="007A6866" w:rsidRDefault="00434271">
      <w:pPr>
        <w:spacing w:after="280" w:afterAutospacing="1"/>
      </w:pPr>
      <w:r w:rsidRPr="007A6866">
        <w:t> </w:t>
      </w:r>
    </w:p>
    <w:p w:rsidR="0076787A" w:rsidRPr="007A6866" w:rsidRDefault="00434271">
      <w:pPr>
        <w:spacing w:after="280" w:afterAutospacing="1"/>
        <w:jc w:val="both"/>
      </w:pPr>
      <w:r w:rsidRPr="007A6866">
        <w:rPr>
          <w:b/>
          <w:bCs/>
        </w:rPr>
        <w:t>                                        SEGURADORA LIDER DOS CONSORCIOS DO SEGURO DPVAT S.A</w:t>
      </w:r>
      <w:r w:rsidRPr="007A6866">
        <w:t xml:space="preserve">, empresas seguradoras previamente qualificadas nos autos do processo em epígrafe, neste ato, representadas, por seus advogados que esta subscreve, nos autos da </w:t>
      </w:r>
      <w:r w:rsidRPr="007A6866">
        <w:rPr>
          <w:b/>
          <w:bCs/>
        </w:rPr>
        <w:t>AÇÃO DE COBRANÇA DE SEGURO DPVAT</w:t>
      </w:r>
      <w:r w:rsidRPr="007A6866">
        <w:t xml:space="preserve">, que lhe promove </w:t>
      </w:r>
      <w:r w:rsidRPr="007A6866">
        <w:rPr>
          <w:b/>
          <w:bCs/>
        </w:rPr>
        <w:t>LUIZ FERREIRA DE SOUZA</w:t>
      </w:r>
      <w:r w:rsidRPr="007A6866">
        <w:t xml:space="preserve">, em trâmite perante este Douto Juízo e Respectivo Cartório, vem mui respeitosamente, à presença de V. Ex.ª, apresentar seu </w:t>
      </w:r>
      <w:r w:rsidRPr="007A6866">
        <w:rPr>
          <w:b/>
          <w:bCs/>
          <w:u w:val="single"/>
        </w:rPr>
        <w:t>RECURSO DE APELAÇÃO</w:t>
      </w:r>
      <w:r w:rsidRPr="007A6866">
        <w:rPr>
          <w:b/>
          <w:bCs/>
        </w:rPr>
        <w:t xml:space="preserve">, </w:t>
      </w:r>
      <w:r w:rsidRPr="007A6866">
        <w:t>o que faz consubstanciado nas razões anexas, requerendo seu regular processamento e ulterior envio à Câmara Cível.</w:t>
      </w:r>
    </w:p>
    <w:tbl>
      <w:tblPr>
        <w:tblW w:w="5000" w:type="pct"/>
        <w:jc w:val="center"/>
        <w:tblCellSpacing w:w="15" w:type="dxa"/>
        <w:tblCellMar>
          <w:left w:w="0" w:type="dxa"/>
          <w:right w:w="0" w:type="dxa"/>
        </w:tblCellMar>
        <w:tblLook w:val="04A0" w:firstRow="1" w:lastRow="0" w:firstColumn="1" w:lastColumn="0" w:noHBand="0" w:noVBand="1"/>
      </w:tblPr>
      <w:tblGrid>
        <w:gridCol w:w="9005"/>
        <w:gridCol w:w="1120"/>
      </w:tblGrid>
      <w:tr w:rsidR="007A6866" w:rsidRPr="007A6866">
        <w:trPr>
          <w:tblCellSpacing w:w="15" w:type="dxa"/>
          <w:jc w:val="center"/>
        </w:trPr>
        <w:tc>
          <w:tcPr>
            <w:tcW w:w="0" w:type="auto"/>
            <w:vAlign w:val="center"/>
          </w:tcPr>
          <w:p w:rsidR="0076787A" w:rsidRPr="007A6866" w:rsidRDefault="00434271">
            <w:pPr>
              <w:spacing w:after="0"/>
            </w:pPr>
            <w:r w:rsidRPr="007A6866">
              <w:t> </w:t>
            </w:r>
          </w:p>
        </w:tc>
        <w:tc>
          <w:tcPr>
            <w:tcW w:w="0" w:type="auto"/>
            <w:vAlign w:val="center"/>
          </w:tcPr>
          <w:p w:rsidR="0076787A" w:rsidRPr="007A6866" w:rsidRDefault="007A6866">
            <w:pPr>
              <w:spacing w:after="0"/>
            </w:pPr>
          </w:p>
        </w:tc>
      </w:tr>
      <w:tr w:rsidR="007A6866" w:rsidRPr="007A6866" w:rsidTr="007F0879">
        <w:trPr>
          <w:tblCellSpacing w:w="15" w:type="dxa"/>
          <w:jc w:val="center"/>
        </w:trPr>
        <w:tc>
          <w:tcPr>
            <w:tcW w:w="0" w:type="auto"/>
            <w:gridSpan w:val="2"/>
            <w:vAlign w:val="center"/>
          </w:tcPr>
          <w:p w:rsidR="0076787A" w:rsidRPr="007A6866" w:rsidRDefault="00434271" w:rsidP="00843A31">
            <w:pPr>
              <w:spacing w:after="280" w:afterAutospacing="1"/>
              <w:jc w:val="center"/>
            </w:pPr>
            <w:r w:rsidRPr="007A6866">
              <w:t> </w:t>
            </w:r>
          </w:p>
        </w:tc>
      </w:tr>
      <w:tr w:rsidR="007A6866" w:rsidRPr="007A6866" w:rsidTr="007F0879">
        <w:trPr>
          <w:tblCellSpacing w:w="15" w:type="dxa"/>
          <w:jc w:val="center"/>
        </w:trPr>
        <w:tc>
          <w:tcPr>
            <w:tcW w:w="0" w:type="auto"/>
            <w:gridSpan w:val="2"/>
            <w:vAlign w:val="center"/>
          </w:tcPr>
          <w:p w:rsidR="0076787A" w:rsidRPr="007A6866" w:rsidRDefault="00434271">
            <w:pPr>
              <w:spacing w:after="0"/>
            </w:pPr>
            <w:r w:rsidRPr="007A6866">
              <w:t> </w:t>
            </w:r>
          </w:p>
        </w:tc>
      </w:tr>
    </w:tbl>
    <w:p w:rsidR="0076787A" w:rsidRPr="007A6866" w:rsidRDefault="00434271">
      <w:pPr>
        <w:spacing w:after="280" w:afterAutospacing="1"/>
        <w:jc w:val="center"/>
      </w:pPr>
      <w:r w:rsidRPr="007A6866">
        <w:t>Nestes Termos,</w:t>
      </w:r>
      <w:r w:rsidRPr="007A6866">
        <w:br/>
        <w:t xml:space="preserve"> Pede </w:t>
      </w:r>
      <w:proofErr w:type="gramStart"/>
      <w:r w:rsidRPr="007A6866">
        <w:t>Deferimento,</w:t>
      </w:r>
      <w:r w:rsidRPr="007A6866">
        <w:br/>
      </w:r>
      <w:r w:rsidRPr="007A6866">
        <w:br/>
        <w:t>VICENCIA</w:t>
      </w:r>
      <w:proofErr w:type="gramEnd"/>
      <w:r w:rsidRPr="007A6866">
        <w:t>, 24 de setembro de 2019.</w:t>
      </w:r>
      <w:r w:rsidRPr="007A6866">
        <w:br/>
      </w:r>
      <w:r w:rsidRPr="007A6866">
        <w:br/>
      </w:r>
      <w:r w:rsidRPr="007A6866">
        <w:rPr>
          <w:b/>
          <w:bCs/>
        </w:rPr>
        <w:t>JOÃO BARBOSA</w:t>
      </w:r>
      <w:r w:rsidRPr="007A6866">
        <w:rPr>
          <w:b/>
          <w:bCs/>
        </w:rPr>
        <w:br/>
        <w:t>OAB/PE 4246</w:t>
      </w:r>
      <w:r w:rsidRPr="007A6866">
        <w:rPr>
          <w:b/>
          <w:bCs/>
        </w:rPr>
        <w:br/>
      </w:r>
      <w:r w:rsidRPr="007A6866">
        <w:rPr>
          <w:b/>
          <w:bCs/>
        </w:rPr>
        <w:br/>
      </w:r>
      <w:r w:rsidRPr="007A6866">
        <w:rPr>
          <w:b/>
          <w:bCs/>
        </w:rPr>
        <w:lastRenderedPageBreak/>
        <w:br/>
        <w:t>ANTONIO YVES CORDEIRO DE MELO JUNIOR</w:t>
      </w:r>
      <w:r w:rsidRPr="007A6866">
        <w:rPr>
          <w:b/>
          <w:bCs/>
        </w:rPr>
        <w:br/>
        <w:t>30225 - OAB/PE</w:t>
      </w:r>
      <w:r w:rsidRPr="007A6866">
        <w:br/>
        <w:t> </w:t>
      </w:r>
    </w:p>
    <w:p w:rsidR="00843A31" w:rsidRPr="007A6866" w:rsidRDefault="00843A31">
      <w:pPr>
        <w:spacing w:after="280" w:afterAutospacing="1"/>
        <w:jc w:val="center"/>
      </w:pPr>
    </w:p>
    <w:p w:rsidR="00843A31" w:rsidRPr="007A6866" w:rsidRDefault="00843A31">
      <w:pPr>
        <w:spacing w:after="280" w:afterAutospacing="1"/>
        <w:jc w:val="center"/>
      </w:pPr>
    </w:p>
    <w:p w:rsidR="00843A31" w:rsidRPr="007A6866" w:rsidRDefault="00843A31">
      <w:pPr>
        <w:spacing w:after="280" w:afterAutospacing="1"/>
        <w:jc w:val="center"/>
      </w:pP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b/>
          <w:bCs/>
        </w:rPr>
        <w:t>PROCESSO ORIGINÁRIO DA ÚNICA VARA CÍVEL DA COMARCA DE VICENCIA / PE</w:t>
      </w: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b/>
          <w:bCs/>
        </w:rPr>
        <w:t>Processo n.º 00005611420088171580</w:t>
      </w: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b/>
          <w:bCs/>
        </w:rPr>
        <w:t>APELANTE: SEGURADORA LIDER DOS CONSORCIOS DO SEGURO DPVAT S.A</w:t>
      </w:r>
    </w:p>
    <w:p w:rsidR="0076787A" w:rsidRPr="007A6866" w:rsidRDefault="00434271" w:rsidP="00843A31">
      <w:pPr>
        <w:spacing w:after="0" w:line="240" w:lineRule="auto"/>
        <w:jc w:val="both"/>
        <w:rPr>
          <w:rFonts w:asciiTheme="minorHAnsi" w:hAnsiTheme="minorHAnsi"/>
          <w:b/>
        </w:rPr>
      </w:pPr>
      <w:r w:rsidRPr="007A6866">
        <w:rPr>
          <w:rFonts w:asciiTheme="minorHAnsi" w:hAnsiTheme="minorHAnsi"/>
          <w:b/>
          <w:bCs/>
        </w:rPr>
        <w:t xml:space="preserve">APELADA: </w:t>
      </w:r>
      <w:r w:rsidRPr="007A6866">
        <w:rPr>
          <w:rFonts w:asciiTheme="minorHAnsi" w:hAnsiTheme="minorHAnsi"/>
          <w:b/>
        </w:rPr>
        <w:t>LUIZ FERREIRA DE SOUZA</w:t>
      </w:r>
    </w:p>
    <w:p w:rsidR="00843A31" w:rsidRPr="007A6866" w:rsidRDefault="00843A31" w:rsidP="00843A31">
      <w:pPr>
        <w:spacing w:after="0" w:line="240" w:lineRule="auto"/>
        <w:jc w:val="both"/>
        <w:rPr>
          <w:rFonts w:asciiTheme="minorHAnsi" w:hAnsiTheme="minorHAnsi"/>
          <w:b/>
        </w:rPr>
      </w:pP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rPr>
        <w:t>      </w:t>
      </w:r>
    </w:p>
    <w:p w:rsidR="0076787A" w:rsidRPr="007A6866" w:rsidRDefault="00434271" w:rsidP="00843A31">
      <w:pPr>
        <w:spacing w:after="0" w:line="240" w:lineRule="auto"/>
        <w:jc w:val="both"/>
        <w:rPr>
          <w:rFonts w:asciiTheme="minorHAnsi" w:hAnsiTheme="minorHAnsi"/>
          <w:b/>
          <w:bCs/>
        </w:rPr>
      </w:pPr>
      <w:r w:rsidRPr="007A6866">
        <w:rPr>
          <w:rFonts w:asciiTheme="minorHAnsi" w:hAnsiTheme="minorHAnsi"/>
          <w:b/>
          <w:bCs/>
        </w:rPr>
        <w:t>RAZÕES DO RECURSO</w:t>
      </w:r>
    </w:p>
    <w:p w:rsidR="00843A31" w:rsidRPr="007A6866" w:rsidRDefault="00843A31" w:rsidP="00843A31">
      <w:pPr>
        <w:spacing w:after="0" w:line="240" w:lineRule="auto"/>
        <w:jc w:val="both"/>
        <w:rPr>
          <w:rFonts w:asciiTheme="minorHAnsi" w:hAnsiTheme="minorHAnsi"/>
        </w:rPr>
      </w:pP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rPr>
        <w:t> </w:t>
      </w:r>
    </w:p>
    <w:p w:rsidR="0076787A" w:rsidRPr="007A6866" w:rsidRDefault="00434271" w:rsidP="00843A31">
      <w:pPr>
        <w:spacing w:after="0" w:line="240" w:lineRule="auto"/>
        <w:jc w:val="both"/>
        <w:rPr>
          <w:rFonts w:asciiTheme="minorHAnsi" w:hAnsiTheme="minorHAnsi"/>
        </w:rPr>
      </w:pPr>
      <w:r w:rsidRPr="007A6866">
        <w:rPr>
          <w:rFonts w:asciiTheme="minorHAnsi" w:hAnsiTheme="minorHAnsi"/>
          <w:b/>
          <w:bCs/>
        </w:rPr>
        <w:t>COLENDA CÂMARA,</w:t>
      </w:r>
    </w:p>
    <w:p w:rsidR="0076787A" w:rsidRPr="007A6866" w:rsidRDefault="00434271" w:rsidP="00843A31">
      <w:pPr>
        <w:spacing w:after="0" w:line="240" w:lineRule="auto"/>
        <w:jc w:val="both"/>
        <w:rPr>
          <w:rFonts w:asciiTheme="minorHAnsi" w:hAnsiTheme="minorHAnsi"/>
          <w:b/>
          <w:bCs/>
        </w:rPr>
      </w:pPr>
      <w:r w:rsidRPr="007A6866">
        <w:rPr>
          <w:rFonts w:asciiTheme="minorHAnsi" w:hAnsiTheme="minorHAnsi"/>
          <w:b/>
          <w:bCs/>
        </w:rPr>
        <w:t>INCLÍTOS JULGADORES,</w:t>
      </w:r>
    </w:p>
    <w:p w:rsidR="00843A31" w:rsidRPr="007A6866" w:rsidRDefault="00843A31" w:rsidP="00843A31">
      <w:pPr>
        <w:spacing w:after="0" w:line="240" w:lineRule="auto"/>
        <w:jc w:val="both"/>
        <w:rPr>
          <w:rFonts w:asciiTheme="minorHAnsi" w:hAnsiTheme="minorHAnsi"/>
        </w:rPr>
      </w:pPr>
    </w:p>
    <w:p w:rsidR="00167F00" w:rsidRPr="007A6866" w:rsidRDefault="00167F00" w:rsidP="00167F00">
      <w:pPr>
        <w:spacing w:after="100" w:afterAutospacing="1"/>
        <w:ind w:right="-568"/>
        <w:jc w:val="center"/>
        <w:rPr>
          <w:rFonts w:asciiTheme="minorHAnsi" w:hAnsiTheme="minorHAnsi" w:cs="Calibri"/>
        </w:rPr>
      </w:pPr>
    </w:p>
    <w:p w:rsidR="00167F00" w:rsidRPr="007A6866" w:rsidRDefault="00167F00" w:rsidP="00167F00">
      <w:pPr>
        <w:spacing w:after="0" w:line="240" w:lineRule="auto"/>
        <w:jc w:val="center"/>
        <w:rPr>
          <w:rFonts w:asciiTheme="minorHAnsi" w:hAnsiTheme="minorHAnsi"/>
          <w:b/>
          <w:bCs/>
          <w:u w:val="single"/>
        </w:rPr>
      </w:pPr>
      <w:r w:rsidRPr="007A6866">
        <w:rPr>
          <w:rFonts w:asciiTheme="minorHAnsi" w:hAnsiTheme="minorHAnsi"/>
          <w:b/>
          <w:bCs/>
          <w:u w:val="single"/>
        </w:rPr>
        <w:t>BREVE SÍNTESE DOS FATOS</w:t>
      </w:r>
    </w:p>
    <w:p w:rsidR="00167F00" w:rsidRPr="007A6866" w:rsidRDefault="00167F00" w:rsidP="00167F00">
      <w:pPr>
        <w:spacing w:after="0"/>
        <w:jc w:val="both"/>
        <w:rPr>
          <w:rFonts w:asciiTheme="minorHAnsi" w:hAnsiTheme="minorHAnsi"/>
        </w:rPr>
      </w:pPr>
    </w:p>
    <w:p w:rsidR="00F24D34" w:rsidRPr="007A6866" w:rsidRDefault="00167F00" w:rsidP="00167F00">
      <w:pPr>
        <w:spacing w:after="280" w:afterAutospacing="1"/>
        <w:jc w:val="both"/>
        <w:rPr>
          <w:rFonts w:asciiTheme="minorHAnsi" w:hAnsiTheme="minorHAnsi"/>
        </w:rPr>
      </w:pPr>
      <w:r w:rsidRPr="007A6866">
        <w:rPr>
          <w:rFonts w:asciiTheme="minorHAnsi" w:hAnsiTheme="minorHAnsi"/>
        </w:rPr>
        <w:t xml:space="preserve">Trata-se de Ação de Cobrança de Seguro DPVAT </w:t>
      </w:r>
      <w:r w:rsidR="00F24D34" w:rsidRPr="007A6866">
        <w:rPr>
          <w:rFonts w:asciiTheme="minorHAnsi" w:hAnsiTheme="minorHAnsi"/>
        </w:rPr>
        <w:t>referente a acidente automobilístico que vitimou fatalmente SANDOVAL FERREIRA DE SOUZA</w:t>
      </w:r>
      <w:r w:rsidRPr="007A6866">
        <w:rPr>
          <w:rFonts w:asciiTheme="minorHAnsi" w:hAnsiTheme="minorHAnsi"/>
        </w:rPr>
        <w:t>,</w:t>
      </w:r>
      <w:r w:rsidR="00F24D34" w:rsidRPr="007A6866">
        <w:rPr>
          <w:rFonts w:asciiTheme="minorHAnsi" w:hAnsiTheme="minorHAnsi"/>
        </w:rPr>
        <w:t xml:space="preserve"> filho dos Apelados, que</w:t>
      </w:r>
      <w:r w:rsidRPr="007A6866">
        <w:rPr>
          <w:rFonts w:asciiTheme="minorHAnsi" w:hAnsiTheme="minorHAnsi"/>
        </w:rPr>
        <w:t xml:space="preserve"> deixou um filho </w:t>
      </w:r>
      <w:r w:rsidR="00F24D34" w:rsidRPr="007A6866">
        <w:rPr>
          <w:rFonts w:asciiTheme="minorHAnsi" w:hAnsiTheme="minorHAnsi"/>
        </w:rPr>
        <w:t xml:space="preserve">menor impúbere </w:t>
      </w:r>
      <w:r w:rsidRPr="007A6866">
        <w:rPr>
          <w:rFonts w:asciiTheme="minorHAnsi" w:hAnsiTheme="minorHAnsi"/>
        </w:rPr>
        <w:t xml:space="preserve">de nome </w:t>
      </w:r>
      <w:proofErr w:type="spellStart"/>
      <w:r w:rsidRPr="007A6866">
        <w:rPr>
          <w:rFonts w:asciiTheme="minorHAnsi" w:hAnsiTheme="minorHAnsi"/>
        </w:rPr>
        <w:t>Kaio</w:t>
      </w:r>
      <w:proofErr w:type="spellEnd"/>
      <w:r w:rsidRPr="007A6866">
        <w:rPr>
          <w:rFonts w:asciiTheme="minorHAnsi" w:hAnsiTheme="minorHAnsi"/>
        </w:rPr>
        <w:t xml:space="preserve"> Vitor</w:t>
      </w:r>
      <w:r w:rsidR="00F24D34" w:rsidRPr="007A6866">
        <w:rPr>
          <w:rFonts w:asciiTheme="minorHAnsi" w:hAnsiTheme="minorHAnsi"/>
        </w:rPr>
        <w:t xml:space="preserve"> do Nascimento</w:t>
      </w:r>
      <w:r w:rsidRPr="007A6866">
        <w:rPr>
          <w:rFonts w:asciiTheme="minorHAnsi" w:hAnsiTheme="minorHAnsi"/>
        </w:rPr>
        <w:t xml:space="preserve">. </w:t>
      </w:r>
    </w:p>
    <w:p w:rsidR="00167F00" w:rsidRPr="007A6866" w:rsidRDefault="00167F00" w:rsidP="00167F00">
      <w:pPr>
        <w:spacing w:after="280" w:afterAutospacing="1"/>
        <w:jc w:val="both"/>
        <w:rPr>
          <w:rFonts w:asciiTheme="minorHAnsi" w:hAnsiTheme="minorHAnsi"/>
        </w:rPr>
      </w:pPr>
      <w:r w:rsidRPr="007A6866">
        <w:rPr>
          <w:rFonts w:asciiTheme="minorHAnsi" w:hAnsiTheme="minorHAnsi"/>
        </w:rPr>
        <w:t xml:space="preserve">Em depoimento, a Mãe </w:t>
      </w:r>
      <w:r w:rsidR="00F24D34" w:rsidRPr="007A6866">
        <w:rPr>
          <w:rFonts w:asciiTheme="minorHAnsi" w:hAnsiTheme="minorHAnsi"/>
        </w:rPr>
        <w:t>do menor</w:t>
      </w:r>
      <w:r w:rsidRPr="007A6866">
        <w:rPr>
          <w:rFonts w:asciiTheme="minorHAnsi" w:hAnsiTheme="minorHAnsi"/>
        </w:rPr>
        <w:t xml:space="preserve"> (Maria </w:t>
      </w:r>
      <w:proofErr w:type="spellStart"/>
      <w:r w:rsidRPr="007A6866">
        <w:rPr>
          <w:rFonts w:asciiTheme="minorHAnsi" w:hAnsiTheme="minorHAnsi"/>
        </w:rPr>
        <w:t>Elisama</w:t>
      </w:r>
      <w:proofErr w:type="spellEnd"/>
      <w:r w:rsidRPr="007A6866">
        <w:rPr>
          <w:rFonts w:asciiTheme="minorHAnsi" w:hAnsiTheme="minorHAnsi"/>
        </w:rPr>
        <w:t xml:space="preserve"> do Nascimento) informou que o seu atual companheiro (Severino Gabriel da Silva) assumiu a paternidade da criança sabendo que não era seu filho. Em virtude disto, foi instaurado Ação Penal de n° 0000126-64.2013.8.17.1580 </w:t>
      </w:r>
      <w:r w:rsidR="00F24D34" w:rsidRPr="007A6866">
        <w:rPr>
          <w:rFonts w:asciiTheme="minorHAnsi" w:hAnsiTheme="minorHAnsi"/>
        </w:rPr>
        <w:t>que tramitou perante a Comarca de Vicência/PE</w:t>
      </w:r>
      <w:r w:rsidRPr="007A6866">
        <w:rPr>
          <w:rFonts w:asciiTheme="minorHAnsi" w:hAnsiTheme="minorHAnsi"/>
        </w:rPr>
        <w:t xml:space="preserve">, cujo os acusados Maria </w:t>
      </w:r>
      <w:proofErr w:type="spellStart"/>
      <w:r w:rsidRPr="007A6866">
        <w:rPr>
          <w:rFonts w:asciiTheme="minorHAnsi" w:hAnsiTheme="minorHAnsi"/>
        </w:rPr>
        <w:t>Elisama</w:t>
      </w:r>
      <w:proofErr w:type="spellEnd"/>
      <w:r w:rsidRPr="007A6866">
        <w:rPr>
          <w:rFonts w:asciiTheme="minorHAnsi" w:hAnsiTheme="minorHAnsi"/>
        </w:rPr>
        <w:t xml:space="preserve"> do Nascimento e Severino Gabriel da Silva foram denunciados pelos artigos 242 </w:t>
      </w:r>
      <w:r w:rsidR="00F24D34" w:rsidRPr="007A6866">
        <w:rPr>
          <w:rFonts w:asciiTheme="minorHAnsi" w:hAnsiTheme="minorHAnsi"/>
        </w:rPr>
        <w:t>e 29 do código penal, porém, extinguiu a punibilidade de ambos em razão de perdão judicial.</w:t>
      </w:r>
    </w:p>
    <w:p w:rsidR="00167F00" w:rsidRPr="007A6866" w:rsidRDefault="00F24D34">
      <w:pPr>
        <w:spacing w:after="280" w:afterAutospacing="1"/>
        <w:jc w:val="both"/>
        <w:rPr>
          <w:rFonts w:asciiTheme="minorHAnsi" w:hAnsiTheme="minorHAnsi"/>
        </w:rPr>
      </w:pPr>
      <w:r w:rsidRPr="007A6866">
        <w:rPr>
          <w:rFonts w:asciiTheme="minorHAnsi" w:hAnsiTheme="minorHAnsi"/>
        </w:rPr>
        <w:t>Assim, apesar de não restar dúvidas que o menor KAIO VITOR DO NASCIMENTO é filho biológico da vítima noticiada na presente demanda, o i. Magistrado entendeu por julgar procedentes os pedidos da inicial e conceder a integralidade da indenização pleiteada aos avós do menor em detrimento do mesmo.</w:t>
      </w:r>
    </w:p>
    <w:p w:rsidR="0076787A" w:rsidRPr="007A6866" w:rsidRDefault="00434271">
      <w:pPr>
        <w:spacing w:after="280" w:afterAutospacing="1"/>
        <w:jc w:val="both"/>
        <w:rPr>
          <w:rFonts w:asciiTheme="minorHAnsi" w:hAnsiTheme="minorHAnsi"/>
        </w:rPr>
      </w:pPr>
      <w:r w:rsidRPr="007A6866">
        <w:rPr>
          <w:rFonts w:asciiTheme="minorHAnsi" w:hAnsiTheme="minorHAnsi"/>
        </w:rPr>
        <w:t xml:space="preserve">Inconformada, a demandada vem apresentar as razões do recurso de apelação, ora interposto, vez que a sentença proferida pelo juízo </w:t>
      </w:r>
      <w:r w:rsidRPr="007A6866">
        <w:rPr>
          <w:rFonts w:asciiTheme="minorHAnsi" w:hAnsiTheme="minorHAnsi"/>
          <w:i/>
          <w:iCs/>
        </w:rPr>
        <w:t>“a quo”</w:t>
      </w:r>
      <w:r w:rsidRPr="007A6866">
        <w:rPr>
          <w:rFonts w:asciiTheme="minorHAnsi" w:hAnsiTheme="minorHAnsi"/>
        </w:rPr>
        <w:t xml:space="preserve"> deve ser reformada, pois a matéria foi examinada em desconformidade com a legislação em vigor e as provas constantes dos autos.</w:t>
      </w:r>
    </w:p>
    <w:p w:rsidR="00F24D34" w:rsidRPr="007A6866" w:rsidRDefault="00F24D34" w:rsidP="007F0879">
      <w:pPr>
        <w:spacing w:after="100" w:afterAutospacing="1"/>
        <w:jc w:val="center"/>
        <w:rPr>
          <w:rFonts w:asciiTheme="minorHAnsi" w:hAnsiTheme="minorHAnsi"/>
          <w:b/>
          <w:bCs/>
        </w:rPr>
      </w:pPr>
    </w:p>
    <w:p w:rsidR="007F0879" w:rsidRPr="007A6866" w:rsidRDefault="00F24D34" w:rsidP="007F0879">
      <w:pPr>
        <w:spacing w:after="100" w:afterAutospacing="1"/>
        <w:jc w:val="center"/>
        <w:rPr>
          <w:rFonts w:asciiTheme="minorHAnsi" w:hAnsiTheme="minorHAnsi"/>
          <w:b/>
          <w:bCs/>
          <w:u w:val="single"/>
        </w:rPr>
      </w:pPr>
      <w:r w:rsidRPr="007A6866">
        <w:rPr>
          <w:rFonts w:asciiTheme="minorHAnsi" w:hAnsiTheme="minorHAnsi"/>
          <w:b/>
          <w:bCs/>
          <w:u w:val="single"/>
        </w:rPr>
        <w:t>DA VIOLAÇÃO AO ART. 792 E 1829 DO CC</w:t>
      </w:r>
    </w:p>
    <w:p w:rsidR="007F0879" w:rsidRPr="007A6866" w:rsidRDefault="006D7C1B" w:rsidP="007F0879">
      <w:pPr>
        <w:spacing w:after="100" w:afterAutospacing="1"/>
        <w:jc w:val="both"/>
        <w:rPr>
          <w:rFonts w:asciiTheme="minorHAnsi" w:hAnsiTheme="minorHAnsi"/>
        </w:rPr>
      </w:pPr>
      <w:r w:rsidRPr="007A6866">
        <w:rPr>
          <w:rFonts w:asciiTheme="minorHAnsi" w:hAnsiTheme="minorHAnsi"/>
        </w:rPr>
        <w:t xml:space="preserve">Verifica-se que os apelados, ora pais da </w:t>
      </w:r>
      <w:r w:rsidR="00843A31" w:rsidRPr="007A6866">
        <w:rPr>
          <w:rFonts w:asciiTheme="minorHAnsi" w:hAnsiTheme="minorHAnsi"/>
        </w:rPr>
        <w:t>vítima</w:t>
      </w:r>
      <w:r w:rsidR="007F0879" w:rsidRPr="007A6866">
        <w:rPr>
          <w:rFonts w:asciiTheme="minorHAnsi" w:hAnsiTheme="minorHAnsi"/>
        </w:rPr>
        <w:t xml:space="preserve"> altera</w:t>
      </w:r>
      <w:r w:rsidR="00843A31" w:rsidRPr="007A6866">
        <w:rPr>
          <w:rFonts w:asciiTheme="minorHAnsi" w:hAnsiTheme="minorHAnsi"/>
        </w:rPr>
        <w:t>ra</w:t>
      </w:r>
      <w:r w:rsidRPr="007A6866">
        <w:rPr>
          <w:rFonts w:asciiTheme="minorHAnsi" w:hAnsiTheme="minorHAnsi"/>
        </w:rPr>
        <w:t>m</w:t>
      </w:r>
      <w:r w:rsidR="007F0879" w:rsidRPr="007A6866">
        <w:rPr>
          <w:rFonts w:asciiTheme="minorHAnsi" w:hAnsiTheme="minorHAnsi"/>
        </w:rPr>
        <w:t xml:space="preserve"> a realidade dos fatos na tentativa de receber a verba integral do Seguro Obrigatório DPVAT, mas deixa de atentar para </w:t>
      </w:r>
      <w:r w:rsidRPr="007A6866">
        <w:rPr>
          <w:rFonts w:asciiTheme="minorHAnsi" w:hAnsiTheme="minorHAnsi"/>
        </w:rPr>
        <w:t xml:space="preserve">o direito do menor suposto filho do </w:t>
      </w:r>
      <w:r w:rsidRPr="007A6866">
        <w:rPr>
          <w:rFonts w:asciiTheme="minorHAnsi" w:hAnsiTheme="minorHAnsi"/>
          <w:i/>
        </w:rPr>
        <w:t>de cujus</w:t>
      </w:r>
      <w:r w:rsidR="007F0879" w:rsidRPr="007A6866">
        <w:rPr>
          <w:rFonts w:asciiTheme="minorHAnsi" w:hAnsiTheme="minorHAnsi"/>
        </w:rPr>
        <w:t xml:space="preserve">. </w:t>
      </w:r>
    </w:p>
    <w:p w:rsidR="007F0879" w:rsidRPr="007A6866" w:rsidRDefault="007F0879" w:rsidP="007F0879">
      <w:pPr>
        <w:spacing w:after="100" w:afterAutospacing="1"/>
        <w:jc w:val="both"/>
        <w:rPr>
          <w:rFonts w:asciiTheme="minorHAnsi" w:hAnsiTheme="minorHAnsi"/>
        </w:rPr>
      </w:pPr>
      <w:r w:rsidRPr="007A6866">
        <w:rPr>
          <w:rFonts w:asciiTheme="minorHAnsi" w:hAnsiTheme="minorHAnsi"/>
        </w:rPr>
        <w:lastRenderedPageBreak/>
        <w:t>Cumpre destacar que a Lei 11.482/07, deu nova redação ao artigo 4º da Lei 6.194 e estabeleceu que a indenização, no caso de morte, será paga de acordo com o disposto no artigo 792 do Código Civil</w:t>
      </w:r>
      <w:bookmarkStart w:id="0" w:name="_ftnref4"/>
      <w:bookmarkEnd w:id="0"/>
      <w:r w:rsidRPr="007A6866">
        <w:rPr>
          <w:rStyle w:val="Refdenotaderodap"/>
          <w:rFonts w:asciiTheme="minorHAnsi" w:hAnsiTheme="minorHAnsi"/>
        </w:rPr>
        <w:footnoteReference w:customMarkFollows="1" w:id="1"/>
        <w:t>[1]</w:t>
      </w:r>
      <w:r w:rsidRPr="007A6866">
        <w:rPr>
          <w:rFonts w:asciiTheme="minorHAnsi" w:hAnsiTheme="minorHAnsi"/>
        </w:rPr>
        <w:t>.</w:t>
      </w:r>
    </w:p>
    <w:p w:rsidR="00843A31" w:rsidRPr="007A6866" w:rsidRDefault="007F0879" w:rsidP="007F0879">
      <w:pPr>
        <w:spacing w:after="100" w:afterAutospacing="1"/>
        <w:jc w:val="both"/>
        <w:rPr>
          <w:rFonts w:asciiTheme="minorHAnsi" w:hAnsiTheme="minorHAnsi"/>
          <w:b/>
          <w:bCs/>
        </w:rPr>
      </w:pPr>
      <w:r w:rsidRPr="007A6866">
        <w:rPr>
          <w:rFonts w:asciiTheme="minorHAnsi" w:hAnsiTheme="minorHAnsi"/>
        </w:rPr>
        <w:t xml:space="preserve">Considerando que o artigo 792 do Código Civil prevê </w:t>
      </w:r>
      <w:r w:rsidRPr="007A6866">
        <w:rPr>
          <w:rFonts w:asciiTheme="minorHAnsi" w:hAnsiTheme="minorHAnsi"/>
          <w:bCs/>
        </w:rPr>
        <w:t xml:space="preserve">que metade da indenização será paga ao cônjuge, </w:t>
      </w:r>
      <w:r w:rsidR="009E5931" w:rsidRPr="007A6866">
        <w:rPr>
          <w:rFonts w:asciiTheme="minorHAnsi" w:hAnsiTheme="minorHAnsi"/>
          <w:bCs/>
        </w:rPr>
        <w:t>não separado judicialmente, e</w:t>
      </w:r>
      <w:r w:rsidR="009E5931" w:rsidRPr="007A6866">
        <w:rPr>
          <w:rFonts w:asciiTheme="minorHAnsi" w:hAnsiTheme="minorHAnsi"/>
          <w:b/>
          <w:bCs/>
        </w:rPr>
        <w:t xml:space="preserve"> o restante aos herdeiros do segurado, obedecida a ordem da vocação</w:t>
      </w:r>
      <w:r w:rsidRPr="007A6866">
        <w:rPr>
          <w:rFonts w:asciiTheme="minorHAnsi" w:hAnsiTheme="minorHAnsi"/>
          <w:b/>
          <w:bCs/>
        </w:rPr>
        <w:t xml:space="preserve">. </w:t>
      </w:r>
    </w:p>
    <w:p w:rsidR="00843A31" w:rsidRPr="007A6866" w:rsidRDefault="007F0879" w:rsidP="007F0879">
      <w:pPr>
        <w:spacing w:after="100" w:afterAutospacing="1"/>
        <w:jc w:val="both"/>
        <w:rPr>
          <w:rFonts w:asciiTheme="minorHAnsi" w:hAnsiTheme="minorHAnsi"/>
        </w:rPr>
      </w:pPr>
      <w:r w:rsidRPr="007A6866">
        <w:rPr>
          <w:rFonts w:asciiTheme="minorHAnsi" w:hAnsiTheme="minorHAnsi"/>
          <w:bCs/>
        </w:rPr>
        <w:t>Deste modo,</w:t>
      </w:r>
      <w:r w:rsidRPr="007A6866">
        <w:rPr>
          <w:rFonts w:asciiTheme="minorHAnsi" w:hAnsiTheme="minorHAnsi"/>
          <w:b/>
          <w:bCs/>
        </w:rPr>
        <w:t xml:space="preserve"> </w:t>
      </w:r>
      <w:r w:rsidRPr="007A6866">
        <w:rPr>
          <w:rFonts w:asciiTheme="minorHAnsi" w:hAnsiTheme="minorHAnsi"/>
        </w:rPr>
        <w:t xml:space="preserve">imperioso </w:t>
      </w:r>
      <w:bookmarkStart w:id="2" w:name="_ftnref5"/>
      <w:bookmarkEnd w:id="2"/>
      <w:r w:rsidR="009E5931" w:rsidRPr="007A6866">
        <w:rPr>
          <w:rFonts w:asciiTheme="minorHAnsi" w:hAnsiTheme="minorHAnsi"/>
        </w:rPr>
        <w:t>destacar que a ordem de sucessão hereditária prevista no artigo 1829 do CC/02 deixa claro que havendo descendente,</w:t>
      </w:r>
      <w:r w:rsidR="00E41023" w:rsidRPr="007A6866">
        <w:rPr>
          <w:rFonts w:asciiTheme="minorHAnsi" w:hAnsiTheme="minorHAnsi"/>
        </w:rPr>
        <w:t xml:space="preserve"> este será o herdeiro, já que o </w:t>
      </w:r>
      <w:r w:rsidR="00E41023" w:rsidRPr="007A6866">
        <w:rPr>
          <w:rFonts w:asciiTheme="minorHAnsi" w:hAnsiTheme="minorHAnsi"/>
          <w:i/>
        </w:rPr>
        <w:t>de cujus</w:t>
      </w:r>
      <w:r w:rsidR="00E41023" w:rsidRPr="007A6866">
        <w:rPr>
          <w:rFonts w:asciiTheme="minorHAnsi" w:hAnsiTheme="minorHAnsi"/>
        </w:rPr>
        <w:t xml:space="preserve"> não deixou cônjuge e nem companheira, </w:t>
      </w:r>
      <w:r w:rsidR="009E5931" w:rsidRPr="007A6866">
        <w:rPr>
          <w:rFonts w:asciiTheme="minorHAnsi" w:hAnsiTheme="minorHAnsi"/>
        </w:rPr>
        <w:t xml:space="preserve">ou seja, </w:t>
      </w:r>
      <w:r w:rsidR="00843A31" w:rsidRPr="007A6866">
        <w:rPr>
          <w:rFonts w:asciiTheme="minorHAnsi" w:hAnsiTheme="minorHAnsi"/>
        </w:rPr>
        <w:t xml:space="preserve">deixou apenas </w:t>
      </w:r>
      <w:r w:rsidR="009E5931" w:rsidRPr="007A6866">
        <w:rPr>
          <w:rFonts w:asciiTheme="minorHAnsi" w:hAnsiTheme="minorHAnsi"/>
        </w:rPr>
        <w:t xml:space="preserve">o menor </w:t>
      </w:r>
      <w:r w:rsidR="00843A31" w:rsidRPr="007A6866">
        <w:rPr>
          <w:rFonts w:asciiTheme="minorHAnsi" w:hAnsiTheme="minorHAnsi"/>
          <w:b/>
        </w:rPr>
        <w:t>KAIO VITOR DO NASCIMENTO</w:t>
      </w:r>
      <w:r w:rsidR="00843A31" w:rsidRPr="007A6866">
        <w:rPr>
          <w:rFonts w:asciiTheme="minorHAnsi" w:hAnsiTheme="minorHAnsi"/>
        </w:rPr>
        <w:t>.</w:t>
      </w:r>
    </w:p>
    <w:p w:rsidR="007A6866" w:rsidRPr="007A6866" w:rsidRDefault="007A6866" w:rsidP="007F0879">
      <w:pPr>
        <w:spacing w:after="100" w:afterAutospacing="1"/>
        <w:jc w:val="both"/>
        <w:rPr>
          <w:rFonts w:asciiTheme="minorHAnsi" w:hAnsiTheme="minorHAnsi"/>
        </w:rPr>
      </w:pPr>
      <w:r w:rsidRPr="007A6866">
        <w:rPr>
          <w:rFonts w:asciiTheme="minorHAnsi" w:hAnsiTheme="minorHAnsi"/>
        </w:rPr>
        <w:t>Vejamos:</w:t>
      </w:r>
    </w:p>
    <w:p w:rsidR="007A6866" w:rsidRPr="007A6866" w:rsidRDefault="007A6866" w:rsidP="007A6866">
      <w:pPr>
        <w:spacing w:after="0" w:line="240" w:lineRule="auto"/>
        <w:ind w:left="2268"/>
        <w:jc w:val="both"/>
        <w:rPr>
          <w:rFonts w:asciiTheme="minorHAnsi" w:hAnsiTheme="minorHAnsi" w:cs="Calibri"/>
          <w:i/>
        </w:rPr>
      </w:pPr>
      <w:r w:rsidRPr="007A6866">
        <w:rPr>
          <w:rFonts w:asciiTheme="minorHAnsi" w:hAnsiTheme="minorHAnsi" w:cs="Calibri"/>
          <w:i/>
          <w:u w:val="single"/>
        </w:rPr>
        <w:t>Art. 792.</w:t>
      </w:r>
      <w:r w:rsidRPr="007A6866">
        <w:rPr>
          <w:rFonts w:asciiTheme="minorHAnsi" w:hAnsiTheme="minorHAnsi" w:cs="Calibri"/>
          <w:i/>
        </w:rPr>
        <w:t xml:space="preserve"> Na falta de indicação da pessoa ou beneficiário, ou se por qualquer motivo não prevalecer a que for feita, o capital segurado será pago por metade ao cônjuge não separado judicialmente, e o restante aos herdeiros do segurado, obedecida a ordem da vocação hereditária.</w:t>
      </w:r>
    </w:p>
    <w:p w:rsidR="007A6866" w:rsidRPr="007A6866" w:rsidRDefault="007A6866" w:rsidP="007A6866">
      <w:pPr>
        <w:spacing w:after="0" w:line="240" w:lineRule="auto"/>
        <w:ind w:left="2268"/>
        <w:jc w:val="both"/>
        <w:rPr>
          <w:rFonts w:asciiTheme="minorHAnsi" w:hAnsiTheme="minorHAnsi" w:cs="Calibri"/>
          <w:i/>
        </w:rPr>
      </w:pPr>
      <w:bookmarkStart w:id="3" w:name="art792p"/>
      <w:bookmarkEnd w:id="3"/>
      <w:r w:rsidRPr="007A6866">
        <w:rPr>
          <w:rFonts w:asciiTheme="minorHAnsi" w:hAnsiTheme="minorHAnsi" w:cs="Calibri"/>
          <w:i/>
          <w:u w:val="single"/>
        </w:rPr>
        <w:t>Parágrafo único</w:t>
      </w:r>
      <w:r w:rsidRPr="007A6866">
        <w:rPr>
          <w:rFonts w:asciiTheme="minorHAnsi" w:hAnsiTheme="minorHAnsi" w:cs="Calibri"/>
          <w:i/>
        </w:rPr>
        <w:t>. Na falta das pessoas indicadas neste artigo, serão beneficiários os que provarem que a morte do segurado os privou dos meios necessários à subsistência.</w:t>
      </w:r>
    </w:p>
    <w:p w:rsidR="007A6866" w:rsidRPr="007A6866" w:rsidRDefault="007A6866" w:rsidP="007A6866">
      <w:pPr>
        <w:spacing w:after="0" w:line="240" w:lineRule="auto"/>
        <w:ind w:left="2268"/>
        <w:jc w:val="both"/>
        <w:rPr>
          <w:rFonts w:asciiTheme="minorHAnsi" w:hAnsiTheme="minorHAnsi" w:cs="Calibri"/>
          <w:i/>
        </w:rPr>
      </w:pPr>
    </w:p>
    <w:p w:rsidR="007A6866" w:rsidRPr="007A6866" w:rsidRDefault="007A6866" w:rsidP="007A6866">
      <w:pPr>
        <w:spacing w:after="0" w:line="240" w:lineRule="auto"/>
        <w:ind w:left="2268"/>
        <w:jc w:val="both"/>
        <w:rPr>
          <w:rFonts w:asciiTheme="minorHAnsi" w:hAnsiTheme="minorHAnsi" w:cs="Calibri"/>
          <w:i/>
        </w:rPr>
      </w:pPr>
      <w:bookmarkStart w:id="4" w:name="art1829"/>
      <w:bookmarkEnd w:id="4"/>
      <w:r w:rsidRPr="007A6866">
        <w:rPr>
          <w:rFonts w:asciiTheme="minorHAnsi" w:hAnsiTheme="minorHAnsi" w:cs="Calibri"/>
          <w:i/>
          <w:u w:val="single"/>
        </w:rPr>
        <w:t>Art. 1.829</w:t>
      </w:r>
      <w:r w:rsidRPr="007A6866">
        <w:rPr>
          <w:rFonts w:asciiTheme="minorHAnsi" w:hAnsiTheme="minorHAnsi" w:cs="Calibri"/>
          <w:i/>
        </w:rPr>
        <w:t>. A sucessão legítima defere-se na ordem seguinte:</w:t>
      </w:r>
    </w:p>
    <w:p w:rsidR="007A6866" w:rsidRPr="007A6866" w:rsidRDefault="007A6866" w:rsidP="007A6866">
      <w:pPr>
        <w:spacing w:after="0" w:line="240" w:lineRule="auto"/>
        <w:ind w:left="2268"/>
        <w:jc w:val="both"/>
        <w:rPr>
          <w:rFonts w:asciiTheme="minorHAnsi" w:hAnsiTheme="minorHAnsi" w:cs="Calibri"/>
          <w:i/>
        </w:rPr>
      </w:pPr>
      <w:bookmarkStart w:id="5" w:name="art1829i"/>
      <w:bookmarkEnd w:id="5"/>
      <w:r w:rsidRPr="007A6866">
        <w:rPr>
          <w:rFonts w:asciiTheme="minorHAnsi" w:hAnsiTheme="minorHAnsi" w:cs="Calibri"/>
          <w:i/>
        </w:rPr>
        <w:t xml:space="preserve">I - </w:t>
      </w:r>
      <w:proofErr w:type="gramStart"/>
      <w:r w:rsidRPr="007A6866">
        <w:rPr>
          <w:rFonts w:asciiTheme="minorHAnsi" w:hAnsiTheme="minorHAnsi" w:cs="Calibri"/>
          <w:i/>
        </w:rPr>
        <w:t>aos</w:t>
      </w:r>
      <w:proofErr w:type="gramEnd"/>
      <w:r w:rsidRPr="007A6866">
        <w:rPr>
          <w:rFonts w:asciiTheme="minorHAnsi" w:hAnsiTheme="minorHAnsi" w:cs="Calibri"/>
          <w:i/>
        </w:rPr>
        <w:t xml:space="preserve"> descendentes, em concorrência com o cônjuge sobrevivente, salvo se casado este com o falecido no regime da comunhão </w:t>
      </w:r>
      <w:bookmarkStart w:id="6" w:name="_GoBack"/>
      <w:bookmarkEnd w:id="6"/>
      <w:r w:rsidRPr="007A6866">
        <w:rPr>
          <w:rFonts w:asciiTheme="minorHAnsi" w:hAnsiTheme="minorHAnsi" w:cs="Calibri"/>
          <w:i/>
        </w:rPr>
        <w:t>universal, ou no da separação obrigatória de bens (</w:t>
      </w:r>
      <w:hyperlink r:id="rId8" w:anchor="art1640" w:history="1">
        <w:r w:rsidRPr="007A6866">
          <w:rPr>
            <w:rFonts w:asciiTheme="minorHAnsi" w:hAnsiTheme="minorHAnsi" w:cs="Calibri"/>
            <w:i/>
          </w:rPr>
          <w:t>art. 1.640, parágrafo único</w:t>
        </w:r>
      </w:hyperlink>
      <w:r w:rsidRPr="007A6866">
        <w:rPr>
          <w:rFonts w:asciiTheme="minorHAnsi" w:hAnsiTheme="minorHAnsi" w:cs="Calibri"/>
          <w:i/>
        </w:rPr>
        <w:t>); ou se, no regime da comunhão parcial, o autor da herança não houver deixado bens particulares;</w:t>
      </w:r>
    </w:p>
    <w:p w:rsidR="007A6866" w:rsidRPr="007A6866" w:rsidRDefault="007A6866" w:rsidP="007A6866">
      <w:pPr>
        <w:spacing w:after="0" w:line="240" w:lineRule="auto"/>
        <w:ind w:left="2268"/>
        <w:jc w:val="both"/>
        <w:rPr>
          <w:rFonts w:asciiTheme="minorHAnsi" w:hAnsiTheme="minorHAnsi" w:cs="Calibri"/>
          <w:i/>
        </w:rPr>
      </w:pPr>
      <w:bookmarkStart w:id="7" w:name="art1829ii"/>
      <w:bookmarkEnd w:id="7"/>
      <w:r w:rsidRPr="007A6866">
        <w:rPr>
          <w:rFonts w:asciiTheme="minorHAnsi" w:hAnsiTheme="minorHAnsi" w:cs="Calibri"/>
          <w:i/>
        </w:rPr>
        <w:t xml:space="preserve">II - </w:t>
      </w:r>
      <w:proofErr w:type="gramStart"/>
      <w:r w:rsidRPr="007A6866">
        <w:rPr>
          <w:rFonts w:asciiTheme="minorHAnsi" w:hAnsiTheme="minorHAnsi" w:cs="Calibri"/>
          <w:i/>
        </w:rPr>
        <w:t>aos</w:t>
      </w:r>
      <w:proofErr w:type="gramEnd"/>
      <w:r w:rsidRPr="007A6866">
        <w:rPr>
          <w:rFonts w:asciiTheme="minorHAnsi" w:hAnsiTheme="minorHAnsi" w:cs="Calibri"/>
          <w:i/>
        </w:rPr>
        <w:t xml:space="preserve"> ascendentes, em concorrência com o cônjuge;</w:t>
      </w:r>
    </w:p>
    <w:p w:rsidR="007A6866" w:rsidRPr="007A6866" w:rsidRDefault="007A6866" w:rsidP="007A6866">
      <w:pPr>
        <w:spacing w:after="0" w:line="240" w:lineRule="auto"/>
        <w:ind w:left="2268"/>
        <w:jc w:val="both"/>
        <w:rPr>
          <w:rFonts w:asciiTheme="minorHAnsi" w:hAnsiTheme="minorHAnsi" w:cs="Calibri"/>
          <w:i/>
        </w:rPr>
      </w:pPr>
      <w:bookmarkStart w:id="8" w:name="art1829iii"/>
      <w:bookmarkEnd w:id="8"/>
      <w:r w:rsidRPr="007A6866">
        <w:rPr>
          <w:rFonts w:asciiTheme="minorHAnsi" w:hAnsiTheme="minorHAnsi" w:cs="Calibri"/>
          <w:i/>
        </w:rPr>
        <w:t>III - ao cônjuge sobrevivente;</w:t>
      </w:r>
    </w:p>
    <w:p w:rsidR="007A6866" w:rsidRPr="007A6866" w:rsidRDefault="007A6866" w:rsidP="007A6866">
      <w:pPr>
        <w:spacing w:after="0" w:line="240" w:lineRule="auto"/>
        <w:ind w:left="2268"/>
        <w:jc w:val="both"/>
        <w:rPr>
          <w:rFonts w:asciiTheme="minorHAnsi" w:hAnsiTheme="minorHAnsi" w:cs="Calibri"/>
          <w:i/>
        </w:rPr>
      </w:pPr>
      <w:bookmarkStart w:id="9" w:name="art1829iv"/>
      <w:bookmarkEnd w:id="9"/>
      <w:r w:rsidRPr="007A6866">
        <w:rPr>
          <w:rFonts w:asciiTheme="minorHAnsi" w:hAnsiTheme="minorHAnsi" w:cs="Calibri"/>
          <w:i/>
        </w:rPr>
        <w:t xml:space="preserve">IV - </w:t>
      </w:r>
      <w:proofErr w:type="gramStart"/>
      <w:r w:rsidRPr="007A6866">
        <w:rPr>
          <w:rFonts w:asciiTheme="minorHAnsi" w:hAnsiTheme="minorHAnsi" w:cs="Calibri"/>
          <w:i/>
        </w:rPr>
        <w:t>aos</w:t>
      </w:r>
      <w:proofErr w:type="gramEnd"/>
      <w:r w:rsidRPr="007A6866">
        <w:rPr>
          <w:rFonts w:asciiTheme="minorHAnsi" w:hAnsiTheme="minorHAnsi" w:cs="Calibri"/>
          <w:i/>
        </w:rPr>
        <w:t xml:space="preserve"> colaterais.</w:t>
      </w:r>
    </w:p>
    <w:p w:rsidR="007A6866" w:rsidRPr="007A6866" w:rsidRDefault="007A6866" w:rsidP="007A6866">
      <w:pPr>
        <w:spacing w:after="0"/>
        <w:jc w:val="both"/>
        <w:rPr>
          <w:rFonts w:asciiTheme="minorHAnsi" w:hAnsiTheme="minorHAnsi"/>
        </w:rPr>
      </w:pPr>
    </w:p>
    <w:p w:rsidR="00843A31" w:rsidRPr="007A6866" w:rsidRDefault="00843A31" w:rsidP="007F0879">
      <w:pPr>
        <w:spacing w:after="100" w:afterAutospacing="1"/>
        <w:jc w:val="both"/>
        <w:rPr>
          <w:rFonts w:asciiTheme="minorHAnsi" w:hAnsiTheme="minorHAnsi"/>
        </w:rPr>
      </w:pPr>
      <w:r w:rsidRPr="007A6866">
        <w:rPr>
          <w:rFonts w:asciiTheme="minorHAnsi" w:hAnsiTheme="minorHAnsi"/>
        </w:rPr>
        <w:t xml:space="preserve">Conforme consta dos autos, após o falecimento de seu genitor, o menor foi indevidamente registrado como filho de </w:t>
      </w:r>
      <w:r w:rsidRPr="007A6866">
        <w:rPr>
          <w:rFonts w:asciiTheme="minorHAnsi" w:hAnsiTheme="minorHAnsi" w:cs="Calibri"/>
          <w:b/>
          <w:lang w:eastAsia="pt-BR"/>
        </w:rPr>
        <w:t>SEVERINO GABRIEL DA SILVA</w:t>
      </w:r>
      <w:r w:rsidRPr="007A6866">
        <w:rPr>
          <w:rFonts w:asciiTheme="minorHAnsi" w:hAnsiTheme="minorHAnsi" w:cs="Calibri"/>
          <w:b/>
          <w:lang w:eastAsia="pt-BR"/>
        </w:rPr>
        <w:t xml:space="preserve">, </w:t>
      </w:r>
      <w:r w:rsidRPr="007A6866">
        <w:rPr>
          <w:rFonts w:asciiTheme="minorHAnsi" w:hAnsiTheme="minorHAnsi" w:cs="Calibri"/>
          <w:lang w:eastAsia="pt-BR"/>
        </w:rPr>
        <w:t xml:space="preserve">companheiro de sua genitora, tal conduta afetou mortalmente o </w:t>
      </w:r>
      <w:r w:rsidRPr="007A6866">
        <w:rPr>
          <w:rFonts w:asciiTheme="minorHAnsi" w:hAnsiTheme="minorHAnsi"/>
        </w:rPr>
        <w:t xml:space="preserve">direito sucessório do menor, considerando que o Magistrado singular, julgou procedente a presente demanda e condenou a Seguradora ao pagamento do teto indenizatório aos genitores da vítima, em detrimento do menor </w:t>
      </w:r>
      <w:proofErr w:type="spellStart"/>
      <w:r w:rsidRPr="007A6866">
        <w:rPr>
          <w:rFonts w:asciiTheme="minorHAnsi" w:hAnsiTheme="minorHAnsi"/>
        </w:rPr>
        <w:t>Kaio</w:t>
      </w:r>
      <w:proofErr w:type="spellEnd"/>
      <w:r w:rsidRPr="007A6866">
        <w:rPr>
          <w:rFonts w:asciiTheme="minorHAnsi" w:hAnsiTheme="minorHAnsi"/>
        </w:rPr>
        <w:t xml:space="preserve"> Vitor do Nascimento, que não integrou o polo ativo </w:t>
      </w:r>
      <w:proofErr w:type="gramStart"/>
      <w:r w:rsidRPr="007A6866">
        <w:rPr>
          <w:rFonts w:asciiTheme="minorHAnsi" w:hAnsiTheme="minorHAnsi"/>
        </w:rPr>
        <w:t>d</w:t>
      </w:r>
      <w:proofErr w:type="gramEnd"/>
      <w:r w:rsidRPr="007A6866">
        <w:rPr>
          <w:rFonts w:asciiTheme="minorHAnsi" w:hAnsiTheme="minorHAnsi"/>
        </w:rPr>
        <w:t xml:space="preserve"> presente lide.</w:t>
      </w:r>
    </w:p>
    <w:p w:rsidR="000535D7" w:rsidRPr="007A6866" w:rsidRDefault="000535D7" w:rsidP="000535D7">
      <w:pPr>
        <w:jc w:val="both"/>
        <w:rPr>
          <w:rFonts w:asciiTheme="minorHAnsi" w:hAnsiTheme="minorHAnsi" w:cs="Arial"/>
          <w:shd w:val="clear" w:color="auto" w:fill="FFFFFF"/>
        </w:rPr>
      </w:pPr>
      <w:r w:rsidRPr="007A6866">
        <w:rPr>
          <w:rFonts w:asciiTheme="minorHAnsi" w:hAnsiTheme="minorHAnsi"/>
        </w:rPr>
        <w:t>De certo que a</w:t>
      </w:r>
      <w:r w:rsidRPr="007A6866">
        <w:rPr>
          <w:rFonts w:asciiTheme="minorHAnsi" w:hAnsiTheme="minorHAnsi" w:cs="Arial"/>
          <w:shd w:val="clear" w:color="auto" w:fill="FFFFFF"/>
        </w:rPr>
        <w:t xml:space="preserve"> paternidade afetiva, </w:t>
      </w:r>
      <w:r w:rsidRPr="007A6866">
        <w:rPr>
          <w:rFonts w:asciiTheme="minorHAnsi" w:hAnsiTheme="minorHAnsi" w:cs="Arial"/>
          <w:shd w:val="clear" w:color="auto" w:fill="FFFFFF"/>
        </w:rPr>
        <w:t>ganhou na esfera jurídica grande importância</w:t>
      </w:r>
      <w:r w:rsidRPr="007A6866">
        <w:rPr>
          <w:rFonts w:asciiTheme="minorHAnsi" w:hAnsiTheme="minorHAnsi" w:cs="Arial"/>
          <w:shd w:val="clear" w:color="auto" w:fill="FFFFFF"/>
        </w:rPr>
        <w:t>, pois</w:t>
      </w:r>
      <w:r w:rsidRPr="007A6866">
        <w:rPr>
          <w:rFonts w:asciiTheme="minorHAnsi" w:hAnsiTheme="minorHAnsi" w:cs="Arial"/>
          <w:shd w:val="clear" w:color="auto" w:fill="FFFFFF"/>
        </w:rPr>
        <w:t>,</w:t>
      </w:r>
      <w:r w:rsidRPr="007A6866">
        <w:rPr>
          <w:rFonts w:asciiTheme="minorHAnsi" w:hAnsiTheme="minorHAnsi" w:cs="Arial"/>
          <w:shd w:val="clear" w:color="auto" w:fill="FFFFFF"/>
        </w:rPr>
        <w:t xml:space="preserve"> a prova da existência do afeto entre duas pessoas acaba ocasionando efeitos jurídicos, e fazendo com que sejam consideradas familiares uma da outra.</w:t>
      </w:r>
    </w:p>
    <w:p w:rsidR="000535D7" w:rsidRPr="007A6866" w:rsidRDefault="000535D7" w:rsidP="000535D7">
      <w:pPr>
        <w:jc w:val="both"/>
        <w:rPr>
          <w:rFonts w:asciiTheme="minorHAnsi" w:hAnsiTheme="minorHAnsi"/>
          <w:spacing w:val="2"/>
          <w:shd w:val="clear" w:color="auto" w:fill="FFFFFF"/>
        </w:rPr>
      </w:pPr>
      <w:r w:rsidRPr="007A6866">
        <w:rPr>
          <w:rFonts w:asciiTheme="minorHAnsi" w:hAnsiTheme="minorHAnsi" w:cs="Arial"/>
          <w:shd w:val="clear" w:color="auto" w:fill="FFFFFF"/>
        </w:rPr>
        <w:t xml:space="preserve">Nesse contexto, com a edição do </w:t>
      </w:r>
      <w:r w:rsidRPr="007A6866">
        <w:rPr>
          <w:rFonts w:asciiTheme="minorHAnsi" w:hAnsiTheme="minorHAnsi" w:cs="Arial"/>
          <w:shd w:val="clear" w:color="auto" w:fill="FFFFFF"/>
        </w:rPr>
        <w:t>Provimento 63/2017 do CNJ</w:t>
      </w:r>
      <w:r w:rsidRPr="007A6866">
        <w:rPr>
          <w:rFonts w:asciiTheme="minorHAnsi" w:hAnsiTheme="minorHAnsi" w:cs="Arial"/>
          <w:shd w:val="clear" w:color="auto" w:fill="FFFFFF"/>
        </w:rPr>
        <w:t xml:space="preserve">, surgiu o instituto da </w:t>
      </w:r>
      <w:r w:rsidR="00C907EA" w:rsidRPr="007A6866">
        <w:rPr>
          <w:rFonts w:asciiTheme="minorHAnsi" w:hAnsiTheme="minorHAnsi"/>
          <w:b/>
          <w:spacing w:val="2"/>
          <w:shd w:val="clear" w:color="auto" w:fill="FFFFFF"/>
        </w:rPr>
        <w:t>MULTIPARENTALIDADE</w:t>
      </w:r>
      <w:r w:rsidRPr="007A6866">
        <w:rPr>
          <w:rFonts w:asciiTheme="minorHAnsi" w:hAnsiTheme="minorHAnsi"/>
          <w:spacing w:val="2"/>
          <w:shd w:val="clear" w:color="auto" w:fill="FFFFFF"/>
        </w:rPr>
        <w:t xml:space="preserve">, ou seja, </w:t>
      </w:r>
      <w:r w:rsidR="00C907EA" w:rsidRPr="007A6866">
        <w:rPr>
          <w:rFonts w:asciiTheme="minorHAnsi" w:hAnsiTheme="minorHAnsi"/>
          <w:b/>
          <w:spacing w:val="2"/>
          <w:shd w:val="clear" w:color="auto" w:fill="FFFFFF"/>
        </w:rPr>
        <w:t xml:space="preserve">O ESTABELECIMENTO DE VÍNCULO DO FILHO COM MAIS DE UM PAI </w:t>
      </w:r>
      <w:r w:rsidRPr="007A6866">
        <w:rPr>
          <w:rFonts w:asciiTheme="minorHAnsi" w:hAnsiTheme="minorHAnsi"/>
          <w:spacing w:val="2"/>
          <w:shd w:val="clear" w:color="auto" w:fill="FFFFFF"/>
        </w:rPr>
        <w:t>ou com mais de uma mãe. Com a aplicação da multiplicidade de vínculos, nenhum dos pais será excluído da relação familiar, o que, em muitos casos, vem em benefício do filho.</w:t>
      </w:r>
    </w:p>
    <w:p w:rsidR="000535D7" w:rsidRPr="007A6866" w:rsidRDefault="000535D7" w:rsidP="000535D7">
      <w:pPr>
        <w:jc w:val="both"/>
        <w:rPr>
          <w:rFonts w:asciiTheme="minorHAnsi" w:hAnsiTheme="minorHAnsi"/>
          <w:spacing w:val="2"/>
          <w:shd w:val="clear" w:color="auto" w:fill="FFFFFF"/>
        </w:rPr>
      </w:pPr>
      <w:r w:rsidRPr="007A6866">
        <w:rPr>
          <w:rFonts w:asciiTheme="minorHAnsi" w:hAnsiTheme="minorHAnsi"/>
          <w:spacing w:val="2"/>
          <w:shd w:val="clear" w:color="auto" w:fill="FFFFFF"/>
        </w:rPr>
        <w:t>Assim, considerando que</w:t>
      </w:r>
      <w:r w:rsidRPr="007A6866">
        <w:rPr>
          <w:rFonts w:asciiTheme="minorHAnsi" w:hAnsiTheme="minorHAnsi"/>
          <w:spacing w:val="2"/>
          <w:shd w:val="clear" w:color="auto" w:fill="FFFFFF"/>
        </w:rPr>
        <w:t xml:space="preserve"> a </w:t>
      </w:r>
      <w:proofErr w:type="spellStart"/>
      <w:r w:rsidRPr="007A6866">
        <w:rPr>
          <w:rFonts w:asciiTheme="minorHAnsi" w:hAnsiTheme="minorHAnsi"/>
          <w:spacing w:val="2"/>
          <w:shd w:val="clear" w:color="auto" w:fill="FFFFFF"/>
        </w:rPr>
        <w:t>multiparentalidade</w:t>
      </w:r>
      <w:proofErr w:type="spellEnd"/>
      <w:r w:rsidRPr="007A6866">
        <w:rPr>
          <w:rFonts w:asciiTheme="minorHAnsi" w:hAnsiTheme="minorHAnsi"/>
          <w:spacing w:val="2"/>
          <w:shd w:val="clear" w:color="auto" w:fill="FFFFFF"/>
        </w:rPr>
        <w:t xml:space="preserve"> gera todos os efeitos da filiação para os envolvidos e, deve ser estabelecida quando, de fato, ela estiver presente para os filhos, pois o principal vetor observado na resolução dos conflitos acerca de causas dessa natureza é o do </w:t>
      </w:r>
      <w:r w:rsidRPr="007A6866">
        <w:rPr>
          <w:rFonts w:asciiTheme="minorHAnsi" w:hAnsiTheme="minorHAnsi"/>
          <w:spacing w:val="2"/>
          <w:shd w:val="clear" w:color="auto" w:fill="FFFFFF"/>
        </w:rPr>
        <w:t>MELHOR INTERESSE DA CRIANÇA.</w:t>
      </w:r>
    </w:p>
    <w:p w:rsidR="00C907EA" w:rsidRPr="007A6866" w:rsidRDefault="00AE1CD4" w:rsidP="000535D7">
      <w:pPr>
        <w:jc w:val="both"/>
        <w:rPr>
          <w:rFonts w:asciiTheme="minorHAnsi" w:hAnsiTheme="minorHAnsi"/>
          <w:spacing w:val="2"/>
          <w:shd w:val="clear" w:color="auto" w:fill="FFFFFF"/>
        </w:rPr>
      </w:pPr>
      <w:r w:rsidRPr="007A6866">
        <w:rPr>
          <w:rFonts w:asciiTheme="minorHAnsi" w:hAnsiTheme="minorHAnsi"/>
          <w:spacing w:val="2"/>
          <w:shd w:val="clear" w:color="auto" w:fill="FFFFFF"/>
        </w:rPr>
        <w:t>Conforme trecho da d. Sentença abaixo transcrito</w:t>
      </w:r>
      <w:r w:rsidR="00C907EA" w:rsidRPr="007A6866">
        <w:rPr>
          <w:rFonts w:asciiTheme="minorHAnsi" w:hAnsiTheme="minorHAnsi"/>
          <w:spacing w:val="2"/>
          <w:shd w:val="clear" w:color="auto" w:fill="FFFFFF"/>
        </w:rPr>
        <w:t>, o magistrado singular entendeu</w:t>
      </w:r>
      <w:r w:rsidRPr="007A6866">
        <w:rPr>
          <w:rFonts w:asciiTheme="minorHAnsi" w:hAnsiTheme="minorHAnsi"/>
          <w:spacing w:val="2"/>
          <w:shd w:val="clear" w:color="auto" w:fill="FFFFFF"/>
        </w:rPr>
        <w:t xml:space="preserve"> pela ilegitimidade do menor, tendo em vista que consta no seu registro de nascimento como sendo filho de SEVERINO GABRIEL DA SILVA e não da vítima noticiada nos presentes autos, vejamos:</w:t>
      </w:r>
    </w:p>
    <w:p w:rsidR="00C907EA" w:rsidRPr="007A6866" w:rsidRDefault="00C907EA" w:rsidP="00C907EA">
      <w:pPr>
        <w:ind w:left="2268"/>
        <w:jc w:val="both"/>
        <w:rPr>
          <w:rFonts w:asciiTheme="minorHAnsi" w:hAnsiTheme="minorHAnsi"/>
          <w:i/>
          <w:spacing w:val="2"/>
          <w:shd w:val="clear" w:color="auto" w:fill="FFFFFF"/>
        </w:rPr>
      </w:pPr>
      <w:r w:rsidRPr="007A6866">
        <w:rPr>
          <w:rFonts w:asciiTheme="minorHAnsi" w:hAnsiTheme="minorHAnsi"/>
          <w:i/>
          <w:shd w:val="clear" w:color="auto" w:fill="FFFFFF"/>
        </w:rPr>
        <w:t xml:space="preserve">“[...] </w:t>
      </w:r>
      <w:r w:rsidRPr="007A6866">
        <w:rPr>
          <w:rFonts w:asciiTheme="minorHAnsi" w:hAnsiTheme="minorHAnsi"/>
          <w:i/>
          <w:shd w:val="clear" w:color="auto" w:fill="FFFFFF"/>
        </w:rPr>
        <w:t xml:space="preserve">É que, da análise detida dos autos, observa-se que o terceiro suposto beneficiário do seguro, o menor KAIO VITOR DO NASCIMENTO, consta no seu registro de nascimento como sendo filho de SEVERINO GABRIEL DA SILVA, conforme evidenciado no documento de fl. 91 dos autos, sendo certo que o registro de nascimento goza de presunção de veracidade, de sorte que a simples alegação da Sra. Maria </w:t>
      </w:r>
      <w:proofErr w:type="spellStart"/>
      <w:r w:rsidRPr="007A6866">
        <w:rPr>
          <w:rFonts w:asciiTheme="minorHAnsi" w:hAnsiTheme="minorHAnsi"/>
          <w:i/>
          <w:shd w:val="clear" w:color="auto" w:fill="FFFFFF"/>
        </w:rPr>
        <w:t>Elisma</w:t>
      </w:r>
      <w:proofErr w:type="spellEnd"/>
      <w:r w:rsidRPr="007A6866">
        <w:rPr>
          <w:rFonts w:asciiTheme="minorHAnsi" w:hAnsiTheme="minorHAnsi"/>
          <w:i/>
          <w:shd w:val="clear" w:color="auto" w:fill="FFFFFF"/>
        </w:rPr>
        <w:t xml:space="preserve"> do Nascimento de que o menor seria filho do "de cujus" Sandoval Ferreira não tem o condão de tornar nulo o registro público. De mais a mais, a Lei 6.194/74 é clara ao dispor sobre o rol de beneficiários do seguro DPVAT, sendo os genitores do "de cujus" os únicos habilitados legalmente para receber a indenização.</w:t>
      </w:r>
      <w:r w:rsidRPr="007A6866">
        <w:rPr>
          <w:rFonts w:asciiTheme="minorHAnsi" w:hAnsiTheme="minorHAnsi"/>
          <w:i/>
          <w:shd w:val="clear" w:color="auto" w:fill="FFFFFF"/>
        </w:rPr>
        <w:t xml:space="preserve"> [...]”</w:t>
      </w:r>
    </w:p>
    <w:p w:rsidR="000535D7" w:rsidRPr="007A6866" w:rsidRDefault="00C907EA" w:rsidP="000535D7">
      <w:pPr>
        <w:jc w:val="both"/>
        <w:rPr>
          <w:rFonts w:asciiTheme="minorHAnsi" w:hAnsiTheme="minorHAnsi" w:cs="Arial"/>
          <w:shd w:val="clear" w:color="auto" w:fill="FFFFFF"/>
        </w:rPr>
      </w:pPr>
      <w:r w:rsidRPr="007A6866">
        <w:rPr>
          <w:rFonts w:asciiTheme="minorHAnsi" w:hAnsiTheme="minorHAnsi"/>
          <w:spacing w:val="2"/>
          <w:shd w:val="clear" w:color="auto" w:fill="FFFFFF"/>
        </w:rPr>
        <w:t xml:space="preserve">Analisando a questão diante </w:t>
      </w:r>
      <w:r w:rsidRPr="007A6866">
        <w:rPr>
          <w:rFonts w:asciiTheme="minorHAnsi" w:hAnsiTheme="minorHAnsi" w:cs="Arial"/>
          <w:shd w:val="clear" w:color="auto" w:fill="FFFFFF"/>
        </w:rPr>
        <w:t>do Provimento 63/2017 do CNJ</w:t>
      </w:r>
      <w:r w:rsidRPr="007A6866">
        <w:rPr>
          <w:rFonts w:asciiTheme="minorHAnsi" w:hAnsiTheme="minorHAnsi" w:cs="Arial"/>
          <w:shd w:val="clear" w:color="auto" w:fill="FFFFFF"/>
        </w:rPr>
        <w:t xml:space="preserve">, chega-se à conclusão que </w:t>
      </w:r>
      <w:r w:rsidR="00AE1CD4" w:rsidRPr="007A6866">
        <w:rPr>
          <w:rFonts w:asciiTheme="minorHAnsi" w:hAnsiTheme="minorHAnsi" w:cs="Arial"/>
          <w:shd w:val="clear" w:color="auto" w:fill="FFFFFF"/>
        </w:rPr>
        <w:t xml:space="preserve">o menor aqui preterido de seus direitos sucessórios poderá requerer a </w:t>
      </w:r>
      <w:r w:rsidR="00AE1CD4" w:rsidRPr="007A6866">
        <w:rPr>
          <w:rFonts w:asciiTheme="minorHAnsi" w:hAnsiTheme="minorHAnsi" w:cs="Arial"/>
          <w:shd w:val="clear" w:color="auto" w:fill="FFFFFF"/>
        </w:rPr>
        <w:t>substituição da figura paterna na certidão de nascimento</w:t>
      </w:r>
      <w:r w:rsidR="00AE1CD4" w:rsidRPr="007A6866">
        <w:rPr>
          <w:rFonts w:asciiTheme="minorHAnsi" w:hAnsiTheme="minorHAnsi" w:cs="Arial"/>
          <w:shd w:val="clear" w:color="auto" w:fill="FFFFFF"/>
        </w:rPr>
        <w:t xml:space="preserve"> e</w:t>
      </w:r>
      <w:r w:rsidR="00AE1CD4" w:rsidRPr="007A6866">
        <w:rPr>
          <w:rFonts w:asciiTheme="minorHAnsi" w:hAnsiTheme="minorHAnsi" w:cs="Arial"/>
          <w:shd w:val="clear" w:color="auto" w:fill="FFFFFF"/>
        </w:rPr>
        <w:t xml:space="preserve"> retificar seus documentos para lá incluir o sobrenome do pai biológico</w:t>
      </w:r>
      <w:r w:rsidR="00AE1CD4" w:rsidRPr="007A6866">
        <w:rPr>
          <w:rFonts w:asciiTheme="minorHAnsi" w:hAnsiTheme="minorHAnsi" w:cs="Arial"/>
          <w:shd w:val="clear" w:color="auto" w:fill="FFFFFF"/>
        </w:rPr>
        <w:t>.</w:t>
      </w:r>
    </w:p>
    <w:p w:rsidR="00167F00" w:rsidRPr="007A6866" w:rsidRDefault="00167F00" w:rsidP="000535D7">
      <w:pPr>
        <w:jc w:val="both"/>
        <w:rPr>
          <w:rFonts w:asciiTheme="minorHAnsi" w:hAnsiTheme="minorHAnsi" w:cs="Arial"/>
          <w:shd w:val="clear" w:color="auto" w:fill="FFFFFF"/>
        </w:rPr>
      </w:pPr>
      <w:r w:rsidRPr="007A6866">
        <w:rPr>
          <w:rFonts w:asciiTheme="minorHAnsi" w:hAnsiTheme="minorHAnsi" w:cs="Arial"/>
          <w:shd w:val="clear" w:color="auto" w:fill="FFFFFF"/>
        </w:rPr>
        <w:t>Vejamos recente entendimento do STF em caso análogo:</w:t>
      </w:r>
    </w:p>
    <w:p w:rsidR="00167F00" w:rsidRPr="007A6866" w:rsidRDefault="00167F00" w:rsidP="00167F00">
      <w:pPr>
        <w:spacing w:after="0" w:line="240" w:lineRule="auto"/>
        <w:ind w:left="2268"/>
        <w:jc w:val="both"/>
        <w:rPr>
          <w:rFonts w:asciiTheme="minorHAnsi" w:hAnsiTheme="minorHAnsi"/>
        </w:rPr>
      </w:pPr>
      <w:proofErr w:type="gramStart"/>
      <w:r w:rsidRPr="007A6866">
        <w:rPr>
          <w:rFonts w:asciiTheme="minorHAnsi" w:hAnsiTheme="minorHAnsi"/>
        </w:rPr>
        <w:t>RECURSO  ESPECIAL</w:t>
      </w:r>
      <w:proofErr w:type="gramEnd"/>
      <w:r w:rsidRPr="007A6866">
        <w:rPr>
          <w:rFonts w:asciiTheme="minorHAnsi" w:hAnsiTheme="minorHAnsi"/>
        </w:rPr>
        <w:t xml:space="preserve">.  </w:t>
      </w:r>
      <w:proofErr w:type="gramStart"/>
      <w:r w:rsidRPr="007A6866">
        <w:rPr>
          <w:rFonts w:asciiTheme="minorHAnsi" w:hAnsiTheme="minorHAnsi"/>
        </w:rPr>
        <w:t>AÇÃO  DE</w:t>
      </w:r>
      <w:proofErr w:type="gramEnd"/>
      <w:r w:rsidRPr="007A6866">
        <w:rPr>
          <w:rFonts w:asciiTheme="minorHAnsi" w:hAnsiTheme="minorHAnsi"/>
        </w:rPr>
        <w:t xml:space="preserve">  INVESTIGAÇÃO DE PATERNIDADE C/C RETIFICAÇÃO DE REGISTRO DE NASCIMENTO. FILHO HAVIDO DE RELAÇÃO EXTRACONJUGAL. CONFLITO ENTRE PATERNIDADE SOCIOAFETIVA E BIOLÓGICA. MULTIPLICIDADE DE VÍNCULOS PARENTAIS. RECONHECIMENTO CONCOMITANTE. </w:t>
      </w:r>
      <w:proofErr w:type="gramStart"/>
      <w:r w:rsidRPr="007A6866">
        <w:rPr>
          <w:rFonts w:asciiTheme="minorHAnsi" w:hAnsiTheme="minorHAnsi"/>
        </w:rPr>
        <w:t>POSSIBILIDADE  QUANDO</w:t>
      </w:r>
      <w:proofErr w:type="gramEnd"/>
      <w:r w:rsidRPr="007A6866">
        <w:rPr>
          <w:rFonts w:asciiTheme="minorHAnsi" w:hAnsiTheme="minorHAnsi"/>
        </w:rPr>
        <w:t xml:space="preserve"> ATENDER AO MELHOR INTERESSE DA CRIANÇA. APLICAÇÃO DA RATIO ESSENDI DO PRECEDENTE DO SUPREMO TRIBUNAL FEDERAL JULGADO COM REPERCUSSÃO GERAL. SOBREPOSIÇÃO DO INTERESSE DA GENITORA SOBRE O DA MENOR. RECURSO DESPROVIDO. 1. O propósito recursal diz </w:t>
      </w:r>
      <w:proofErr w:type="gramStart"/>
      <w:r w:rsidRPr="007A6866">
        <w:rPr>
          <w:rFonts w:asciiTheme="minorHAnsi" w:hAnsiTheme="minorHAnsi"/>
        </w:rPr>
        <w:t>respeito  à</w:t>
      </w:r>
      <w:proofErr w:type="gramEnd"/>
      <w:r w:rsidRPr="007A6866">
        <w:rPr>
          <w:rFonts w:asciiTheme="minorHAnsi" w:hAnsiTheme="minorHAnsi"/>
        </w:rPr>
        <w:t xml:space="preserve">  possibilidade  de  concomitância das paternidades </w:t>
      </w:r>
      <w:proofErr w:type="spellStart"/>
      <w:r w:rsidRPr="007A6866">
        <w:rPr>
          <w:rFonts w:asciiTheme="minorHAnsi" w:hAnsiTheme="minorHAnsi"/>
        </w:rPr>
        <w:t>socioafetiva</w:t>
      </w:r>
      <w:proofErr w:type="spellEnd"/>
      <w:r w:rsidRPr="007A6866">
        <w:rPr>
          <w:rFonts w:asciiTheme="minorHAnsi" w:hAnsiTheme="minorHAnsi"/>
        </w:rPr>
        <w:t xml:space="preserve"> e biológica (</w:t>
      </w:r>
      <w:proofErr w:type="spellStart"/>
      <w:r w:rsidRPr="007A6866">
        <w:rPr>
          <w:rFonts w:asciiTheme="minorHAnsi" w:hAnsiTheme="minorHAnsi"/>
        </w:rPr>
        <w:t>multiparentalidade</w:t>
      </w:r>
      <w:proofErr w:type="spellEnd"/>
      <w:r w:rsidRPr="007A6866">
        <w:rPr>
          <w:rFonts w:asciiTheme="minorHAnsi" w:hAnsiTheme="minorHAnsi"/>
        </w:rPr>
        <w:t>).</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2. O reconhecimento dos mais variados modelos de família veda a hierarquia ou a diferença de qualidade jurídica entre as formas de constituição de um novo e autonomizado núcleo doméstico (ADI n.4.277/DF).</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 xml:space="preserve">3. Da interpretação não reducionista do conceito de família surge o debate relacionada à </w:t>
      </w:r>
      <w:proofErr w:type="spellStart"/>
      <w:r w:rsidRPr="007A6866">
        <w:rPr>
          <w:rFonts w:asciiTheme="minorHAnsi" w:hAnsiTheme="minorHAnsi"/>
        </w:rPr>
        <w:t>multiparentalidade</w:t>
      </w:r>
      <w:proofErr w:type="spellEnd"/>
      <w:r w:rsidRPr="007A6866">
        <w:rPr>
          <w:rFonts w:asciiTheme="minorHAnsi" w:hAnsiTheme="minorHAnsi"/>
        </w:rPr>
        <w:t xml:space="preserve">, rompendo com o modelo binário de família, haja vista a complexidade da vida moderna, sobre a qual o Direito ainda não conseguiu lidar satisfatoriamente. </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 xml:space="preserve">4. Apreciando o tema e reconhecendo a repercussão geral, o Plenário do STF, no julgamento do RE n. 898.060/SC, Relator Ministro Luiz </w:t>
      </w:r>
      <w:proofErr w:type="spellStart"/>
      <w:r w:rsidRPr="007A6866">
        <w:rPr>
          <w:rFonts w:asciiTheme="minorHAnsi" w:hAnsiTheme="minorHAnsi"/>
        </w:rPr>
        <w:t>Fux</w:t>
      </w:r>
      <w:proofErr w:type="spellEnd"/>
      <w:r w:rsidRPr="007A6866">
        <w:rPr>
          <w:rFonts w:asciiTheme="minorHAnsi" w:hAnsiTheme="minorHAnsi"/>
        </w:rPr>
        <w:t xml:space="preserve">, publicado no </w:t>
      </w:r>
      <w:proofErr w:type="spellStart"/>
      <w:r w:rsidRPr="007A6866">
        <w:rPr>
          <w:rFonts w:asciiTheme="minorHAnsi" w:hAnsiTheme="minorHAnsi"/>
        </w:rPr>
        <w:t>DJe</w:t>
      </w:r>
      <w:proofErr w:type="spellEnd"/>
      <w:r w:rsidRPr="007A6866">
        <w:rPr>
          <w:rFonts w:asciiTheme="minorHAnsi" w:hAnsiTheme="minorHAnsi"/>
        </w:rPr>
        <w:t xml:space="preserve"> de 24/8/2017, fixou a seguinte tese: "a paternidade </w:t>
      </w:r>
      <w:proofErr w:type="spellStart"/>
      <w:r w:rsidRPr="007A6866">
        <w:rPr>
          <w:rFonts w:asciiTheme="minorHAnsi" w:hAnsiTheme="minorHAnsi"/>
        </w:rPr>
        <w:t>socioafetiva</w:t>
      </w:r>
      <w:proofErr w:type="spellEnd"/>
      <w:r w:rsidRPr="007A6866">
        <w:rPr>
          <w:rFonts w:asciiTheme="minorHAnsi" w:hAnsiTheme="minorHAnsi"/>
        </w:rPr>
        <w:t>, declarada ou não em registro público, não impede o reconhecimento do vínculo de filiação concomitante baseado na origem biológica, com todas as suas consequências patrimoniais e extrapatrimoniais."</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 xml:space="preserve">5. O reconhecimento de vínculos concomitante de </w:t>
      </w:r>
      <w:proofErr w:type="spellStart"/>
      <w:r w:rsidRPr="007A6866">
        <w:rPr>
          <w:rFonts w:asciiTheme="minorHAnsi" w:hAnsiTheme="minorHAnsi"/>
        </w:rPr>
        <w:t>parentalidade</w:t>
      </w:r>
      <w:proofErr w:type="spellEnd"/>
      <w:r w:rsidRPr="007A6866">
        <w:rPr>
          <w:rFonts w:asciiTheme="minorHAnsi" w:hAnsiTheme="minorHAnsi"/>
        </w:rPr>
        <w:t xml:space="preserve"> é uma casuística, e não uma regra, pois, como bem salientado pelo STF naquele  julgado, deve-se observar o princípio da paternidade responsável e primar pela busca do melhor interesse da criança, principalmente em um processo em que se discute, de um lado, o direito ao estabelecimento da verdade biológica e, de outro, o direito  à  manutenção  dos  vínculos  que  se estabeleceram, cotidianamente, a partir de uma relação de cuidado e afeto,</w:t>
      </w:r>
    </w:p>
    <w:p w:rsidR="00167F00" w:rsidRPr="007A6866" w:rsidRDefault="00167F00" w:rsidP="00167F00">
      <w:pPr>
        <w:spacing w:after="0" w:line="240" w:lineRule="auto"/>
        <w:ind w:left="2268"/>
        <w:jc w:val="both"/>
        <w:rPr>
          <w:rFonts w:asciiTheme="minorHAnsi" w:hAnsiTheme="minorHAnsi"/>
        </w:rPr>
      </w:pPr>
      <w:proofErr w:type="gramStart"/>
      <w:r w:rsidRPr="007A6866">
        <w:rPr>
          <w:rFonts w:asciiTheme="minorHAnsi" w:hAnsiTheme="minorHAnsi"/>
        </w:rPr>
        <w:t>representada</w:t>
      </w:r>
      <w:proofErr w:type="gramEnd"/>
      <w:r w:rsidRPr="007A6866">
        <w:rPr>
          <w:rFonts w:asciiTheme="minorHAnsi" w:hAnsiTheme="minorHAnsi"/>
        </w:rPr>
        <w:t xml:space="preserve"> pela posse do estado de filho.</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 xml:space="preserve">6.  </w:t>
      </w:r>
      <w:proofErr w:type="gramStart"/>
      <w:r w:rsidRPr="007A6866">
        <w:rPr>
          <w:rFonts w:asciiTheme="minorHAnsi" w:hAnsiTheme="minorHAnsi"/>
        </w:rPr>
        <w:t>As  instâncias</w:t>
      </w:r>
      <w:proofErr w:type="gramEnd"/>
      <w:r w:rsidRPr="007A6866">
        <w:rPr>
          <w:rFonts w:asciiTheme="minorHAnsi" w:hAnsiTheme="minorHAnsi"/>
        </w:rPr>
        <w:t xml:space="preserve">  ordinárias  afastaram  a possibilidade de reconhecimento da </w:t>
      </w:r>
      <w:proofErr w:type="spellStart"/>
      <w:r w:rsidRPr="007A6866">
        <w:rPr>
          <w:rFonts w:asciiTheme="minorHAnsi" w:hAnsiTheme="minorHAnsi"/>
        </w:rPr>
        <w:t>multiparentalidade</w:t>
      </w:r>
      <w:proofErr w:type="spellEnd"/>
      <w:r w:rsidRPr="007A6866">
        <w:rPr>
          <w:rFonts w:asciiTheme="minorHAnsi" w:hAnsiTheme="minorHAnsi"/>
        </w:rPr>
        <w:t xml:space="preserve"> na hipótese em questão, pois, de acordo com as provas carreadas aos autos, notadamente o estudo social, o pai biológico não demonstra nenhum interesse em formar vínculo afetivo com a menor e, em contrapartida, o pai </w:t>
      </w:r>
      <w:proofErr w:type="spellStart"/>
      <w:r w:rsidRPr="007A6866">
        <w:rPr>
          <w:rFonts w:asciiTheme="minorHAnsi" w:hAnsiTheme="minorHAnsi"/>
        </w:rPr>
        <w:t>socioafetivo</w:t>
      </w:r>
      <w:proofErr w:type="spellEnd"/>
      <w:r w:rsidRPr="007A6866">
        <w:rPr>
          <w:rFonts w:asciiTheme="minorHAnsi" w:hAnsiTheme="minorHAnsi"/>
        </w:rPr>
        <w:t xml:space="preserve"> assiste  (e pretende continuar assistindo) à filha afetiva e materialmente. Ficou comprovado, ainda, que a ação foi ajuizada exclusivamente no interesse da genitora, que se vale da criança para conseguir atingir suas pretensões.</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7. Ressalva-se, contudo, o direito personalíssimo, indisponível e imprescritível, da menor pleitear a inclusão do nome do pai biológico em seu registro civil ao atingir a maioridade, momento em que poderá avaliar, de forma independente e autônoma, a conveniência do ato.</w:t>
      </w:r>
    </w:p>
    <w:p w:rsidR="00167F00" w:rsidRPr="007A6866" w:rsidRDefault="00167F00" w:rsidP="00167F00">
      <w:pPr>
        <w:spacing w:after="0" w:line="240" w:lineRule="auto"/>
        <w:ind w:left="2268"/>
        <w:jc w:val="both"/>
        <w:rPr>
          <w:rFonts w:asciiTheme="minorHAnsi" w:hAnsiTheme="minorHAnsi"/>
        </w:rPr>
      </w:pPr>
      <w:r w:rsidRPr="007A6866">
        <w:rPr>
          <w:rFonts w:asciiTheme="minorHAnsi" w:hAnsiTheme="minorHAnsi"/>
        </w:rPr>
        <w:t xml:space="preserve">8. Recurso especial desprovido. (STJ - Acórdão </w:t>
      </w:r>
      <w:proofErr w:type="spellStart"/>
      <w:r w:rsidRPr="007A6866">
        <w:rPr>
          <w:rFonts w:asciiTheme="minorHAnsi" w:hAnsiTheme="minorHAnsi"/>
        </w:rPr>
        <w:t>Resp</w:t>
      </w:r>
      <w:proofErr w:type="spellEnd"/>
      <w:r w:rsidRPr="007A6866">
        <w:rPr>
          <w:rFonts w:asciiTheme="minorHAnsi" w:hAnsiTheme="minorHAnsi"/>
        </w:rPr>
        <w:t xml:space="preserve"> 1674849 / </w:t>
      </w:r>
      <w:proofErr w:type="spellStart"/>
      <w:r w:rsidRPr="007A6866">
        <w:rPr>
          <w:rFonts w:asciiTheme="minorHAnsi" w:hAnsiTheme="minorHAnsi"/>
        </w:rPr>
        <w:t>Rs</w:t>
      </w:r>
      <w:proofErr w:type="spellEnd"/>
      <w:r w:rsidRPr="007A6866">
        <w:rPr>
          <w:rFonts w:asciiTheme="minorHAnsi" w:hAnsiTheme="minorHAnsi"/>
        </w:rPr>
        <w:t xml:space="preserve">, </w:t>
      </w:r>
      <w:proofErr w:type="gramStart"/>
      <w:r w:rsidRPr="007A6866">
        <w:rPr>
          <w:rFonts w:asciiTheme="minorHAnsi" w:hAnsiTheme="minorHAnsi"/>
        </w:rPr>
        <w:t>Relator(</w:t>
      </w:r>
      <w:proofErr w:type="gramEnd"/>
      <w:r w:rsidRPr="007A6866">
        <w:rPr>
          <w:rFonts w:asciiTheme="minorHAnsi" w:hAnsiTheme="minorHAnsi"/>
        </w:rPr>
        <w:t xml:space="preserve">a): Min. Marco Aurélio </w:t>
      </w:r>
      <w:proofErr w:type="spellStart"/>
      <w:r w:rsidRPr="007A6866">
        <w:rPr>
          <w:rFonts w:asciiTheme="minorHAnsi" w:hAnsiTheme="minorHAnsi"/>
        </w:rPr>
        <w:t>Bellizze</w:t>
      </w:r>
      <w:proofErr w:type="spellEnd"/>
      <w:r w:rsidRPr="007A6866">
        <w:rPr>
          <w:rFonts w:asciiTheme="minorHAnsi" w:hAnsiTheme="minorHAnsi"/>
        </w:rPr>
        <w:t>, data de julgamento: 17/04/2018, data de publicação: 23/04/2018, 3ª Turma)</w:t>
      </w:r>
    </w:p>
    <w:p w:rsidR="00167F00" w:rsidRPr="007A6866" w:rsidRDefault="00167F00" w:rsidP="000535D7">
      <w:pPr>
        <w:jc w:val="both"/>
        <w:rPr>
          <w:rFonts w:asciiTheme="minorHAnsi" w:hAnsiTheme="minorHAnsi" w:cs="Arial"/>
          <w:shd w:val="clear" w:color="auto" w:fill="FFFFFF"/>
        </w:rPr>
      </w:pPr>
    </w:p>
    <w:p w:rsidR="00AE1CD4" w:rsidRPr="007A6866" w:rsidRDefault="00AE1CD4" w:rsidP="00AE1CD4">
      <w:pPr>
        <w:jc w:val="both"/>
        <w:rPr>
          <w:rFonts w:asciiTheme="minorHAnsi" w:hAnsiTheme="minorHAnsi"/>
          <w:spacing w:val="2"/>
          <w:shd w:val="clear" w:color="auto" w:fill="FFFFFF"/>
        </w:rPr>
      </w:pPr>
      <w:r w:rsidRPr="007A6866">
        <w:rPr>
          <w:rFonts w:asciiTheme="minorHAnsi" w:hAnsiTheme="minorHAnsi" w:cs="Arial"/>
          <w:shd w:val="clear" w:color="auto" w:fill="FFFFFF"/>
        </w:rPr>
        <w:t xml:space="preserve">Assim, </w:t>
      </w:r>
      <w:r w:rsidRPr="007A6866">
        <w:rPr>
          <w:rFonts w:asciiTheme="minorHAnsi" w:hAnsiTheme="minorHAnsi"/>
          <w:spacing w:val="2"/>
          <w:shd w:val="clear" w:color="auto" w:fill="FFFFFF"/>
        </w:rPr>
        <w:t>após</w:t>
      </w:r>
      <w:r w:rsidRPr="007A6866">
        <w:rPr>
          <w:rFonts w:asciiTheme="minorHAnsi" w:hAnsiTheme="minorHAnsi"/>
          <w:spacing w:val="2"/>
          <w:shd w:val="clear" w:color="auto" w:fill="FFFFFF"/>
        </w:rPr>
        <w:t xml:space="preserve"> questionar a higidez do aludido registro e questionar em juízo a existência da relação jurídica de ancestralidade afirmada, quando consubstanciada a pretensão em alegação de vício do consentimento apto a anular o ato, o que sabidamente repercutirá</w:t>
      </w:r>
      <w:r w:rsidRPr="007A6866">
        <w:rPr>
          <w:rFonts w:asciiTheme="minorHAnsi" w:hAnsiTheme="minorHAnsi"/>
          <w:spacing w:val="2"/>
          <w:shd w:val="clear" w:color="auto" w:fill="FFFFFF"/>
        </w:rPr>
        <w:t xml:space="preserve"> na esfera jurídico-patrimonial.</w:t>
      </w:r>
    </w:p>
    <w:p w:rsidR="00AE1CD4" w:rsidRPr="007A6866" w:rsidRDefault="00AE1CD4" w:rsidP="00AE1CD4">
      <w:pPr>
        <w:jc w:val="both"/>
        <w:rPr>
          <w:rFonts w:asciiTheme="minorHAnsi" w:hAnsiTheme="minorHAnsi"/>
          <w:spacing w:val="2"/>
          <w:shd w:val="clear" w:color="auto" w:fill="FFFFFF"/>
        </w:rPr>
      </w:pPr>
      <w:r w:rsidRPr="007A6866">
        <w:rPr>
          <w:rFonts w:asciiTheme="minorHAnsi" w:hAnsiTheme="minorHAnsi"/>
          <w:spacing w:val="2"/>
          <w:shd w:val="clear" w:color="auto" w:fill="FFFFFF"/>
        </w:rPr>
        <w:t xml:space="preserve">Neste sentido, caso consiga modificar seu registro de nascimento a Apelante, ou qualquer outra Sociedade Seguradora participante do “pool” do Convênio DPVAT, </w:t>
      </w:r>
      <w:r w:rsidR="00167F00" w:rsidRPr="007A6866">
        <w:rPr>
          <w:rFonts w:asciiTheme="minorHAnsi" w:hAnsiTheme="minorHAnsi"/>
          <w:spacing w:val="2"/>
          <w:shd w:val="clear" w:color="auto" w:fill="FFFFFF"/>
        </w:rPr>
        <w:t>correrá o risco de ser</w:t>
      </w:r>
      <w:r w:rsidRPr="007A6866">
        <w:rPr>
          <w:rFonts w:asciiTheme="minorHAnsi" w:hAnsiTheme="minorHAnsi"/>
          <w:spacing w:val="2"/>
          <w:shd w:val="clear" w:color="auto" w:fill="FFFFFF"/>
        </w:rPr>
        <w:t xml:space="preserve"> compelida a efetuar o pagamento do mesmo valor já pago nesta demanda, pois não</w:t>
      </w:r>
      <w:r w:rsidR="00167F00" w:rsidRPr="007A6866">
        <w:rPr>
          <w:rFonts w:asciiTheme="minorHAnsi" w:hAnsiTheme="minorHAnsi"/>
          <w:spacing w:val="2"/>
          <w:shd w:val="clear" w:color="auto" w:fill="FFFFFF"/>
        </w:rPr>
        <w:t xml:space="preserve"> foi</w:t>
      </w:r>
      <w:r w:rsidRPr="007A6866">
        <w:rPr>
          <w:rFonts w:asciiTheme="minorHAnsi" w:hAnsiTheme="minorHAnsi"/>
          <w:spacing w:val="2"/>
          <w:shd w:val="clear" w:color="auto" w:fill="FFFFFF"/>
        </w:rPr>
        <w:t xml:space="preserve"> observada </w:t>
      </w:r>
      <w:r w:rsidR="00167F00" w:rsidRPr="007A6866">
        <w:rPr>
          <w:rFonts w:asciiTheme="minorHAnsi" w:hAnsiTheme="minorHAnsi"/>
          <w:spacing w:val="2"/>
          <w:shd w:val="clear" w:color="auto" w:fill="FFFFFF"/>
        </w:rPr>
        <w:t>a</w:t>
      </w:r>
      <w:r w:rsidRPr="007A6866">
        <w:rPr>
          <w:rFonts w:asciiTheme="minorHAnsi" w:hAnsiTheme="minorHAnsi"/>
          <w:spacing w:val="2"/>
          <w:shd w:val="clear" w:color="auto" w:fill="FFFFFF"/>
        </w:rPr>
        <w:t xml:space="preserve"> </w:t>
      </w:r>
      <w:r w:rsidR="00167F00" w:rsidRPr="007A6866">
        <w:rPr>
          <w:rFonts w:asciiTheme="minorHAnsi" w:hAnsiTheme="minorHAnsi"/>
          <w:spacing w:val="2"/>
          <w:shd w:val="clear" w:color="auto" w:fill="FFFFFF"/>
        </w:rPr>
        <w:t>existência</w:t>
      </w:r>
      <w:r w:rsidRPr="007A6866">
        <w:rPr>
          <w:rFonts w:asciiTheme="minorHAnsi" w:hAnsiTheme="minorHAnsi"/>
          <w:spacing w:val="2"/>
          <w:shd w:val="clear" w:color="auto" w:fill="FFFFFF"/>
        </w:rPr>
        <w:t xml:space="preserve"> </w:t>
      </w:r>
      <w:r w:rsidR="00167F00" w:rsidRPr="007A6866">
        <w:rPr>
          <w:rFonts w:asciiTheme="minorHAnsi" w:hAnsiTheme="minorHAnsi"/>
          <w:spacing w:val="2"/>
          <w:shd w:val="clear" w:color="auto" w:fill="FFFFFF"/>
        </w:rPr>
        <w:t>do</w:t>
      </w:r>
      <w:r w:rsidRPr="007A6866">
        <w:rPr>
          <w:rFonts w:asciiTheme="minorHAnsi" w:hAnsiTheme="minorHAnsi"/>
          <w:spacing w:val="2"/>
          <w:shd w:val="clear" w:color="auto" w:fill="FFFFFF"/>
        </w:rPr>
        <w:t xml:space="preserve"> beneficiário</w:t>
      </w:r>
      <w:r w:rsidR="00167F00" w:rsidRPr="007A6866">
        <w:rPr>
          <w:rFonts w:asciiTheme="minorHAnsi" w:hAnsiTheme="minorHAnsi"/>
          <w:spacing w:val="2"/>
          <w:shd w:val="clear" w:color="auto" w:fill="FFFFFF"/>
        </w:rPr>
        <w:t xml:space="preserve"> </w:t>
      </w:r>
      <w:r w:rsidR="00167F00" w:rsidRPr="007A6866">
        <w:rPr>
          <w:rFonts w:asciiTheme="minorHAnsi" w:hAnsiTheme="minorHAnsi"/>
          <w:b/>
        </w:rPr>
        <w:t>KAIO VITOR DO NASCIMENTO</w:t>
      </w:r>
      <w:r w:rsidRPr="007A6866">
        <w:rPr>
          <w:rFonts w:asciiTheme="minorHAnsi" w:hAnsiTheme="minorHAnsi"/>
          <w:spacing w:val="2"/>
          <w:shd w:val="clear" w:color="auto" w:fill="FFFFFF"/>
        </w:rPr>
        <w:t>.</w:t>
      </w:r>
    </w:p>
    <w:p w:rsidR="00167F00" w:rsidRPr="007A6866" w:rsidRDefault="00167F00" w:rsidP="00167F00">
      <w:pPr>
        <w:pStyle w:val="NormalWeb"/>
        <w:jc w:val="both"/>
        <w:rPr>
          <w:rFonts w:asciiTheme="minorHAnsi" w:hAnsiTheme="minorHAnsi"/>
          <w:sz w:val="22"/>
          <w:szCs w:val="22"/>
        </w:rPr>
      </w:pPr>
      <w:r w:rsidRPr="007A6866">
        <w:rPr>
          <w:rFonts w:asciiTheme="minorHAnsi" w:hAnsiTheme="minorHAnsi"/>
          <w:sz w:val="22"/>
          <w:szCs w:val="22"/>
        </w:rPr>
        <w:t xml:space="preserve">Desta forma, </w:t>
      </w:r>
      <w:r w:rsidRPr="007A6866">
        <w:rPr>
          <w:rFonts w:asciiTheme="minorHAnsi" w:hAnsiTheme="minorHAnsi"/>
          <w:sz w:val="22"/>
          <w:szCs w:val="22"/>
        </w:rPr>
        <w:t>ante a comprovada existência de um filho do falecido, como é dele</w:t>
      </w:r>
      <w:r w:rsidRPr="007A6866">
        <w:rPr>
          <w:rFonts w:asciiTheme="minorHAnsi" w:hAnsiTheme="minorHAnsi"/>
          <w:sz w:val="22"/>
          <w:szCs w:val="22"/>
        </w:rPr>
        <w:t xml:space="preserve"> o direito indenizatório, incabível a condenação da Seguradora ao pagamento integral aos </w:t>
      </w:r>
      <w:r w:rsidRPr="007A6866">
        <w:rPr>
          <w:rFonts w:asciiTheme="minorHAnsi" w:hAnsiTheme="minorHAnsi"/>
          <w:sz w:val="22"/>
          <w:szCs w:val="22"/>
        </w:rPr>
        <w:t>Apelados</w:t>
      </w:r>
      <w:r w:rsidRPr="007A6866">
        <w:rPr>
          <w:rFonts w:asciiTheme="minorHAnsi" w:hAnsiTheme="minorHAnsi"/>
          <w:sz w:val="22"/>
          <w:szCs w:val="22"/>
        </w:rPr>
        <w:t>.</w:t>
      </w:r>
    </w:p>
    <w:p w:rsidR="00842D96" w:rsidRPr="007A6866" w:rsidRDefault="00167F00" w:rsidP="00370F93">
      <w:pPr>
        <w:spacing w:after="100" w:afterAutospacing="1"/>
        <w:jc w:val="both"/>
        <w:rPr>
          <w:rFonts w:asciiTheme="minorHAnsi" w:hAnsiTheme="minorHAnsi" w:cs="Calibri"/>
        </w:rPr>
      </w:pPr>
      <w:r w:rsidRPr="007A6866">
        <w:rPr>
          <w:rFonts w:asciiTheme="minorHAnsi" w:hAnsiTheme="minorHAnsi"/>
        </w:rPr>
        <w:t>Ante o exposto</w:t>
      </w:r>
      <w:r w:rsidR="007F0879" w:rsidRPr="007A6866">
        <w:rPr>
          <w:rFonts w:asciiTheme="minorHAnsi" w:hAnsiTheme="minorHAnsi"/>
        </w:rPr>
        <w:t xml:space="preserve">, resta indiscutivelmente comprovado </w:t>
      </w:r>
      <w:r w:rsidR="00842D96" w:rsidRPr="007A6866">
        <w:rPr>
          <w:rFonts w:asciiTheme="minorHAnsi" w:hAnsiTheme="minorHAnsi"/>
        </w:rPr>
        <w:t xml:space="preserve">a ilegitimidade </w:t>
      </w:r>
      <w:r w:rsidRPr="007A6866">
        <w:rPr>
          <w:rFonts w:asciiTheme="minorHAnsi" w:hAnsiTheme="minorHAnsi"/>
        </w:rPr>
        <w:t xml:space="preserve">ativa dos Apelados, </w:t>
      </w:r>
      <w:r w:rsidR="00842D96" w:rsidRPr="007A6866">
        <w:rPr>
          <w:rFonts w:asciiTheme="minorHAnsi" w:hAnsiTheme="minorHAnsi"/>
        </w:rPr>
        <w:t>pois</w:t>
      </w:r>
      <w:r w:rsidRPr="007A6866">
        <w:rPr>
          <w:rFonts w:asciiTheme="minorHAnsi" w:hAnsiTheme="minorHAnsi"/>
        </w:rPr>
        <w:t>,</w:t>
      </w:r>
      <w:r w:rsidR="00842D96" w:rsidRPr="007A6866">
        <w:rPr>
          <w:rFonts w:asciiTheme="minorHAnsi" w:hAnsiTheme="minorHAnsi"/>
        </w:rPr>
        <w:t xml:space="preserve"> de acordo com o art. 792 c/</w:t>
      </w:r>
      <w:proofErr w:type="gramStart"/>
      <w:r w:rsidR="00842D96" w:rsidRPr="007A6866">
        <w:rPr>
          <w:rFonts w:asciiTheme="minorHAnsi" w:hAnsiTheme="minorHAnsi"/>
        </w:rPr>
        <w:t>c</w:t>
      </w:r>
      <w:proofErr w:type="gramEnd"/>
      <w:r w:rsidR="00842D96" w:rsidRPr="007A6866">
        <w:rPr>
          <w:rFonts w:asciiTheme="minorHAnsi" w:hAnsiTheme="minorHAnsi"/>
        </w:rPr>
        <w:t xml:space="preserve"> art. 1.829 do CC/02 o real beneficiário seria a criança</w:t>
      </w:r>
      <w:r w:rsidRPr="007A6866">
        <w:rPr>
          <w:rFonts w:asciiTheme="minorHAnsi" w:hAnsiTheme="minorHAnsi"/>
        </w:rPr>
        <w:t>,</w:t>
      </w:r>
      <w:r w:rsidR="00842D96" w:rsidRPr="007A6866">
        <w:rPr>
          <w:rFonts w:asciiTheme="minorHAnsi" w:hAnsiTheme="minorHAnsi"/>
        </w:rPr>
        <w:t xml:space="preserve"> e desta forma </w:t>
      </w:r>
      <w:r w:rsidRPr="007A6866">
        <w:rPr>
          <w:rFonts w:asciiTheme="minorHAnsi" w:hAnsiTheme="minorHAnsi"/>
        </w:rPr>
        <w:t>requer a reforma da d. Sentença, para julgar</w:t>
      </w:r>
      <w:r w:rsidR="00842D96" w:rsidRPr="007A6866">
        <w:rPr>
          <w:rFonts w:asciiTheme="minorHAnsi" w:hAnsiTheme="minorHAnsi"/>
        </w:rPr>
        <w:t xml:space="preserve"> extinta</w:t>
      </w:r>
      <w:r w:rsidRPr="007A6866">
        <w:rPr>
          <w:rFonts w:asciiTheme="minorHAnsi" w:hAnsiTheme="minorHAnsi"/>
        </w:rPr>
        <w:t xml:space="preserve"> </w:t>
      </w:r>
      <w:r w:rsidRPr="007A6866">
        <w:rPr>
          <w:rFonts w:asciiTheme="minorHAnsi" w:hAnsiTheme="minorHAnsi"/>
        </w:rPr>
        <w:t>presente demanda</w:t>
      </w:r>
      <w:r w:rsidR="00842D96" w:rsidRPr="007A6866">
        <w:rPr>
          <w:rFonts w:asciiTheme="minorHAnsi" w:hAnsiTheme="minorHAnsi"/>
        </w:rPr>
        <w:t>, face a ilegitimidade ativa</w:t>
      </w:r>
      <w:r w:rsidRPr="007A6866">
        <w:rPr>
          <w:rFonts w:asciiTheme="minorHAnsi" w:hAnsiTheme="minorHAnsi"/>
        </w:rPr>
        <w:t xml:space="preserve"> dos pais da vítima noticiada</w:t>
      </w:r>
      <w:r w:rsidR="00842D96" w:rsidRPr="007A6866">
        <w:rPr>
          <w:rFonts w:asciiTheme="minorHAnsi" w:hAnsiTheme="minorHAnsi" w:cs="Calibri"/>
        </w:rPr>
        <w:t>.</w:t>
      </w:r>
    </w:p>
    <w:p w:rsidR="0076787A" w:rsidRPr="007A6866" w:rsidRDefault="00434271" w:rsidP="00167F00">
      <w:pPr>
        <w:spacing w:after="100" w:afterAutospacing="1"/>
        <w:jc w:val="center"/>
        <w:rPr>
          <w:rFonts w:asciiTheme="minorHAnsi" w:hAnsiTheme="minorHAnsi"/>
        </w:rPr>
      </w:pPr>
      <w:r w:rsidRPr="007A6866">
        <w:rPr>
          <w:rFonts w:asciiTheme="minorHAnsi" w:hAnsiTheme="minorHAnsi"/>
          <w:b/>
          <w:bCs/>
          <w:u w:val="single"/>
        </w:rPr>
        <w:t>CONCLUSÃO</w:t>
      </w:r>
    </w:p>
    <w:p w:rsidR="0076787A" w:rsidRPr="007A6866" w:rsidRDefault="00434271">
      <w:pPr>
        <w:spacing w:after="280" w:afterAutospacing="1"/>
        <w:jc w:val="both"/>
        <w:rPr>
          <w:rFonts w:asciiTheme="minorHAnsi" w:hAnsiTheme="minorHAnsi"/>
        </w:rPr>
      </w:pPr>
      <w:r w:rsidRPr="007A6866">
        <w:rPr>
          <w:rFonts w:asciiTheme="minorHAnsi" w:hAnsiTheme="minorHAnsi"/>
        </w:rPr>
        <w:t xml:space="preserve">Diante de todo o exposto, e por tudo mais que dos autos consta, confia a Recorrente no alto grau de eficiência desse Egrégio Tribunal de Justiça, a fim de que seja reformada </w:t>
      </w:r>
      <w:r w:rsidRPr="007A6866">
        <w:rPr>
          <w:rFonts w:asciiTheme="minorHAnsi" w:hAnsiTheme="minorHAnsi"/>
          <w:i/>
          <w:iCs/>
        </w:rPr>
        <w:t xml:space="preserve">in </w:t>
      </w:r>
      <w:proofErr w:type="spellStart"/>
      <w:r w:rsidRPr="007A6866">
        <w:rPr>
          <w:rFonts w:asciiTheme="minorHAnsi" w:hAnsiTheme="minorHAnsi"/>
          <w:i/>
          <w:iCs/>
        </w:rPr>
        <w:t>totum</w:t>
      </w:r>
      <w:proofErr w:type="spellEnd"/>
      <w:r w:rsidRPr="007A6866">
        <w:rPr>
          <w:rFonts w:asciiTheme="minorHAnsi" w:hAnsiTheme="minorHAnsi"/>
        </w:rPr>
        <w:t xml:space="preserve"> a r. sentença proferida pelo MM. Juiz </w:t>
      </w:r>
      <w:r w:rsidRPr="007A6866">
        <w:rPr>
          <w:rFonts w:asciiTheme="minorHAnsi" w:hAnsiTheme="minorHAnsi"/>
          <w:i/>
          <w:iCs/>
        </w:rPr>
        <w:t>“a quo”</w:t>
      </w:r>
      <w:r w:rsidRPr="007A6866">
        <w:rPr>
          <w:rFonts w:asciiTheme="minorHAnsi" w:hAnsiTheme="minorHAnsi"/>
        </w:rPr>
        <w:t>, dando provimento ao presente recurso.</w:t>
      </w:r>
    </w:p>
    <w:p w:rsidR="0076787A" w:rsidRPr="007A6866" w:rsidRDefault="00434271">
      <w:pPr>
        <w:spacing w:after="280" w:afterAutospacing="1"/>
        <w:jc w:val="center"/>
      </w:pPr>
      <w:r w:rsidRPr="007A6866">
        <w:rPr>
          <w:rFonts w:asciiTheme="minorHAnsi" w:hAnsiTheme="minorHAnsi"/>
        </w:rPr>
        <w:t>Nestes Termos,</w:t>
      </w:r>
      <w:r w:rsidRPr="007A6866">
        <w:rPr>
          <w:rFonts w:asciiTheme="minorHAnsi" w:hAnsiTheme="minorHAnsi"/>
        </w:rPr>
        <w:br/>
        <w:t xml:space="preserve"> Pede </w:t>
      </w:r>
      <w:proofErr w:type="gramStart"/>
      <w:r w:rsidRPr="007A6866">
        <w:rPr>
          <w:rFonts w:asciiTheme="minorHAnsi" w:hAnsiTheme="minorHAnsi"/>
        </w:rPr>
        <w:t>Deferimento,</w:t>
      </w:r>
      <w:r w:rsidRPr="007A6866">
        <w:rPr>
          <w:rFonts w:asciiTheme="minorHAnsi" w:hAnsiTheme="minorHAnsi"/>
        </w:rPr>
        <w:br/>
      </w:r>
      <w:r w:rsidRPr="007A6866">
        <w:rPr>
          <w:rFonts w:asciiTheme="minorHAnsi" w:hAnsiTheme="minorHAnsi"/>
        </w:rPr>
        <w:br/>
        <w:t>VICENCIA</w:t>
      </w:r>
      <w:proofErr w:type="gramEnd"/>
      <w:r w:rsidRPr="007A6866">
        <w:rPr>
          <w:rFonts w:asciiTheme="minorHAnsi" w:hAnsiTheme="minorHAnsi"/>
        </w:rPr>
        <w:t>, 24 de setembro de 2019.</w:t>
      </w:r>
      <w:r w:rsidRPr="007A6866">
        <w:rPr>
          <w:rFonts w:asciiTheme="minorHAnsi" w:hAnsiTheme="minorHAnsi"/>
        </w:rPr>
        <w:br/>
      </w:r>
      <w:r w:rsidRPr="007A6866">
        <w:rPr>
          <w:rFonts w:asciiTheme="minorHAnsi" w:hAnsiTheme="minorHAnsi"/>
        </w:rPr>
        <w:br/>
      </w:r>
      <w:r w:rsidRPr="007A6866">
        <w:rPr>
          <w:rFonts w:asciiTheme="minorHAnsi" w:hAnsiTheme="minorHAnsi"/>
          <w:b/>
          <w:bCs/>
        </w:rPr>
        <w:t>JOÃO BARBOSA</w:t>
      </w:r>
      <w:r w:rsidRPr="007A6866">
        <w:rPr>
          <w:rFonts w:asciiTheme="minorHAnsi" w:hAnsiTheme="minorHAnsi"/>
          <w:b/>
          <w:bCs/>
        </w:rPr>
        <w:br/>
        <w:t>OAB/PE 4246</w:t>
      </w:r>
      <w:r w:rsidRPr="007A6866">
        <w:rPr>
          <w:rFonts w:asciiTheme="minorHAnsi" w:hAnsiTheme="minorHAnsi"/>
          <w:b/>
          <w:bCs/>
        </w:rPr>
        <w:br/>
      </w:r>
      <w:r w:rsidRPr="007A6866">
        <w:rPr>
          <w:rFonts w:asciiTheme="minorHAnsi" w:hAnsiTheme="minorHAnsi"/>
          <w:b/>
          <w:bCs/>
        </w:rPr>
        <w:br/>
      </w:r>
      <w:r w:rsidRPr="007A6866">
        <w:rPr>
          <w:rFonts w:asciiTheme="minorHAnsi" w:hAnsiTheme="minorHAnsi"/>
          <w:b/>
          <w:bCs/>
        </w:rPr>
        <w:br/>
        <w:t>ANTONIO YVES CORDEIRO DE MELO JUNIOR</w:t>
      </w:r>
      <w:r w:rsidRPr="007A6866">
        <w:rPr>
          <w:rFonts w:asciiTheme="minorHAnsi" w:hAnsiTheme="minorHAnsi"/>
          <w:b/>
          <w:bCs/>
        </w:rPr>
        <w:br/>
        <w:t>30225 - OAB/PE</w:t>
      </w:r>
      <w:r w:rsidRPr="007A6866">
        <w:br/>
        <w:t> </w:t>
      </w:r>
    </w:p>
    <w:p w:rsidR="0076787A" w:rsidRPr="007A6866" w:rsidRDefault="00434271">
      <w:pPr>
        <w:spacing w:after="280" w:afterAutospacing="1"/>
        <w:jc w:val="center"/>
      </w:pPr>
      <w:r w:rsidRPr="007A6866">
        <w:lastRenderedPageBreak/>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434271" w:rsidRPr="007A6866" w:rsidRDefault="00434271">
      <w:pPr>
        <w:spacing w:after="280" w:afterAutospacing="1"/>
        <w:jc w:val="center"/>
      </w:pPr>
    </w:p>
    <w:p w:rsidR="0076787A" w:rsidRPr="007A6866" w:rsidRDefault="00434271">
      <w:pPr>
        <w:spacing w:after="280" w:afterAutospacing="1"/>
      </w:pPr>
      <w:r w:rsidRPr="007A6866">
        <w:t> </w:t>
      </w:r>
    </w:p>
    <w:p w:rsidR="0076787A" w:rsidRPr="007A6866" w:rsidRDefault="00434271">
      <w:pPr>
        <w:spacing w:after="280" w:afterAutospacing="1"/>
        <w:jc w:val="center"/>
      </w:pPr>
      <w:r w:rsidRPr="007A6866">
        <w:rPr>
          <w:b/>
          <w:bCs/>
        </w:rPr>
        <w:t>SUBSTABELECIMENTO</w:t>
      </w:r>
    </w:p>
    <w:p w:rsidR="0076787A" w:rsidRPr="007A6866" w:rsidRDefault="00434271">
      <w:pPr>
        <w:spacing w:after="280" w:afterAutospacing="1"/>
      </w:pPr>
      <w:r w:rsidRPr="007A6866">
        <w:t> </w:t>
      </w:r>
    </w:p>
    <w:p w:rsidR="0076787A" w:rsidRPr="007A6866" w:rsidRDefault="00434271">
      <w:pPr>
        <w:spacing w:after="280" w:afterAutospacing="1"/>
        <w:jc w:val="both"/>
      </w:pPr>
      <w:r w:rsidRPr="007A6866">
        <w:br/>
      </w:r>
      <w:r w:rsidRPr="007A6866">
        <w:rPr>
          <w:sz w:val="20"/>
          <w:szCs w:val="20"/>
        </w:rPr>
        <w:t xml:space="preserve">                                      </w:t>
      </w:r>
      <w:r w:rsidRPr="007A6866">
        <w:rPr>
          <w:b/>
          <w:bCs/>
          <w:sz w:val="20"/>
          <w:szCs w:val="20"/>
        </w:rPr>
        <w:t xml:space="preserve">JOÃO ALVES BARBOSA FILHO, </w:t>
      </w:r>
      <w:r w:rsidRPr="007A6866">
        <w:rPr>
          <w:sz w:val="20"/>
          <w:szCs w:val="20"/>
        </w:rPr>
        <w:t xml:space="preserve">brasileiro, casado, advogado inscrito na </w:t>
      </w:r>
      <w:r w:rsidRPr="007A6866">
        <w:rPr>
          <w:sz w:val="20"/>
          <w:szCs w:val="20"/>
          <w:shd w:val="clear" w:color="auto" w:fill="FAEBD7"/>
        </w:rPr>
        <w:t xml:space="preserve">OAB/CE 27.954-A, </w:t>
      </w:r>
      <w:r w:rsidRPr="007A6866">
        <w:rPr>
          <w:b/>
          <w:bCs/>
          <w:sz w:val="20"/>
          <w:szCs w:val="20"/>
        </w:rPr>
        <w:t>JOÃO PAULO RIBEIRO MARTINS</w:t>
      </w:r>
      <w:r w:rsidRPr="007A6866">
        <w:rPr>
          <w:sz w:val="20"/>
          <w:szCs w:val="20"/>
        </w:rPr>
        <w:t xml:space="preserve">, brasileiro, solteiro, advogado, inscrito na OAB/ RJ sob o nº 144.819; </w:t>
      </w:r>
      <w:r w:rsidRPr="007A6866">
        <w:rPr>
          <w:b/>
          <w:bCs/>
          <w:sz w:val="20"/>
          <w:szCs w:val="20"/>
        </w:rPr>
        <w:t>JOSELAINE MAURA DE SOUZA FIGUEIREDO</w:t>
      </w:r>
      <w:r w:rsidRPr="007A6866">
        <w:rPr>
          <w:sz w:val="20"/>
          <w:szCs w:val="20"/>
        </w:rPr>
        <w:t xml:space="preserve">, brasileira, casada, advogada, inscrita na OAB/ RJ sob o nº 140.522; </w:t>
      </w:r>
      <w:r w:rsidRPr="007A6866">
        <w:rPr>
          <w:b/>
          <w:bCs/>
          <w:sz w:val="20"/>
          <w:szCs w:val="20"/>
        </w:rPr>
        <w:t>FERNANDO DE FREITAS BARBOSA</w:t>
      </w:r>
      <w:r w:rsidRPr="007A6866">
        <w:rPr>
          <w:sz w:val="20"/>
          <w:szCs w:val="20"/>
        </w:rPr>
        <w:t xml:space="preserve">, brasileiro, casado, advogado inscrito na OAB/ RJ sob o n.º 152.629 substabelecem, com reserva de iguais, na pessoa do advogado </w:t>
      </w:r>
      <w:r w:rsidRPr="007A6866">
        <w:rPr>
          <w:b/>
          <w:bCs/>
        </w:rPr>
        <w:t>ANTONIO YVES CORDEIRO DE MELO JUNIOR</w:t>
      </w:r>
      <w:r w:rsidRPr="007A6866">
        <w:t xml:space="preserve">, inscrito na </w:t>
      </w:r>
      <w:r w:rsidRPr="007A6866">
        <w:rPr>
          <w:b/>
          <w:bCs/>
        </w:rPr>
        <w:t>30225 - OAB/PE</w:t>
      </w:r>
      <w:r w:rsidRPr="007A6866">
        <w:rPr>
          <w:sz w:val="20"/>
          <w:szCs w:val="20"/>
        </w:rPr>
        <w:t xml:space="preserve"> os poderes que lhes foram conferidos por </w:t>
      </w:r>
      <w:r w:rsidRPr="007A6866">
        <w:rPr>
          <w:b/>
          <w:bCs/>
          <w:sz w:val="20"/>
          <w:szCs w:val="20"/>
        </w:rPr>
        <w:t>SEGURADORA LIDER DOS CONSORCIOS DO SEGURO DPVAT S.A</w:t>
      </w:r>
      <w:r w:rsidRPr="007A6866">
        <w:rPr>
          <w:sz w:val="20"/>
          <w:szCs w:val="20"/>
        </w:rPr>
        <w:t xml:space="preserve">, nos autos de Ação de Cobrança de Seguro DPVAT, que lhe move </w:t>
      </w:r>
      <w:r w:rsidRPr="007A6866">
        <w:rPr>
          <w:b/>
          <w:bCs/>
          <w:sz w:val="20"/>
          <w:szCs w:val="20"/>
        </w:rPr>
        <w:t>LUIZ FERREIRA DE SOUZA</w:t>
      </w:r>
      <w:r w:rsidRPr="007A6866">
        <w:rPr>
          <w:sz w:val="20"/>
          <w:szCs w:val="20"/>
        </w:rPr>
        <w:t xml:space="preserve">, em curso perante </w:t>
      </w:r>
      <w:r w:rsidRPr="007A6866">
        <w:rPr>
          <w:b/>
          <w:bCs/>
          <w:sz w:val="20"/>
          <w:szCs w:val="20"/>
        </w:rPr>
        <w:t>a ÚNICA VARA CÍVEL</w:t>
      </w:r>
      <w:r w:rsidRPr="007A6866">
        <w:rPr>
          <w:sz w:val="20"/>
          <w:szCs w:val="20"/>
        </w:rPr>
        <w:t xml:space="preserve"> da comarca de </w:t>
      </w:r>
      <w:r w:rsidRPr="007A6866">
        <w:rPr>
          <w:b/>
          <w:bCs/>
          <w:sz w:val="20"/>
          <w:szCs w:val="20"/>
        </w:rPr>
        <w:t>VICENCIA</w:t>
      </w:r>
      <w:r w:rsidRPr="007A6866">
        <w:rPr>
          <w:sz w:val="20"/>
          <w:szCs w:val="20"/>
        </w:rPr>
        <w:t>, nos autos do Processo nº 00005611420088171580.</w:t>
      </w:r>
    </w:p>
    <w:p w:rsidR="0076787A" w:rsidRPr="007A6866" w:rsidRDefault="00434271">
      <w:pPr>
        <w:spacing w:after="280" w:afterAutospacing="1"/>
        <w:jc w:val="center"/>
      </w:pPr>
      <w:r w:rsidRPr="007A6866">
        <w:lastRenderedPageBreak/>
        <w:t> </w:t>
      </w:r>
    </w:p>
    <w:p w:rsidR="0076787A" w:rsidRPr="007A6866" w:rsidRDefault="00434271">
      <w:pPr>
        <w:spacing w:after="280" w:afterAutospacing="1"/>
        <w:jc w:val="center"/>
      </w:pPr>
      <w:r w:rsidRPr="007A6866">
        <w:rPr>
          <w:sz w:val="20"/>
          <w:szCs w:val="20"/>
        </w:rPr>
        <w:t>Rio de Janeiro, 24 de setembro de 2019.</w:t>
      </w:r>
    </w:p>
    <w:p w:rsidR="0076787A" w:rsidRPr="007A6866" w:rsidRDefault="00434271">
      <w:pPr>
        <w:spacing w:after="280" w:afterAutospacing="1"/>
        <w:jc w:val="center"/>
      </w:pPr>
      <w:r w:rsidRPr="007A6866">
        <w:t> </w:t>
      </w:r>
    </w:p>
    <w:p w:rsidR="0076787A" w:rsidRPr="007A6866" w:rsidRDefault="00434271">
      <w:pPr>
        <w:spacing w:after="280" w:afterAutospacing="1"/>
        <w:jc w:val="center"/>
      </w:pPr>
      <w:r w:rsidRPr="007A6866">
        <w:t> </w:t>
      </w:r>
    </w:p>
    <w:p w:rsidR="0076787A" w:rsidRPr="007A6866" w:rsidRDefault="00351897">
      <w:pPr>
        <w:spacing w:after="280" w:afterAutospacing="1"/>
        <w:jc w:val="center"/>
      </w:pPr>
      <w:r w:rsidRPr="007A6866">
        <w:rPr>
          <w:noProof/>
          <w:lang w:eastAsia="pt-BR"/>
        </w:rPr>
        <w:drawing>
          <wp:inline distT="0" distB="0" distL="0" distR="0">
            <wp:extent cx="448945" cy="973455"/>
            <wp:effectExtent l="19050" t="0" r="825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48945" cy="973455"/>
                    </a:xfrm>
                    <a:prstGeom prst="rect">
                      <a:avLst/>
                    </a:prstGeom>
                    <a:noFill/>
                    <a:ln w="9525">
                      <a:noFill/>
                      <a:miter lim="800000"/>
                      <a:headEnd/>
                      <a:tailEnd/>
                    </a:ln>
                  </pic:spPr>
                </pic:pic>
              </a:graphicData>
            </a:graphic>
          </wp:inline>
        </w:drawing>
      </w:r>
    </w:p>
    <w:p w:rsidR="0076787A" w:rsidRPr="007A6866" w:rsidRDefault="00434271">
      <w:pPr>
        <w:spacing w:after="280" w:afterAutospacing="1"/>
        <w:jc w:val="center"/>
      </w:pPr>
      <w:r w:rsidRPr="007A6866">
        <w:rPr>
          <w:sz w:val="20"/>
          <w:szCs w:val="20"/>
        </w:rPr>
        <w:t>JOÃO ALVES BARBOSA FILHO - OAB/PE 4246</w:t>
      </w:r>
    </w:p>
    <w:p w:rsidR="0076787A" w:rsidRPr="007A6866" w:rsidRDefault="00434271">
      <w:pPr>
        <w:spacing w:after="280" w:afterAutospacing="1"/>
        <w:jc w:val="center"/>
      </w:pPr>
      <w:r w:rsidRPr="007A6866">
        <w:br/>
      </w:r>
      <w:r w:rsidRPr="007A6866">
        <w:rPr>
          <w:sz w:val="20"/>
          <w:szCs w:val="20"/>
        </w:rPr>
        <w:t>FERNANDO DE FREITAS BARBOSA - OAB RJ 152.629</w:t>
      </w:r>
    </w:p>
    <w:p w:rsidR="0076787A" w:rsidRPr="007A6866" w:rsidRDefault="00434271">
      <w:pPr>
        <w:spacing w:after="280" w:afterAutospacing="1"/>
        <w:jc w:val="center"/>
      </w:pPr>
      <w:r w:rsidRPr="007A6866">
        <w:rPr>
          <w:sz w:val="20"/>
          <w:szCs w:val="20"/>
        </w:rPr>
        <w:t> </w:t>
      </w:r>
      <w:r w:rsidRPr="007A6866">
        <w:rPr>
          <w:sz w:val="20"/>
          <w:szCs w:val="20"/>
        </w:rPr>
        <w:br/>
        <w:t>JOSELAINE MAURA DE SOUZA FIGUEIREDO- OAB RJ 140.522</w:t>
      </w:r>
    </w:p>
    <w:p w:rsidR="0076787A" w:rsidRPr="007A6866" w:rsidRDefault="00434271">
      <w:pPr>
        <w:spacing w:after="280" w:afterAutospacing="1"/>
        <w:jc w:val="center"/>
      </w:pPr>
      <w:r w:rsidRPr="007A6866">
        <w:rPr>
          <w:sz w:val="20"/>
          <w:szCs w:val="20"/>
        </w:rPr>
        <w:t> </w:t>
      </w:r>
      <w:r w:rsidRPr="007A6866">
        <w:rPr>
          <w:sz w:val="20"/>
          <w:szCs w:val="20"/>
        </w:rPr>
        <w:br/>
        <w:t>JOAO PAULO RIBEIRO MARTINS - OAB RJ 144.819</w:t>
      </w:r>
    </w:p>
    <w:p w:rsidR="0076787A" w:rsidRPr="007A6866" w:rsidRDefault="00434271">
      <w:pPr>
        <w:spacing w:after="280" w:afterAutospacing="1"/>
      </w:pPr>
      <w:r w:rsidRPr="007A6866">
        <w:t> </w:t>
      </w:r>
    </w:p>
    <w:p w:rsidR="0076787A" w:rsidRPr="007A6866" w:rsidRDefault="00434271">
      <w:pPr>
        <w:spacing w:after="280" w:afterAutospacing="1"/>
      </w:pPr>
      <w:r w:rsidRPr="007A6866">
        <w:tab/>
      </w:r>
    </w:p>
    <w:sectPr w:rsidR="0076787A" w:rsidRPr="007A6866"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DCE" w:rsidRDefault="00434271" w:rsidP="00FE5317">
      <w:pPr>
        <w:spacing w:after="0" w:line="240" w:lineRule="auto"/>
      </w:pPr>
      <w:r>
        <w:separator/>
      </w:r>
    </w:p>
  </w:endnote>
  <w:endnote w:type="continuationSeparator" w:id="0">
    <w:p w:rsidR="003F5DCE" w:rsidRDefault="00434271" w:rsidP="00FE5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317" w:rsidRPr="00FE5317" w:rsidRDefault="00434271" w:rsidP="00FE5317">
    <w:pPr>
      <w:pStyle w:val="Rodap"/>
      <w:jc w:val="center"/>
      <w:rPr>
        <w:sz w:val="18"/>
      </w:rPr>
    </w:pPr>
    <w:r w:rsidRPr="00FE5317">
      <w:rPr>
        <w:sz w:val="18"/>
      </w:rPr>
      <w:t>Rua São José, 90</w:t>
    </w:r>
    <w:r>
      <w:rPr>
        <w:sz w:val="18"/>
      </w:rPr>
      <w:t xml:space="preserve">, 8º andar, </w:t>
    </w:r>
    <w:r w:rsidRPr="00FE5317">
      <w:rPr>
        <w:sz w:val="18"/>
      </w:rPr>
      <w:t>Centro, Rio de Janeiro/RJ – CEP: 20010-020</w:t>
    </w:r>
  </w:p>
  <w:p w:rsidR="00FE5317" w:rsidRPr="00FE5317" w:rsidRDefault="00434271" w:rsidP="00FE5317">
    <w:pPr>
      <w:pStyle w:val="Rodap"/>
      <w:jc w:val="center"/>
      <w:rPr>
        <w:sz w:val="18"/>
      </w:rPr>
    </w:pPr>
    <w:r w:rsidRPr="00FE5317">
      <w:rPr>
        <w:sz w:val="18"/>
      </w:rPr>
      <w:t>www.joaobarbosaadvass.com.br</w:t>
    </w:r>
  </w:p>
  <w:p w:rsidR="00FE5317" w:rsidRDefault="007A686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DCE" w:rsidRDefault="00434271" w:rsidP="00FE5317">
      <w:pPr>
        <w:spacing w:after="0" w:line="240" w:lineRule="auto"/>
      </w:pPr>
      <w:r>
        <w:separator/>
      </w:r>
    </w:p>
  </w:footnote>
  <w:footnote w:type="continuationSeparator" w:id="0">
    <w:p w:rsidR="003F5DCE" w:rsidRDefault="00434271" w:rsidP="00FE5317">
      <w:pPr>
        <w:spacing w:after="0" w:line="240" w:lineRule="auto"/>
      </w:pPr>
      <w:r>
        <w:continuationSeparator/>
      </w:r>
    </w:p>
  </w:footnote>
  <w:footnote w:id="1">
    <w:p w:rsidR="007F0879" w:rsidRDefault="007F0879" w:rsidP="007F0879">
      <w:pPr>
        <w:pStyle w:val="Textodenotaderodap"/>
      </w:pPr>
      <w:r>
        <w:rPr>
          <w:rStyle w:val="Refdenotaderodap"/>
        </w:rPr>
        <w:t>[1]</w:t>
      </w:r>
      <w:bookmarkStart w:id="1" w:name="_ftn4"/>
      <w:bookmarkEnd w:id="1"/>
      <w:r>
        <w:rPr>
          <w:i/>
          <w:iCs/>
          <w:sz w:val="16"/>
          <w:szCs w:val="16"/>
          <w:vertAlign w:val="superscript"/>
        </w:rPr>
        <w:t>x</w:t>
      </w:r>
      <w:r>
        <w:rPr>
          <w:i/>
          <w:iCs/>
          <w:sz w:val="16"/>
          <w:szCs w:val="16"/>
        </w:rPr>
        <w:t>“Art. 4</w:t>
      </w:r>
      <w:r>
        <w:rPr>
          <w:i/>
          <w:iCs/>
          <w:sz w:val="16"/>
          <w:szCs w:val="16"/>
          <w:u w:val="single"/>
          <w:vertAlign w:val="superscript"/>
        </w:rPr>
        <w:t>o</w:t>
      </w:r>
      <w:r>
        <w:rPr>
          <w:i/>
          <w:iCs/>
          <w:sz w:val="16"/>
          <w:szCs w:val="16"/>
        </w:rPr>
        <w:t>: A indenização no caso de morte será paga de acordo com o disposto no art. 792 da Lei n</w:t>
      </w:r>
      <w:r>
        <w:rPr>
          <w:i/>
          <w:iCs/>
          <w:sz w:val="16"/>
          <w:szCs w:val="16"/>
          <w:u w:val="single"/>
          <w:vertAlign w:val="superscript"/>
        </w:rPr>
        <w:t>o</w:t>
      </w:r>
      <w:r>
        <w:rPr>
          <w:i/>
          <w:iCs/>
          <w:sz w:val="16"/>
          <w:szCs w:val="16"/>
        </w:rPr>
        <w:t xml:space="preserve"> 10.406, de 10 de janeiro de 2002 - Código Civil. (Redação dada pela Lei nº 11.482, de 2007)”.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9B7"/>
    <w:rsid w:val="000535D7"/>
    <w:rsid w:val="00167F00"/>
    <w:rsid w:val="003349B7"/>
    <w:rsid w:val="00351897"/>
    <w:rsid w:val="00370F93"/>
    <w:rsid w:val="00434271"/>
    <w:rsid w:val="006D7C1B"/>
    <w:rsid w:val="007A6866"/>
    <w:rsid w:val="007F0879"/>
    <w:rsid w:val="0083600E"/>
    <w:rsid w:val="00842D96"/>
    <w:rsid w:val="00843A31"/>
    <w:rsid w:val="009E5931"/>
    <w:rsid w:val="00AE1CD4"/>
    <w:rsid w:val="00C907EA"/>
    <w:rsid w:val="00E41023"/>
    <w:rsid w:val="00F24D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32F364F-ED30-490F-8565-F07DC6864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Textodenotaderodap">
    <w:name w:val="footnote text"/>
    <w:basedOn w:val="Normal"/>
    <w:link w:val="TextodenotaderodapChar"/>
    <w:uiPriority w:val="99"/>
    <w:semiHidden/>
    <w:unhideWhenUsed/>
    <w:rsid w:val="007F0879"/>
    <w:pPr>
      <w:spacing w:line="252" w:lineRule="auto"/>
    </w:pPr>
    <w:rPr>
      <w:rFonts w:eastAsiaTheme="minorHAnsi"/>
      <w:sz w:val="20"/>
      <w:szCs w:val="20"/>
    </w:rPr>
  </w:style>
  <w:style w:type="character" w:customStyle="1" w:styleId="TextodenotaderodapChar">
    <w:name w:val="Texto de nota de rodapé Char"/>
    <w:basedOn w:val="Fontepargpadro"/>
    <w:link w:val="Textodenotaderodap"/>
    <w:uiPriority w:val="99"/>
    <w:semiHidden/>
    <w:rsid w:val="007F0879"/>
    <w:rPr>
      <w:rFonts w:eastAsiaTheme="minorHAnsi"/>
      <w:lang w:eastAsia="en-US"/>
    </w:rPr>
  </w:style>
  <w:style w:type="character" w:styleId="Refdenotaderodap">
    <w:name w:val="footnote reference"/>
    <w:basedOn w:val="Fontepargpadro"/>
    <w:uiPriority w:val="99"/>
    <w:semiHidden/>
    <w:unhideWhenUsed/>
    <w:rsid w:val="007F0879"/>
    <w:rPr>
      <w:vertAlign w:val="superscript"/>
    </w:rPr>
  </w:style>
  <w:style w:type="paragraph" w:styleId="Textodebalo">
    <w:name w:val="Balloon Text"/>
    <w:basedOn w:val="Normal"/>
    <w:link w:val="TextodebaloChar"/>
    <w:uiPriority w:val="99"/>
    <w:semiHidden/>
    <w:unhideWhenUsed/>
    <w:rsid w:val="0043427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34271"/>
    <w:rPr>
      <w:rFonts w:ascii="Tahoma" w:hAnsi="Tahoma" w:cs="Tahoma"/>
      <w:sz w:val="16"/>
      <w:szCs w:val="16"/>
      <w:lang w:eastAsia="en-US"/>
    </w:rPr>
  </w:style>
  <w:style w:type="paragraph" w:styleId="NormalWeb">
    <w:name w:val="Normal (Web)"/>
    <w:basedOn w:val="Normal"/>
    <w:uiPriority w:val="99"/>
    <w:semiHidden/>
    <w:unhideWhenUsed/>
    <w:rsid w:val="00167F00"/>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489785">
      <w:bodyDiv w:val="1"/>
      <w:marLeft w:val="0"/>
      <w:marRight w:val="0"/>
      <w:marTop w:val="0"/>
      <w:marBottom w:val="0"/>
      <w:divBdr>
        <w:top w:val="none" w:sz="0" w:space="0" w:color="auto"/>
        <w:left w:val="none" w:sz="0" w:space="0" w:color="auto"/>
        <w:bottom w:val="none" w:sz="0" w:space="0" w:color="auto"/>
        <w:right w:val="none" w:sz="0" w:space="0" w:color="auto"/>
      </w:divBdr>
    </w:div>
    <w:div w:id="1289823583">
      <w:bodyDiv w:val="1"/>
      <w:marLeft w:val="0"/>
      <w:marRight w:val="0"/>
      <w:marTop w:val="0"/>
      <w:marBottom w:val="0"/>
      <w:divBdr>
        <w:top w:val="none" w:sz="0" w:space="0" w:color="auto"/>
        <w:left w:val="none" w:sz="0" w:space="0" w:color="auto"/>
        <w:bottom w:val="none" w:sz="0" w:space="0" w:color="auto"/>
        <w:right w:val="none" w:sz="0" w:space="0" w:color="auto"/>
      </w:divBdr>
    </w:div>
    <w:div w:id="20691088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2002/L10406.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0EAFD-E709-44E6-9695-05FDBF6FE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2012</Words>
  <Characters>10867</Characters>
  <Application>Microsoft Office Word</Application>
  <DocSecurity>4</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Walter Araujo</cp:lastModifiedBy>
  <cp:revision>2</cp:revision>
  <cp:lastPrinted>2019-09-24T15:12:00Z</cp:lastPrinted>
  <dcterms:created xsi:type="dcterms:W3CDTF">2019-09-25T14:33:00Z</dcterms:created>
  <dcterms:modified xsi:type="dcterms:W3CDTF">2019-09-25T14:33:00Z</dcterms:modified>
</cp:coreProperties>
</file>