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A312C7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384800 - C1 / 2008-20998 / I</w:t>
      </w:r>
    </w:p>
    <w:p w:rsidR="00000000" w:rsidRDefault="00A312C7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312C7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312C7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J:\DPVAT\2008\2099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DPVAT\2008\2099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A312C7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Marcelo Côco</w:t>
                  </w:r>
                </w:p>
              </w:tc>
              <w:tc>
                <w:tcPr>
                  <w:tcW w:w="2400" w:type="dxa"/>
                  <w:hideMark/>
                </w:tcPr>
                <w:p w:rsidR="00000000" w:rsidRDefault="00A312C7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r>
                    <w:rPr>
                      <w:rStyle w:val="nfase"/>
                    </w:rPr>
                    <w:t>Lanessa Alves</w:t>
                  </w:r>
                  <w:r>
                    <w:br/>
                  </w:r>
                  <w:r>
                    <w:rPr>
                      <w:rStyle w:val="nfase"/>
                    </w:rPr>
                    <w:t>Cecília Chequer</w:t>
                  </w:r>
                </w:p>
              </w:tc>
              <w:tc>
                <w:tcPr>
                  <w:tcW w:w="2400" w:type="dxa"/>
                  <w:hideMark/>
                </w:tcPr>
                <w:p w:rsidR="00000000" w:rsidRDefault="00A312C7">
                  <w:pPr>
                    <w:pStyle w:val="texto"/>
                  </w:pPr>
                  <w:r>
                    <w:rPr>
                      <w:rStyle w:val="nfase"/>
                    </w:rPr>
                    <w:t>Klarisse Mirella</w:t>
                  </w:r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r>
                    <w:rPr>
                      <w:rStyle w:val="nfase"/>
                    </w:rPr>
                    <w:t>Thathiana Cusnir</w:t>
                  </w:r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>João Renato Paulon</w:t>
                  </w:r>
                </w:p>
              </w:tc>
              <w:tc>
                <w:tcPr>
                  <w:tcW w:w="4200" w:type="dxa"/>
                  <w:hideMark/>
                </w:tcPr>
                <w:p w:rsidR="00000000" w:rsidRDefault="00A312C7">
                  <w:pPr>
                    <w:pStyle w:val="texto"/>
                  </w:pPr>
                  <w:r>
                    <w:rPr>
                      <w:rStyle w:val="nfase"/>
                    </w:rPr>
                    <w:t>Nicole Riente</w:t>
                  </w:r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A312C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312C7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J:\DPVAT\2008\20998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DPVAT\2008\20998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312C7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>
        <w:br/>
      </w:r>
      <w:r>
        <w:rPr>
          <w:rFonts w:ascii="Courier New" w:hAnsi="Courier New" w:cs="Courier New"/>
          <w:sz w:val="24"/>
          <w:szCs w:val="24"/>
        </w:rPr>
        <w:t>EXMO S</w:t>
      </w:r>
      <w:r>
        <w:rPr>
          <w:rFonts w:ascii="Courier New" w:hAnsi="Courier New" w:cs="Courier New"/>
          <w:sz w:val="24"/>
          <w:szCs w:val="24"/>
        </w:rPr>
        <w:t xml:space="preserve">R. DR. JUIZ DE DIREITO DA 9ª VARA CÍVEL DA COMARCA DE FORTALEZA / CE. </w:t>
      </w: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Processo n.º </w:t>
      </w:r>
      <w:r>
        <w:rPr>
          <w:rFonts w:ascii="Courier New" w:hAnsi="Courier New" w:cs="Courier New"/>
          <w:b/>
          <w:bCs/>
        </w:rPr>
        <w:t>2008002849760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jc w:val="both"/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  <w:b/>
        </w:rPr>
        <w:t xml:space="preserve">               </w:t>
      </w:r>
      <w:r>
        <w:rPr>
          <w:rFonts w:ascii="Courier New" w:eastAsia="Times New Roman" w:hAnsi="Courier New" w:cs="Courier New"/>
          <w:b/>
        </w:rPr>
        <w:t>MAPFRE VERA CRUZ SEGURADORA S/A</w:t>
      </w:r>
      <w:r>
        <w:rPr>
          <w:rFonts w:ascii="Courier New" w:hAnsi="Courier New" w:cs="Arial"/>
          <w:b/>
          <w:color w:val="000000"/>
          <w:szCs w:val="17"/>
        </w:rPr>
        <w:t xml:space="preserve"> </w:t>
      </w:r>
      <w:r>
        <w:rPr>
          <w:rFonts w:ascii="Courier New" w:hAnsi="Courier New" w:cs="Courier New"/>
          <w:b/>
        </w:rPr>
        <w:t xml:space="preserve">e </w:t>
      </w:r>
      <w:r>
        <w:rPr>
          <w:rFonts w:ascii="Courier New" w:eastAsia="Times New Roman" w:hAnsi="Courier New" w:cs="Courier New"/>
          <w:b/>
          <w:bCs/>
        </w:rPr>
        <w:t>SEGURADORA LIDER DOS CONSÓRCIOS DO SEGURO DPVAT S/A</w:t>
      </w:r>
      <w:r>
        <w:rPr>
          <w:rFonts w:ascii="Courier New" w:eastAsia="Times New Roman" w:hAnsi="Courier New" w:cs="Courier New"/>
        </w:rPr>
        <w:t xml:space="preserve">, por meio de seus advogados que </w:t>
      </w:r>
      <w:r>
        <w:rPr>
          <w:rFonts w:ascii="Courier New" w:eastAsia="Times New Roman" w:hAnsi="Courier New" w:cs="Courier New"/>
        </w:rPr>
        <w:t xml:space="preserve">esta subscrevem, vem </w:t>
      </w:r>
      <w:r>
        <w:rPr>
          <w:rFonts w:ascii="Courier New" w:eastAsia="Times New Roman" w:hAnsi="Courier New" w:cs="Courier New"/>
          <w:i/>
        </w:rPr>
        <w:t>mui</w:t>
      </w:r>
      <w:r>
        <w:rPr>
          <w:rFonts w:ascii="Courier New" w:eastAsia="Times New Roman" w:hAnsi="Courier New" w:cs="Courier New"/>
        </w:rPr>
        <w:t xml:space="preserve"> respeitosamente a presença de V. Excelência, nos autos da </w:t>
      </w:r>
      <w:r>
        <w:rPr>
          <w:rFonts w:ascii="Courier New" w:eastAsia="Times New Roman" w:hAnsi="Courier New" w:cs="Courier New"/>
          <w:b/>
        </w:rPr>
        <w:t xml:space="preserve">AÇÃO DE COBRANÇA DE SEGURO DPVAT </w:t>
      </w:r>
      <w:r>
        <w:rPr>
          <w:rFonts w:ascii="Courier New" w:eastAsia="Times New Roman" w:hAnsi="Courier New" w:cs="Courier New"/>
        </w:rPr>
        <w:t xml:space="preserve">promovida por </w:t>
      </w:r>
      <w:r>
        <w:rPr>
          <w:rFonts w:ascii="Courier New" w:hAnsi="Courier New" w:cs="Courier New"/>
          <w:b/>
        </w:rPr>
        <w:t>JOSE DACIO DA SILVA GONCALVES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 xml:space="preserve">vem, </w:t>
      </w:r>
      <w:r>
        <w:rPr>
          <w:rFonts w:ascii="Courier New" w:eastAsia="Times New Roman" w:hAnsi="Courier New" w:cs="Courier New"/>
          <w:i/>
        </w:rPr>
        <w:t>mui,</w:t>
      </w:r>
      <w:r>
        <w:rPr>
          <w:rFonts w:ascii="Courier New" w:eastAsia="Times New Roman" w:hAnsi="Courier New" w:cs="Courier New"/>
        </w:rPr>
        <w:t xml:space="preserve"> respeitosamente presença de V.Exa., apresentar suas </w:t>
      </w:r>
      <w:r>
        <w:rPr>
          <w:rFonts w:ascii="Courier New" w:eastAsia="Times New Roman" w:hAnsi="Courier New" w:cs="Courier New"/>
          <w:b/>
        </w:rPr>
        <w:t xml:space="preserve">CONTRA-RAZÕES AO RECURSO, </w:t>
      </w:r>
      <w:r>
        <w:rPr>
          <w:rFonts w:ascii="Courier New" w:eastAsia="Times New Roman" w:hAnsi="Courier New" w:cs="Courier New"/>
        </w:rPr>
        <w:t>o que f</w:t>
      </w:r>
      <w:r>
        <w:rPr>
          <w:rFonts w:ascii="Courier New" w:eastAsia="Times New Roman" w:hAnsi="Courier New" w:cs="Courier New"/>
        </w:rPr>
        <w:t>az consubstanciado nas razões anexas, requerendo seu regular processamento e ulterior envio a Câmara Recursal deste Estado.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24 de Março de 2011.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  <w:t xml:space="preserve">   Henrique A F Motta</w:t>
      </w:r>
      <w:r>
        <w:rPr>
          <w:rFonts w:ascii="Courier New" w:hAnsi="Courier New" w:cs="Courier New"/>
        </w:rPr>
        <w:tab/>
        <w:t xml:space="preserve">    Fabio João Soito</w:t>
      </w:r>
    </w:p>
    <w:p w:rsidR="00000000" w:rsidRDefault="00A312C7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</w:t>
      </w:r>
      <w:r>
        <w:rPr>
          <w:rFonts w:ascii="Courier New" w:hAnsi="Courier New" w:cs="Courier New"/>
          <w:lang w:val="en-US"/>
        </w:rPr>
        <w:t xml:space="preserve">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A312C7">
      <w:pPr>
        <w:ind w:right="-496"/>
        <w:rPr>
          <w:rFonts w:ascii="Courier New" w:hAnsi="Courier New" w:cs="Courier New"/>
          <w:lang w:val="en-US"/>
        </w:rPr>
      </w:pPr>
    </w:p>
    <w:p w:rsidR="00000000" w:rsidRDefault="00A312C7">
      <w:pPr>
        <w:ind w:right="-676"/>
        <w:rPr>
          <w:rFonts w:ascii="Courier New" w:hAnsi="Courier New" w:cs="Courier New"/>
          <w:lang w:val="en-US"/>
        </w:rPr>
      </w:pPr>
    </w:p>
    <w:p w:rsidR="00000000" w:rsidRDefault="00A312C7">
      <w:pPr>
        <w:jc w:val="center"/>
        <w:rPr>
          <w:rFonts w:ascii="Courier New" w:hAnsi="Courier New" w:cs="Courier New"/>
        </w:rPr>
      </w:pPr>
      <w:hyperlink r:id="rId7" w:history="1">
        <w:r>
          <w:rPr>
            <w:rStyle w:val="Hyperlink"/>
            <w:rFonts w:ascii="Courier New" w:hAnsi="Courier New" w:cs="Courier New"/>
            <w:u w:val="none"/>
          </w:rPr>
          <w:t>Emanuel Mendes Guedes Diogo</w:t>
        </w:r>
      </w:hyperlink>
    </w:p>
    <w:p w:rsidR="00000000" w:rsidRDefault="00A312C7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OAB/CE 21.154</w:t>
      </w:r>
    </w:p>
    <w:p w:rsidR="00000000" w:rsidRDefault="00A312C7">
      <w:pPr>
        <w:jc w:val="center"/>
        <w:rPr>
          <w:rFonts w:ascii="Courier New" w:hAnsi="Courier New" w:cs="Courier New"/>
        </w:rPr>
      </w:pPr>
    </w:p>
    <w:p w:rsidR="00000000" w:rsidRDefault="00A312C7">
      <w:pPr>
        <w:ind w:right="-285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 xml:space="preserve">PROCESSO ORIGINÁRIO DA 9ª VARA </w:t>
      </w:r>
      <w:r>
        <w:rPr>
          <w:rFonts w:ascii="Courier New" w:hAnsi="Courier New" w:cs="Courier New"/>
          <w:b/>
        </w:rPr>
        <w:t>CÍVEL DA COMARCA DE FORTALEZA / CE.</w:t>
      </w: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>
        <w:rPr>
          <w:rFonts w:ascii="Courier New" w:hAnsi="Courier New" w:cs="Courier New"/>
          <w:b/>
          <w:bCs/>
        </w:rPr>
        <w:t>2008002849760</w:t>
      </w: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  <w:r>
        <w:rPr>
          <w:rFonts w:ascii="Courier New" w:hAnsi="Courier New" w:cs="Courier New"/>
          <w:b/>
        </w:rPr>
        <w:t>APELANTE: JOSE DACIO DA SILVA GONCALVES</w:t>
      </w: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APELADO: </w:t>
      </w:r>
      <w:r>
        <w:rPr>
          <w:rFonts w:ascii="Courier New" w:eastAsia="Times New Roman" w:hAnsi="Courier New" w:cs="Courier New"/>
          <w:b/>
        </w:rPr>
        <w:t xml:space="preserve">MAPFRE VERA CRUZ SEGURADORA S/A e </w:t>
      </w:r>
      <w:r>
        <w:rPr>
          <w:rFonts w:ascii="Courier New" w:eastAsia="Times New Roman" w:hAnsi="Courier New" w:cs="Courier New"/>
          <w:b/>
          <w:bCs/>
        </w:rPr>
        <w:t>SEGURADORA LIDER DOS CONSÓRCIOS DO SEGURO DPVAT S/A</w:t>
      </w: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A312C7">
      <w:pPr>
        <w:keepNext/>
        <w:tabs>
          <w:tab w:val="left" w:pos="2835"/>
          <w:tab w:val="left" w:pos="3119"/>
          <w:tab w:val="left" w:pos="3544"/>
        </w:tabs>
        <w:ind w:right="-496"/>
        <w:jc w:val="center"/>
        <w:outlineLvl w:val="1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CONTRA-RAZÕES DE RECURSO</w:t>
      </w: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A312C7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ÍNCLITOS </w:t>
      </w:r>
      <w:r>
        <w:rPr>
          <w:rFonts w:ascii="Courier New" w:eastAsia="Times New Roman" w:hAnsi="Courier New" w:cs="Courier New"/>
          <w:b/>
        </w:rPr>
        <w:t>JULGADORES !</w:t>
      </w: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center"/>
        <w:rPr>
          <w:rFonts w:ascii="Courier New" w:eastAsia="Times New Roman" w:hAnsi="Courier New" w:cs="Courier New"/>
          <w:b/>
          <w:i/>
          <w:u w:val="single"/>
        </w:rPr>
      </w:pPr>
      <w:r>
        <w:rPr>
          <w:rFonts w:ascii="Courier New" w:eastAsia="Times New Roman" w:hAnsi="Courier New" w:cs="Courier New"/>
          <w:b/>
          <w:i/>
          <w:u w:val="single"/>
        </w:rPr>
        <w:t>DA PRETENSÃO DO APELANTE</w:t>
      </w:r>
    </w:p>
    <w:p w:rsidR="00000000" w:rsidRDefault="00A312C7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Alega a parte Apelante na peça vestibular ter restado inválido total e permanentemente em decorrência de acidente automobilístico ocorrido em </w:t>
      </w:r>
      <w:r>
        <w:rPr>
          <w:rFonts w:ascii="Courier New" w:eastAsia="Times New Roman" w:hAnsi="Courier New" w:cs="Courier New"/>
          <w:b/>
        </w:rPr>
        <w:t>27/03/2007</w:t>
      </w:r>
      <w:r>
        <w:rPr>
          <w:rFonts w:ascii="Courier New" w:eastAsia="Times New Roman" w:hAnsi="Courier New" w:cs="Courier New"/>
        </w:rPr>
        <w:t>.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Assim sendo, por entender, equivocadamente, que o valor </w:t>
      </w:r>
      <w:r>
        <w:rPr>
          <w:rFonts w:ascii="Courier New" w:eastAsia="Times New Roman" w:hAnsi="Courier New" w:cs="Courier New"/>
        </w:rPr>
        <w:t xml:space="preserve">da indenização corresponde a 40 (quarenta) salários mínimos, ingressou com a presente ação, pleiteando uma suposta diferença a que tenha direito do Seguro Obrigatório DPVAT. 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DA SUBSTITUIÇÃO DO PÓLO PASSIVO DA PRESENTE DEMANDA</w:t>
      </w:r>
    </w:p>
    <w:p w:rsidR="00000000" w:rsidRDefault="00A312C7">
      <w:pPr>
        <w:ind w:right="-710"/>
        <w:jc w:val="center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710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- SEGURADORA LÍDER DOS CO</w:t>
      </w:r>
      <w:r>
        <w:rPr>
          <w:rFonts w:ascii="Courier New" w:eastAsia="Times New Roman" w:hAnsi="Courier New" w:cs="Courier New"/>
          <w:b/>
        </w:rPr>
        <w:t>NSÓRCIOS DE SEGURO DPVAT -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Inicialmente, cumpre destacar que a </w:t>
      </w:r>
      <w:r>
        <w:rPr>
          <w:rFonts w:ascii="Courier New" w:eastAsia="Times New Roman" w:hAnsi="Courier New" w:cs="Courier New"/>
          <w:b/>
        </w:rPr>
        <w:t xml:space="preserve">Seguradora Líder dos Consórcios de Seguro DPVAT </w:t>
      </w:r>
      <w:r>
        <w:rPr>
          <w:rFonts w:ascii="Courier New" w:eastAsia="Times New Roman" w:hAnsi="Courier New" w:cs="Courier New"/>
        </w:rPr>
        <w:t>foi criada com a única finalidade de atuar como administradora do Seguro Obrigatório DPVAT.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 xml:space="preserve">A </w:t>
      </w:r>
      <w:r>
        <w:rPr>
          <w:rFonts w:ascii="Courier New" w:eastAsia="Times New Roman" w:hAnsi="Courier New" w:cs="Courier New"/>
          <w:b/>
        </w:rPr>
        <w:t>Resolução CNSP de n.º 154</w:t>
      </w:r>
      <w:r>
        <w:rPr>
          <w:rFonts w:ascii="Courier New" w:eastAsia="Times New Roman" w:hAnsi="Courier New" w:cs="Courier New"/>
        </w:rPr>
        <w:t xml:space="preserve"> determinou a </w:t>
      </w:r>
      <w:r>
        <w:rPr>
          <w:rFonts w:ascii="Courier New" w:eastAsia="Times New Roman" w:hAnsi="Courier New" w:cs="Courier New"/>
        </w:rPr>
        <w:t xml:space="preserve">constituição de uma Seguradora especializada para administrar os </w:t>
      </w:r>
      <w:r>
        <w:rPr>
          <w:rFonts w:ascii="Courier New" w:eastAsia="Times New Roman" w:hAnsi="Courier New" w:cs="Courier New"/>
          <w:b/>
        </w:rPr>
        <w:t>Consórcios do Seguro DPVAT</w:t>
      </w:r>
      <w:r>
        <w:rPr>
          <w:rFonts w:ascii="Courier New" w:eastAsia="Times New Roman" w:hAnsi="Courier New" w:cs="Courier New"/>
        </w:rPr>
        <w:t xml:space="preserve"> – anteriormente conhecido como “</w:t>
      </w:r>
      <w:r>
        <w:rPr>
          <w:rFonts w:ascii="Courier New" w:eastAsia="Times New Roman" w:hAnsi="Courier New" w:cs="Courier New"/>
          <w:i/>
        </w:rPr>
        <w:t>Convênio do Seguro Obrigatório DPVAT</w:t>
      </w:r>
      <w:r>
        <w:rPr>
          <w:rFonts w:ascii="Courier New" w:eastAsia="Times New Roman" w:hAnsi="Courier New" w:cs="Courier New"/>
        </w:rPr>
        <w:t>”.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Ademais, tem-se que a </w:t>
      </w:r>
      <w:r>
        <w:rPr>
          <w:rFonts w:ascii="Courier New" w:eastAsia="Times New Roman" w:hAnsi="Courier New" w:cs="Courier New"/>
          <w:b/>
        </w:rPr>
        <w:t>Seguradora Líder dos Consórcios de Seguro DPVAT</w:t>
      </w:r>
      <w:r>
        <w:rPr>
          <w:rFonts w:ascii="Courier New" w:eastAsia="Times New Roman" w:hAnsi="Courier New" w:cs="Courier New"/>
        </w:rPr>
        <w:t xml:space="preserve"> já detém autorização d</w:t>
      </w:r>
      <w:r>
        <w:rPr>
          <w:rFonts w:ascii="Courier New" w:eastAsia="Times New Roman" w:hAnsi="Courier New" w:cs="Courier New"/>
        </w:rPr>
        <w:t xml:space="preserve">a </w:t>
      </w:r>
      <w:r>
        <w:rPr>
          <w:rFonts w:ascii="Courier New" w:eastAsia="Times New Roman" w:hAnsi="Courier New" w:cs="Courier New"/>
          <w:b/>
        </w:rPr>
        <w:t>SUPERINTENDÊNCIA DE SEGUROS PRIVADOS – SUSEP</w:t>
      </w:r>
      <w:r>
        <w:rPr>
          <w:rFonts w:ascii="Courier New" w:eastAsia="Times New Roman" w:hAnsi="Courier New" w:cs="Courier New"/>
        </w:rPr>
        <w:t xml:space="preserve">, para operar no que tange ao Seguro Obrigatório DVPAT, conforme </w:t>
      </w:r>
      <w:r>
        <w:rPr>
          <w:rFonts w:ascii="Courier New" w:eastAsia="Times New Roman" w:hAnsi="Courier New" w:cs="Courier New"/>
          <w:b/>
        </w:rPr>
        <w:t>Portaria n.º 2797/07</w:t>
      </w:r>
      <w:r>
        <w:rPr>
          <w:rFonts w:ascii="Courier New" w:eastAsia="Times New Roman" w:hAnsi="Courier New" w:cs="Courier New"/>
        </w:rPr>
        <w:t>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Nesta senda, destaque-se o art. 5º, §3º, da referida Resolução, senão vejamos: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“CAPÍTULO IV 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DOS CONSÓRCIOS 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Art. 5º. P</w:t>
      </w:r>
      <w:r>
        <w:rPr>
          <w:rFonts w:ascii="Courier New" w:eastAsia="Times New Roman" w:hAnsi="Courier New" w:cs="Courier New"/>
          <w:b/>
          <w:i/>
        </w:rPr>
        <w:t xml:space="preserve">ara operar no seguro DPVAT, as sociedades seguradoras deverão aderir, simultaneamente, aos dois Consórcios específicos, um englobando as categorias 1, 2, 9 e 10 e o outro, as categorias 3 e 4. 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(...).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 </w:t>
      </w: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  <w:b/>
          <w:i/>
        </w:rPr>
        <w:t>§ 3º. Cada um dos Consórcios terá como entidade líd</w:t>
      </w:r>
      <w:r>
        <w:rPr>
          <w:rFonts w:ascii="Courier New" w:eastAsia="Times New Roman" w:hAnsi="Courier New" w:cs="Courier New"/>
          <w:b/>
          <w:i/>
        </w:rPr>
        <w:t xml:space="preserve">er uma seguradora especializada em seguro DPVAT, </w:t>
      </w:r>
      <w:r>
        <w:rPr>
          <w:rFonts w:ascii="Courier New" w:eastAsia="Times New Roman" w:hAnsi="Courier New" w:cs="Courier New"/>
          <w:b/>
          <w:i/>
          <w:u w:val="single"/>
        </w:rPr>
        <w:t>PODENDO A MESMA SEGURADORA SER A ENTIDADE LÍDER DOS DOIS CONSÓRCIOS PREVISTOS NO CAPUT DESTE ARTIGO</w:t>
      </w:r>
      <w:r>
        <w:rPr>
          <w:rFonts w:ascii="Courier New" w:eastAsia="Times New Roman" w:hAnsi="Courier New" w:cs="Courier New"/>
          <w:b/>
          <w:i/>
        </w:rPr>
        <w:t xml:space="preserve">.” </w:t>
      </w:r>
      <w:r>
        <w:rPr>
          <w:rFonts w:ascii="Courier New" w:eastAsia="Times New Roman" w:hAnsi="Courier New" w:cs="Courier New"/>
        </w:rPr>
        <w:t>(g.n.).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Não obstante, tem-se que no art. 8º da mesma Resolução, encontra-se o principal motivo, da </w:t>
      </w:r>
      <w:r>
        <w:rPr>
          <w:rFonts w:ascii="Courier New" w:eastAsia="Times New Roman" w:hAnsi="Courier New" w:cs="Courier New"/>
          <w:b/>
          <w:u w:val="single"/>
        </w:rPr>
        <w:t>SUBST</w:t>
      </w:r>
      <w:r>
        <w:rPr>
          <w:rFonts w:ascii="Courier New" w:eastAsia="Times New Roman" w:hAnsi="Courier New" w:cs="Courier New"/>
          <w:b/>
          <w:u w:val="single"/>
        </w:rPr>
        <w:t>ITUIÇÃO</w:t>
      </w:r>
      <w:r>
        <w:rPr>
          <w:rFonts w:ascii="Courier New" w:eastAsia="Times New Roman" w:hAnsi="Courier New" w:cs="Courier New"/>
        </w:rPr>
        <w:t xml:space="preserve"> ora pleiteada, senão vejamos: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“§ 8º. Os pagamentos de indenizações serão realizados pelos Consórcios, representados por seus respectivos líderes.”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Desta forma, é de fácil visualização que os pagamentos de indenizações oriundas do Seguro Obrigatór</w:t>
      </w:r>
      <w:r>
        <w:rPr>
          <w:rFonts w:ascii="Courier New" w:eastAsia="Times New Roman" w:hAnsi="Courier New" w:cs="Courier New"/>
        </w:rPr>
        <w:t xml:space="preserve">io DPVAT serão, impreterivelmente, pagos pela </w:t>
      </w:r>
      <w:r>
        <w:rPr>
          <w:rFonts w:ascii="Courier New" w:eastAsia="Times New Roman" w:hAnsi="Courier New" w:cs="Courier New"/>
          <w:b/>
        </w:rPr>
        <w:t>SEGURADORA LÍDER DOS CONSÓRCIOS DE SEGURO DPVAT</w:t>
      </w:r>
      <w:r>
        <w:rPr>
          <w:rFonts w:ascii="Courier New" w:eastAsia="Times New Roman" w:hAnsi="Courier New" w:cs="Courier New"/>
        </w:rPr>
        <w:t>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Ressalte-se, em perfeito atendimento ao Princípio da Eventualidade, que a substituição em apreço </w:t>
      </w:r>
      <w:r>
        <w:rPr>
          <w:rFonts w:ascii="Courier New" w:eastAsia="Times New Roman" w:hAnsi="Courier New" w:cs="Courier New"/>
          <w:b/>
          <w:u w:val="single"/>
        </w:rPr>
        <w:t>não acarretará qualquer tipo de lesão ao perfeito cumprimento d</w:t>
      </w:r>
      <w:r>
        <w:rPr>
          <w:rFonts w:ascii="Courier New" w:eastAsia="Times New Roman" w:hAnsi="Courier New" w:cs="Courier New"/>
          <w:b/>
          <w:u w:val="single"/>
        </w:rPr>
        <w:t>as obrigações</w:t>
      </w:r>
      <w:r>
        <w:rPr>
          <w:rFonts w:ascii="Courier New" w:eastAsia="Times New Roman" w:hAnsi="Courier New" w:cs="Courier New"/>
        </w:rPr>
        <w:t>, caso seja julgada procedente a presente demanda.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Tem-se que o entendimento do </w:t>
      </w:r>
      <w:r>
        <w:rPr>
          <w:rFonts w:ascii="Courier New" w:eastAsia="Times New Roman" w:hAnsi="Courier New" w:cs="Courier New"/>
          <w:b/>
        </w:rPr>
        <w:t>3º JUIZADO ESPECIAL CIVEL DA COMARCA DE PORTO ALEGRE / RS</w:t>
      </w:r>
      <w:r>
        <w:rPr>
          <w:rFonts w:ascii="Courier New" w:eastAsia="Times New Roman" w:hAnsi="Courier New" w:cs="Courier New"/>
        </w:rPr>
        <w:t xml:space="preserve">, ao julgar o processo de n.º </w:t>
      </w:r>
      <w:r>
        <w:rPr>
          <w:rFonts w:ascii="Courier New" w:eastAsia="Times New Roman" w:hAnsi="Courier New" w:cs="Courier New"/>
          <w:b/>
          <w:u w:val="single"/>
        </w:rPr>
        <w:lastRenderedPageBreak/>
        <w:t>30800228713</w:t>
      </w:r>
      <w:r>
        <w:rPr>
          <w:rFonts w:ascii="Courier New" w:eastAsia="Times New Roman" w:hAnsi="Courier New" w:cs="Courier New"/>
        </w:rPr>
        <w:t xml:space="preserve">, acolhendo os fatos ora dispostos, deferindo a substituição do </w:t>
      </w:r>
      <w:r>
        <w:rPr>
          <w:rFonts w:ascii="Courier New" w:eastAsia="Times New Roman" w:hAnsi="Courier New" w:cs="Courier New"/>
        </w:rPr>
        <w:t>pólo passivo da demanda, senão vejamos: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left="2340" w:right="-710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“Inicialmente, acolho a substituição da ré Bradesco Cia de Seguros pela ré Seguradora Líder dos Consórcios do Seguro DPVAT S/A, tendo em vista que esta última foi criada </w:t>
      </w:r>
      <w:r>
        <w:rPr>
          <w:rFonts w:ascii="Courier New" w:eastAsia="Times New Roman" w:hAnsi="Courier New" w:cs="Courier New"/>
          <w:b/>
          <w:i/>
        </w:rPr>
        <w:t>recentemente com a finalidade de administrar o seguro obrigatório de acidentes de trânsito nos termos da Resolução nº 154, artigo 5º, §3º do CNSP e Portaria nº 2.797/07.”</w:t>
      </w: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710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Desta forma, sopesando-se os fatos supracitados, requer a </w:t>
      </w:r>
      <w:r>
        <w:rPr>
          <w:rFonts w:ascii="Courier New" w:eastAsia="Times New Roman" w:hAnsi="Courier New" w:cs="Courier New"/>
          <w:b/>
          <w:u w:val="single"/>
        </w:rPr>
        <w:t>substituição do pólo passi</w:t>
      </w:r>
      <w:r>
        <w:rPr>
          <w:rFonts w:ascii="Courier New" w:eastAsia="Times New Roman" w:hAnsi="Courier New" w:cs="Courier New"/>
          <w:b/>
          <w:u w:val="single"/>
        </w:rPr>
        <w:t>vo da presente demanda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</w:rPr>
        <w:t xml:space="preserve">para que passe a figurar como Recorrida na presente demanda a </w:t>
      </w:r>
      <w:r>
        <w:rPr>
          <w:rFonts w:ascii="Courier New" w:eastAsia="Times New Roman" w:hAnsi="Courier New" w:cs="Courier New"/>
          <w:b/>
        </w:rPr>
        <w:t>SEGURADORA LIDER DOS CONSÓRCIOS DE SEGURO DPVAT</w:t>
      </w:r>
      <w:r>
        <w:rPr>
          <w:rFonts w:ascii="Courier New" w:eastAsia="Times New Roman" w:hAnsi="Courier New" w:cs="Courier New"/>
        </w:rPr>
        <w:t>.</w:t>
      </w: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pStyle w:val="Ttulo5"/>
        <w:spacing w:before="0"/>
        <w:ind w:right="-496"/>
        <w:jc w:val="center"/>
        <w:rPr>
          <w:rFonts w:ascii="Courier New" w:eastAsia="Times New Roman" w:hAnsi="Courier New" w:cs="Courier New"/>
          <w:b/>
          <w:color w:val="000000" w:themeColor="text1"/>
          <w:u w:val="single"/>
        </w:rPr>
      </w:pPr>
      <w:r>
        <w:rPr>
          <w:rFonts w:ascii="Courier New" w:hAnsi="Courier New" w:cs="Courier New"/>
          <w:b/>
          <w:i/>
          <w:color w:val="000000" w:themeColor="text1"/>
          <w:u w:val="single"/>
        </w:rPr>
        <w:t xml:space="preserve">DA AUSÊNCIA DE PROVA VÁLIDA DA ALEGADA INVALIDEZ </w:t>
      </w:r>
      <w:r>
        <w:rPr>
          <w:rFonts w:ascii="Courier New" w:hAnsi="Courier New" w:cs="Courier New"/>
          <w:b/>
          <w:i/>
          <w:color w:val="000000" w:themeColor="text1"/>
          <w:sz w:val="28"/>
          <w:szCs w:val="28"/>
          <w:u w:val="single"/>
        </w:rPr>
        <w:t>TOTAL</w:t>
      </w:r>
      <w:r>
        <w:rPr>
          <w:rFonts w:ascii="Courier New" w:hAnsi="Courier New" w:cs="Courier New"/>
          <w:b/>
          <w:i/>
          <w:color w:val="000000" w:themeColor="text1"/>
          <w:u w:val="single"/>
        </w:rPr>
        <w:t xml:space="preserve"> E PERMANENTE PARA MAJORAR O VALOR DA INDENIZAÇÃO</w:t>
      </w:r>
    </w:p>
    <w:p w:rsidR="00000000" w:rsidRDefault="00A312C7">
      <w:pPr>
        <w:ind w:right="-496"/>
        <w:jc w:val="both"/>
        <w:rPr>
          <w:rFonts w:eastAsia="Times New Roman"/>
        </w:rPr>
      </w:pPr>
      <w:r>
        <w:t xml:space="preserve">               </w:t>
      </w:r>
      <w:r>
        <w:t xml:space="preserve">   </w:t>
      </w:r>
    </w:p>
    <w:p w:rsidR="00000000" w:rsidRDefault="00A312C7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Subsiste óbice intransponível ao suposto direito Autoral devendo acarretar a extinção do feito sem julgamento do mérito, conforme estabelece o artigo 267, inciso IV da Lei Adjetiva Civil.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Em análise ao presente feito, verifica-se com extrema facilidad</w:t>
      </w:r>
      <w:r>
        <w:rPr>
          <w:rFonts w:ascii="Courier New" w:hAnsi="Courier New" w:cs="Courier New"/>
        </w:rPr>
        <w:t>e que o</w:t>
      </w:r>
      <w:r>
        <w:rPr>
          <w:rFonts w:ascii="Courier New" w:hAnsi="Courier New" w:cs="Courier New"/>
          <w:color w:val="000000"/>
        </w:rPr>
        <w:t xml:space="preserve"> Recorrente</w:t>
      </w:r>
      <w:r>
        <w:rPr>
          <w:rFonts w:ascii="Courier New" w:hAnsi="Courier New" w:cs="Courier New"/>
        </w:rPr>
        <w:t xml:space="preserve"> alega que restou inválida </w:t>
      </w:r>
      <w:r>
        <w:rPr>
          <w:rFonts w:ascii="Courier New" w:hAnsi="Courier New" w:cs="Courier New"/>
          <w:b/>
          <w:u w:val="single"/>
        </w:rPr>
        <w:t>TOTAL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>e</w:t>
      </w:r>
      <w:r>
        <w:rPr>
          <w:rFonts w:ascii="Courier New" w:hAnsi="Courier New" w:cs="Courier New"/>
          <w:u w:val="single"/>
        </w:rPr>
        <w:t xml:space="preserve"> </w:t>
      </w:r>
      <w:r>
        <w:rPr>
          <w:rFonts w:ascii="Courier New" w:hAnsi="Courier New" w:cs="Courier New"/>
        </w:rPr>
        <w:t>permanentemente, haja vista as lesões que suportou, conforme documento que afirma ter juntado.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Porém, Exa., no caso em tela, merece evidência o disposto no §5º, do </w:t>
      </w:r>
      <w:r>
        <w:rPr>
          <w:rFonts w:ascii="Courier New" w:hAnsi="Courier New" w:cs="Courier New"/>
          <w:color w:val="000000"/>
        </w:rPr>
        <w:t>artigo 5º da Lei 8.441/92, que modificou a Lei 6.194/74, senão vejamos:</w:t>
      </w:r>
    </w:p>
    <w:p w:rsidR="00000000" w:rsidRDefault="00A312C7">
      <w:pPr>
        <w:ind w:left="2340" w:right="-496"/>
        <w:jc w:val="both"/>
        <w:rPr>
          <w:rFonts w:ascii="Courier New" w:hAnsi="Courier New" w:cs="Courier New"/>
          <w:i/>
          <w:color w:val="000000"/>
        </w:rPr>
      </w:pPr>
    </w:p>
    <w:p w:rsidR="00000000" w:rsidRDefault="00A312C7">
      <w:pPr>
        <w:ind w:left="2340" w:right="-496"/>
        <w:jc w:val="both"/>
        <w:rPr>
          <w:rFonts w:ascii="Courier New" w:hAnsi="Courier New" w:cs="Courier New"/>
          <w:i/>
          <w:color w:val="000000"/>
        </w:rPr>
      </w:pPr>
      <w:r>
        <w:rPr>
          <w:rFonts w:ascii="Courier New" w:hAnsi="Courier New" w:cs="Courier New"/>
          <w:i/>
          <w:color w:val="000000"/>
        </w:rPr>
        <w:t>“</w:t>
      </w:r>
      <w:r>
        <w:rPr>
          <w:rFonts w:ascii="Courier New" w:hAnsi="Courier New" w:cs="Courier New"/>
          <w:bCs/>
          <w:i/>
          <w:color w:val="000000"/>
        </w:rPr>
        <w:t xml:space="preserve">Art. </w:t>
      </w:r>
      <w:r>
        <w:rPr>
          <w:rFonts w:ascii="Courier New" w:hAnsi="Courier New" w:cs="Courier New"/>
          <w:i/>
          <w:color w:val="000000"/>
        </w:rPr>
        <w:t>5º (...)</w:t>
      </w:r>
    </w:p>
    <w:p w:rsidR="00000000" w:rsidRDefault="00A312C7">
      <w:pPr>
        <w:ind w:left="2340" w:right="-496"/>
        <w:jc w:val="both"/>
        <w:rPr>
          <w:rFonts w:ascii="Courier New" w:hAnsi="Courier New" w:cs="Courier New"/>
          <w:i/>
          <w:color w:val="000000"/>
        </w:rPr>
      </w:pPr>
    </w:p>
    <w:p w:rsidR="00000000" w:rsidRDefault="00A312C7">
      <w:pPr>
        <w:ind w:left="2340" w:right="-496"/>
        <w:jc w:val="both"/>
        <w:rPr>
          <w:rFonts w:ascii="Courier New" w:hAnsi="Courier New" w:cs="Courier New"/>
          <w:i/>
          <w:color w:val="000000"/>
        </w:rPr>
      </w:pPr>
      <w:r>
        <w:rPr>
          <w:rFonts w:ascii="Courier New" w:hAnsi="Courier New" w:cs="Courier New"/>
          <w:i/>
          <w:color w:val="000000"/>
        </w:rPr>
        <w:t xml:space="preserve">§ 5° O instituto médico legal da jurisdição do acidente também </w:t>
      </w:r>
      <w:r>
        <w:rPr>
          <w:rFonts w:ascii="Courier New" w:hAnsi="Courier New" w:cs="Courier New"/>
          <w:b/>
          <w:i/>
          <w:color w:val="000000"/>
          <w:u w:val="single"/>
        </w:rPr>
        <w:t>QUANTIFICARÁ</w:t>
      </w:r>
      <w:r>
        <w:rPr>
          <w:rFonts w:ascii="Courier New" w:hAnsi="Courier New" w:cs="Courier New"/>
          <w:i/>
          <w:color w:val="000000"/>
        </w:rPr>
        <w:t xml:space="preserve"> as lesões físicas ou psíquicas permanentes para fins de seguro previsto nesta lei, em laudo</w:t>
      </w:r>
      <w:r>
        <w:rPr>
          <w:rFonts w:ascii="Courier New" w:hAnsi="Courier New" w:cs="Courier New"/>
          <w:i/>
          <w:color w:val="000000"/>
        </w:rPr>
        <w:t xml:space="preserve"> complementar</w:t>
      </w:r>
      <w:r>
        <w:rPr>
          <w:rFonts w:ascii="Courier New" w:hAnsi="Courier New" w:cs="Courier New"/>
          <w:i/>
          <w:color w:val="000000"/>
          <w:u w:val="single"/>
        </w:rPr>
        <w:t xml:space="preserve">, </w:t>
      </w:r>
      <w:r>
        <w:rPr>
          <w:rFonts w:ascii="Courier New" w:hAnsi="Courier New" w:cs="Courier New"/>
          <w:b/>
          <w:i/>
          <w:color w:val="000000"/>
          <w:u w:val="single"/>
        </w:rPr>
        <w:t>NO PRAZO MÉDIO DE NOVENTA DIAS DO EVENTO</w:t>
      </w:r>
      <w:r>
        <w:rPr>
          <w:rFonts w:ascii="Courier New" w:hAnsi="Courier New" w:cs="Courier New"/>
          <w:i/>
          <w:color w:val="000000"/>
        </w:rPr>
        <w:t xml:space="preserve">, de acordo com os percentuais da tabela das condições gerais de seguro de acidente suplementada, nas restrições e omissões desta, pela tabela de acidentes do trabalho e da classificação internacional </w:t>
      </w:r>
      <w:r>
        <w:rPr>
          <w:rFonts w:ascii="Courier New" w:hAnsi="Courier New" w:cs="Courier New"/>
          <w:i/>
          <w:color w:val="000000"/>
        </w:rPr>
        <w:t>das doenças.” (g.n.)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  <w:color w:val="000000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  <w:color w:val="000000"/>
        </w:rPr>
      </w:pPr>
      <w:r>
        <w:rPr>
          <w:rFonts w:ascii="Courier New" w:hAnsi="Courier New" w:cs="Courier New"/>
          <w:b/>
          <w:color w:val="000000"/>
        </w:rPr>
        <w:t xml:space="preserve">Ora Exa., temos que no caso em tela é imperioso que se verifique se o Apelante fez prova de suas alegações </w:t>
      </w:r>
      <w:r>
        <w:rPr>
          <w:rFonts w:ascii="Courier New" w:hAnsi="Courier New" w:cs="Courier New"/>
          <w:b/>
          <w:color w:val="000000"/>
        </w:rPr>
        <w:lastRenderedPageBreak/>
        <w:t>colacionando aos autos do processo em epígrafe o Laudo exigido pela Lei supracitada, e, ademais, deve-se verificar se foi obser</w:t>
      </w:r>
      <w:r>
        <w:rPr>
          <w:rFonts w:ascii="Courier New" w:hAnsi="Courier New" w:cs="Courier New"/>
          <w:b/>
          <w:color w:val="000000"/>
        </w:rPr>
        <w:t>vado o prazo médio de 90(noventa) dias para sua elaboração disposto em Lei.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  <w:color w:val="000000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Cumpre ainda verificar, se o mesmo </w:t>
      </w:r>
      <w:r>
        <w:rPr>
          <w:rFonts w:ascii="Courier New" w:hAnsi="Courier New" w:cs="Courier New"/>
          <w:sz w:val="24"/>
          <w:szCs w:val="24"/>
          <w:u w:val="single"/>
        </w:rPr>
        <w:t>QUANTIFICA</w:t>
      </w:r>
      <w:r>
        <w:rPr>
          <w:rFonts w:ascii="Courier New" w:hAnsi="Courier New" w:cs="Courier New"/>
          <w:sz w:val="24"/>
          <w:szCs w:val="24"/>
        </w:rPr>
        <w:t xml:space="preserve"> o percentual de invalidez suportado pelo Apelante e qual o grau de redução funcional que porventura atingiu a mesma, como leciona a L</w:t>
      </w:r>
      <w:r>
        <w:rPr>
          <w:rFonts w:ascii="Courier New" w:hAnsi="Courier New" w:cs="Courier New"/>
          <w:sz w:val="24"/>
          <w:szCs w:val="24"/>
        </w:rPr>
        <w:t>ei supracitada.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b/>
          <w:color w:val="000000"/>
        </w:rPr>
        <w:t xml:space="preserve">Sem essa quantificação, exigida pela Lei acima destacada, não pode o Apelante comprovar o grau de invalidez </w:t>
      </w:r>
      <w:r>
        <w:rPr>
          <w:rFonts w:ascii="Courier New" w:hAnsi="Courier New" w:cs="Courier New"/>
          <w:b/>
          <w:color w:val="000000"/>
          <w:u w:val="single"/>
        </w:rPr>
        <w:t>TOTAL</w:t>
      </w:r>
      <w:r>
        <w:rPr>
          <w:rFonts w:ascii="Courier New" w:hAnsi="Courier New" w:cs="Courier New"/>
          <w:b/>
          <w:color w:val="000000"/>
        </w:rPr>
        <w:t xml:space="preserve"> permanente alegado, tornando seu pedido totalmente descabido.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  <w:color w:val="000000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 xml:space="preserve">PORTANTO, </w:t>
      </w:r>
      <w:r>
        <w:rPr>
          <w:rFonts w:ascii="Courier New" w:hAnsi="Courier New" w:cs="Courier New"/>
          <w:b/>
          <w:u w:val="single"/>
        </w:rPr>
        <w:t>A APELADA EXPRIME SEU ENTENDIMENTO DA TOTAL NECESSIDADE DE NOVA PERÍCIA, POIS A MESMA SERIA EXTREMAMENTE IMPORTANTE PARA O DESLINDE DA PRESENTE DEMANDA.</w:t>
      </w:r>
    </w:p>
    <w:p w:rsidR="00000000" w:rsidRDefault="00A312C7">
      <w:pPr>
        <w:pStyle w:val="ementa"/>
        <w:spacing w:before="0" w:after="0"/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pStyle w:val="ementa"/>
        <w:spacing w:before="0" w:after="0"/>
        <w:ind w:right="-496"/>
        <w:jc w:val="both"/>
      </w:pPr>
      <w:r>
        <w:rPr>
          <w:rFonts w:ascii="Courier New" w:hAnsi="Courier New" w:cs="Courier New"/>
        </w:rPr>
        <w:t xml:space="preserve">Vistos os fatos, não havendo meios comprobatórios da alegada </w:t>
      </w:r>
      <w:r>
        <w:rPr>
          <w:rFonts w:ascii="Courier New" w:hAnsi="Courier New" w:cs="Courier New"/>
          <w:b/>
        </w:rPr>
        <w:t>invalidez permanente</w:t>
      </w:r>
      <w:r>
        <w:rPr>
          <w:rFonts w:ascii="Courier New" w:hAnsi="Courier New" w:cs="Courier New"/>
        </w:rPr>
        <w:t xml:space="preserve">, deve a demanda ser </w:t>
      </w:r>
      <w:r>
        <w:rPr>
          <w:rFonts w:ascii="Courier New" w:hAnsi="Courier New" w:cs="Courier New"/>
        </w:rPr>
        <w:t>extinta sem julgamento de mérito com fulcro no art. 267, IV do Código de Processo Civil</w:t>
      </w:r>
      <w:r>
        <w:t>.</w:t>
      </w:r>
    </w:p>
    <w:p w:rsidR="00000000" w:rsidRDefault="00A312C7"/>
    <w:p w:rsidR="00000000" w:rsidRDefault="00A312C7"/>
    <w:p w:rsidR="00000000" w:rsidRDefault="00A312C7"/>
    <w:p w:rsidR="00000000" w:rsidRDefault="00A312C7">
      <w:pPr>
        <w:pStyle w:val="Corpodetexto"/>
        <w:ind w:right="-568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>
        <w:rPr>
          <w:rFonts w:ascii="Courier New" w:hAnsi="Courier New" w:cs="Courier New"/>
          <w:i/>
          <w:sz w:val="24"/>
          <w:szCs w:val="24"/>
          <w:u w:val="single"/>
        </w:rPr>
        <w:t>DO MÉRITO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Sem embargo da preliminar suscitada vem a Apelada, em homenagem ao princípio da eventualidade debater o mérito da demanda.</w:t>
      </w:r>
    </w:p>
    <w:p w:rsidR="00000000" w:rsidRDefault="00A312C7">
      <w:pPr>
        <w:ind w:right="-568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568"/>
        <w:rPr>
          <w:rFonts w:ascii="Courier New" w:eastAsia="Times New Roman" w:hAnsi="Courier New" w:cs="Courier New"/>
          <w:b/>
        </w:rPr>
      </w:pPr>
    </w:p>
    <w:p w:rsidR="00000000" w:rsidRDefault="00A312C7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DA PLENA VIGENCIA DA LEI 11.482/07</w:t>
      </w:r>
    </w:p>
    <w:p w:rsidR="00000000" w:rsidRDefault="00A312C7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- INEXISTÊNCIA DE PRESSUPOSTOS PARA PAGAMENTO DE COMPLEMENTAÇÃO DE INDENIZAÇÃO -</w:t>
      </w:r>
    </w:p>
    <w:p w:rsidR="00000000" w:rsidRDefault="00A312C7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Cumpre salientar que na data de 31 de Maio de 2007, entrou em vigor a Lei 11.482/07, que alterou a Lei 6.194/74 e a Lei 8.441/92.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Em seu a</w:t>
      </w:r>
      <w:r>
        <w:rPr>
          <w:rFonts w:ascii="Courier New" w:hAnsi="Courier New" w:cs="Courier New"/>
          <w:sz w:val="24"/>
          <w:szCs w:val="24"/>
        </w:rPr>
        <w:t>rt. 8º, encontra-se especificado os novos valores a serem adotados, no que tange à indenização oriunda do Seguro Obrigatório DPVAT. Vejamos:</w:t>
      </w:r>
    </w:p>
    <w:p w:rsidR="00000000" w:rsidRDefault="00A312C7">
      <w:pPr>
        <w:pStyle w:val="Corpodetexto3"/>
        <w:ind w:right="-496"/>
        <w:rPr>
          <w:rFonts w:ascii="Courier New" w:hAnsi="Courier New" w:cs="Courier New"/>
          <w:b/>
          <w:sz w:val="24"/>
          <w:szCs w:val="24"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bCs/>
          <w:i/>
        </w:rPr>
        <w:t>Art. 8</w:t>
      </w:r>
      <w:r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bCs/>
          <w:i/>
        </w:rPr>
        <w:t>  </w:t>
      </w:r>
      <w:r>
        <w:rPr>
          <w:rFonts w:ascii="Courier New" w:hAnsi="Courier New" w:cs="Courier New"/>
          <w:b/>
          <w:i/>
        </w:rPr>
        <w:t>Os arts. 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, 4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5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e 11 da Lei n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  <w:b/>
          <w:i/>
        </w:rPr>
        <w:t>6.194, de 19 de dezembro de 1974, passam a vigorar com as seguintes alterações:</w:t>
      </w: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  Os 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compreendem as indenizações por morte, invalidez permanente e despesas de assistência médica e supleme</w:t>
      </w:r>
      <w:r>
        <w:rPr>
          <w:rFonts w:ascii="Courier New" w:hAnsi="Courier New" w:cs="Courier New"/>
          <w:b/>
          <w:i/>
        </w:rPr>
        <w:t>ntares, nos valores que se seguem, por pessoa vitimada:</w:t>
      </w: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quinhentos) - no caso de morte;</w:t>
      </w: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highlight w:val="yellow"/>
        </w:rPr>
        <w:t>II - </w:t>
      </w:r>
      <w:r>
        <w:rPr>
          <w:rFonts w:ascii="Courier New" w:hAnsi="Courier New" w:cs="Courier New"/>
          <w:b/>
          <w:i/>
          <w:sz w:val="36"/>
          <w:szCs w:val="36"/>
          <w:highlight w:val="yellow"/>
          <w:u w:val="single"/>
        </w:rPr>
        <w:t>ATÉ</w:t>
      </w:r>
      <w:r>
        <w:rPr>
          <w:rFonts w:ascii="Courier New" w:hAnsi="Courier New" w:cs="Courier New"/>
          <w:b/>
          <w:i/>
          <w:highlight w:val="yellow"/>
        </w:rPr>
        <w:t xml:space="preserve"> R$ 13.500,00 (treze mil e quinhentos reais) - no caso de invalidez permanente; e</w:t>
      </w: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III - até R$ 2.700,00 (dois mil e setecentos </w:t>
      </w:r>
      <w:r>
        <w:rPr>
          <w:rFonts w:ascii="Courier New" w:hAnsi="Courier New" w:cs="Courier New"/>
          <w:b/>
          <w:i/>
        </w:rPr>
        <w:t>reais) - como reembolso à vítima - no caso de despesas de assistência médica e suplementares devidamente comprovadas.</w:t>
      </w: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(...)."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Desta forma, destaque-se que, o valor efetivamente pago à parte Autoral foi realizado em total apreço à Lei 11.482/07.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sz w:val="24"/>
          <w:szCs w:val="24"/>
        </w:rPr>
        <w:t>Ou seja,</w:t>
      </w:r>
      <w:r>
        <w:rPr>
          <w:rFonts w:ascii="Courier New" w:hAnsi="Courier New" w:cs="Courier New"/>
          <w:sz w:val="24"/>
          <w:szCs w:val="24"/>
        </w:rPr>
        <w:t xml:space="preserve"> não existe correlação do pagamento com Resoluções do CNSP, mas sim, total respeito e vigor da Lei 11.482/07, que se encontra em </w:t>
      </w:r>
      <w:r>
        <w:rPr>
          <w:rFonts w:ascii="Courier New" w:hAnsi="Courier New" w:cs="Courier New"/>
          <w:sz w:val="24"/>
          <w:szCs w:val="24"/>
          <w:u w:val="single"/>
        </w:rPr>
        <w:t>plena vigência.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b/>
          <w:sz w:val="24"/>
          <w:szCs w:val="24"/>
        </w:rPr>
        <w:t xml:space="preserve">Mediante tal fato, é notório que não existe possibilidade de se vincular a indenização ao salário mínimo, vez </w:t>
      </w:r>
      <w:r>
        <w:rPr>
          <w:rFonts w:ascii="Courier New" w:hAnsi="Courier New" w:cs="Courier New"/>
          <w:b/>
          <w:sz w:val="24"/>
          <w:szCs w:val="24"/>
        </w:rPr>
        <w:t xml:space="preserve">que a mesma </w:t>
      </w:r>
      <w:r>
        <w:rPr>
          <w:rFonts w:ascii="Courier New" w:hAnsi="Courier New" w:cs="Courier New"/>
          <w:sz w:val="24"/>
          <w:szCs w:val="24"/>
          <w:u w:val="single"/>
        </w:rPr>
        <w:t>estabelece valor fixo para pagamento da monta indenizatória.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Isto se dá pelo fato que a </w:t>
      </w:r>
      <w:r>
        <w:rPr>
          <w:rFonts w:ascii="Courier New" w:hAnsi="Courier New" w:cs="Courier New"/>
          <w:sz w:val="24"/>
          <w:szCs w:val="24"/>
        </w:rPr>
        <w:t>Lei 11.482/07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  <w:u w:val="single"/>
        </w:rPr>
        <w:t>ALTEROU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 Lei 6.194/74, portanto, os valores nela especificados tem força de Lei, e merecem o devido acolhimento.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highlight w:val="yellow"/>
          <w:u w:val="single"/>
        </w:rPr>
        <w:t>EXATAMENTE PORQUE O DISPOS</w:t>
      </w:r>
      <w:r>
        <w:rPr>
          <w:rFonts w:ascii="Courier New" w:hAnsi="Courier New" w:cs="Courier New"/>
          <w:b/>
          <w:highlight w:val="yellow"/>
          <w:u w:val="single"/>
        </w:rPr>
        <w:t xml:space="preserve">TO NO ART. 8º DA LEI 11.482/07 ALTEROU O ARTIGO 3º, ALÍNEA </w:t>
      </w:r>
      <w:r>
        <w:rPr>
          <w:rFonts w:ascii="Courier New" w:hAnsi="Courier New" w:cs="Courier New"/>
          <w:b/>
          <w:sz w:val="32"/>
          <w:szCs w:val="32"/>
          <w:highlight w:val="yellow"/>
          <w:u w:val="single"/>
        </w:rPr>
        <w:t>“B”</w:t>
      </w:r>
      <w:r>
        <w:rPr>
          <w:rFonts w:ascii="Courier New" w:hAnsi="Courier New" w:cs="Courier New"/>
          <w:b/>
          <w:highlight w:val="yellow"/>
          <w:u w:val="single"/>
        </w:rPr>
        <w:t>, DA LEI N.º 6.194/74, NÃO SE APLICA ESTE ÚLTIMO À HIPÓTESE VERTENTE.</w:t>
      </w:r>
      <w:r>
        <w:rPr>
          <w:rFonts w:ascii="Courier New" w:hAnsi="Courier New" w:cs="Courier New"/>
          <w:b/>
          <w:u w:val="single"/>
        </w:rPr>
        <w:t xml:space="preserve"> 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Assim não há que se cogitar pagamento de complementação de indenização, no valor equivalente a 40 (quarenta) salários </w:t>
      </w:r>
      <w:r>
        <w:rPr>
          <w:rFonts w:ascii="Courier New" w:hAnsi="Courier New" w:cs="Courier New"/>
        </w:rPr>
        <w:t xml:space="preserve">mínimos, vez que tal especificação encontra-se </w:t>
      </w:r>
      <w:r>
        <w:rPr>
          <w:rFonts w:ascii="Courier New" w:hAnsi="Courier New" w:cs="Courier New"/>
          <w:b/>
          <w:u w:val="single"/>
        </w:rPr>
        <w:t>REVOGADA</w:t>
      </w:r>
      <w:r>
        <w:rPr>
          <w:rFonts w:ascii="Courier New" w:hAnsi="Courier New" w:cs="Courier New"/>
        </w:rPr>
        <w:t xml:space="preserve"> pela </w:t>
      </w:r>
      <w:r>
        <w:rPr>
          <w:rFonts w:ascii="Courier New" w:hAnsi="Courier New" w:cs="Courier New"/>
          <w:b/>
        </w:rPr>
        <w:t>Lei 11.482/07</w:t>
      </w:r>
      <w:r>
        <w:rPr>
          <w:rFonts w:ascii="Courier New" w:hAnsi="Courier New" w:cs="Courier New"/>
        </w:rPr>
        <w:t xml:space="preserve">. 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Portanto, resta claro que o pagamento veio a ser efetuado em consonância com o disposto na </w:t>
      </w:r>
      <w:r>
        <w:rPr>
          <w:rFonts w:ascii="Courier New" w:hAnsi="Courier New" w:cs="Courier New"/>
          <w:b/>
        </w:rPr>
        <w:t xml:space="preserve">Lei 11.482/07, </w:t>
      </w:r>
      <w:r>
        <w:rPr>
          <w:rFonts w:ascii="Courier New" w:hAnsi="Courier New" w:cs="Courier New"/>
        </w:rPr>
        <w:t xml:space="preserve">não existindo, portanto, motivos para que a </w:t>
      </w:r>
      <w:r>
        <w:rPr>
          <w:rFonts w:ascii="Courier New" w:hAnsi="Courier New" w:cs="Courier New"/>
        </w:rPr>
        <w:t xml:space="preserve">Recorrida seja compelida ao pagamento de complementação de indenização com base em dispositivo legal </w:t>
      </w:r>
      <w:r>
        <w:rPr>
          <w:rFonts w:ascii="Courier New" w:hAnsi="Courier New" w:cs="Courier New"/>
          <w:b/>
          <w:u w:val="single"/>
        </w:rPr>
        <w:t>EXPRESSAMENTE</w:t>
      </w:r>
      <w:r>
        <w:rPr>
          <w:rFonts w:ascii="Courier New" w:hAnsi="Courier New" w:cs="Courier New"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>REVOGADO</w:t>
      </w:r>
      <w:r>
        <w:rPr>
          <w:rFonts w:ascii="Courier New" w:hAnsi="Courier New" w:cs="Courier New"/>
        </w:rPr>
        <w:t>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pStyle w:val="Corpodetexto3"/>
        <w:ind w:right="-496"/>
        <w:jc w:val="center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DA PLENA VIGÊNCIA DA LEI 11.945/09</w:t>
      </w:r>
    </w:p>
    <w:p w:rsidR="00000000" w:rsidRDefault="00A312C7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Cumpre ressaltar que entrou em vigor em Dezembro de 2008 a nova Lei 11.945/09, que alterou os</w:t>
      </w:r>
      <w:r>
        <w:rPr>
          <w:rFonts w:ascii="Courier New" w:hAnsi="Courier New" w:cs="Courier New"/>
          <w:color w:val="000000"/>
        </w:rPr>
        <w:t xml:space="preserve"> artigos 3º, 5º e 20º da Lei 6.194/74.</w:t>
      </w:r>
    </w:p>
    <w:p w:rsidR="00000000" w:rsidRDefault="00A312C7">
      <w:pPr>
        <w:spacing w:before="100" w:beforeAutospacing="1" w:after="100" w:afterAutospacing="1"/>
        <w:ind w:right="-496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Para corroborar com o que ora é suscitado, vem a ora Recorrida expô-la em sua íntegra: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  <w:color w:val="000000"/>
        </w:rPr>
        <w:t>Art. 31.  O art. 12 da Lei n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 6.194, de 19 de setembro de 1974, passa a vigorar acrescido dos seguintes parágrafos: 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  <w:color w:val="000000"/>
        </w:rPr>
        <w:t>“§ 3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>  O CNSP</w:t>
      </w:r>
      <w:r>
        <w:rPr>
          <w:rFonts w:ascii="Courier New" w:hAnsi="Courier New" w:cs="Courier New"/>
          <w:i/>
          <w:color w:val="000000"/>
        </w:rPr>
        <w:t xml:space="preserve"> estabelecerá anualmente o valor correspondente ao custo da emissão e da cobrança da apólice ou do bilhete do Seguro Obrigatório de Danos Pessoais causados por veículos automotores de vias terrestres. 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  <w:color w:val="000000"/>
        </w:rPr>
      </w:pPr>
      <w:r>
        <w:rPr>
          <w:rFonts w:ascii="Courier New" w:hAnsi="Courier New" w:cs="Courier New"/>
          <w:i/>
          <w:color w:val="000000"/>
        </w:rPr>
        <w:t>§ 4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  O disposto no parágrafo único do art. 27 da Lei </w:t>
      </w:r>
      <w:r>
        <w:rPr>
          <w:rFonts w:ascii="Courier New" w:hAnsi="Courier New" w:cs="Courier New"/>
          <w:i/>
          <w:color w:val="000000"/>
        </w:rPr>
        <w:t>n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 xml:space="preserve"> 8.112, de 24 de julho de 1991, não se aplica ao produto da arrecadação do ressarcimento do custo descrito no § 3</w:t>
      </w:r>
      <w:r>
        <w:rPr>
          <w:rFonts w:ascii="Courier New" w:hAnsi="Courier New" w:cs="Courier New"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i/>
          <w:color w:val="000000"/>
        </w:rPr>
        <w:t>.” (NR) 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Art. 20.  Os arts. 3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e 5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da Lei n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6.194, de 19 de dezembro de 1974, passam a vigorar com as seguintes alterações: 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“Art. 3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>  </w:t>
      </w:r>
      <w:r>
        <w:rPr>
          <w:rFonts w:ascii="Courier New" w:hAnsi="Courier New" w:cs="Courier New"/>
          <w:b/>
          <w:i/>
          <w:color w:val="000000"/>
        </w:rPr>
        <w:t>Os danos pessoais cobertos pelo seguro estabelecido no art. 2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 xml:space="preserve"> desta Lei compreendem as indenizações por morte, por invalidez permanente, total ou parcial, e por despesas de assistência médica e suplementares, 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color w:val="000000"/>
        </w:rPr>
        <w:t>nos valores e conforme as regras que se seg</w:t>
      </w:r>
      <w:r>
        <w:rPr>
          <w:rFonts w:ascii="Courier New" w:hAnsi="Courier New" w:cs="Courier New"/>
          <w:b/>
          <w:i/>
          <w:color w:val="000000"/>
        </w:rPr>
        <w:t>uem, por pessoa vitimada: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lastRenderedPageBreak/>
        <w:t>.......................................................................................................</w:t>
      </w:r>
      <w:r>
        <w:rPr>
          <w:rFonts w:ascii="Courier New" w:hAnsi="Courier New" w:cs="Courier New"/>
          <w:b/>
          <w:i/>
          <w:color w:val="000000"/>
        </w:rPr>
        <w:t> 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color w:val="000000"/>
        </w:rPr>
        <w:t>§ 1</w:t>
      </w:r>
      <w:r>
        <w:rPr>
          <w:rFonts w:ascii="Courier New" w:hAnsi="Courier New" w:cs="Courier New"/>
          <w:b/>
          <w:i/>
          <w:color w:val="000000"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  <w:color w:val="000000"/>
        </w:rPr>
        <w:t>  No caso da cobertura de que trata o inciso II, deverão ser enquadradas na tabela anexa a esta Lei as lesões diretamente</w:t>
      </w:r>
      <w:r>
        <w:rPr>
          <w:rFonts w:ascii="Courier New" w:hAnsi="Courier New" w:cs="Courier New"/>
          <w:b/>
          <w:i/>
          <w:color w:val="000000"/>
        </w:rPr>
        <w:t xml:space="preserve"> decorrentes de acidente e que não sejam suscetíveis de amenização proporcionada por qualquer medida terapêutica, classificando-se a invalidez permanente como total ou parcial, subdividindo-se a invalidez permanente parcial em completa e incompleta, confor</w:t>
      </w:r>
      <w:r>
        <w:rPr>
          <w:rFonts w:ascii="Courier New" w:hAnsi="Courier New" w:cs="Courier New"/>
          <w:b/>
          <w:i/>
          <w:color w:val="000000"/>
        </w:rPr>
        <w:t>me a extensão das perdas anatômicas ou funcionais, observado o disposto abaixo: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I - quando se tratar de invalidez permanente parcial completa, a perda anatômica ou funcional será diretamente enquadrada em um dos segmentos orgânicos ou corporais previstos n</w:t>
      </w:r>
      <w:r>
        <w:rPr>
          <w:rFonts w:ascii="Courier New" w:hAnsi="Courier New" w:cs="Courier New"/>
          <w:b/>
          <w:i/>
          <w:color w:val="000000"/>
        </w:rPr>
        <w:t xml:space="preserve">a tabela anexa, correspondendo a indenização ao 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  <w:color w:val="000000"/>
        </w:rPr>
      </w:pPr>
      <w:r>
        <w:rPr>
          <w:rFonts w:ascii="Courier New" w:hAnsi="Courier New" w:cs="Courier New"/>
          <w:b/>
          <w:i/>
          <w:color w:val="000000"/>
        </w:rPr>
        <w:t>valor resultante da aplicação do percentual ali estabelecido ao valor máximo da cobertura; e</w:t>
      </w:r>
    </w:p>
    <w:p w:rsidR="00000000" w:rsidRDefault="00A312C7">
      <w:pPr>
        <w:spacing w:after="120"/>
        <w:ind w:left="2160" w:right="-496"/>
        <w:jc w:val="both"/>
        <w:rPr>
          <w:rFonts w:ascii="Courier New" w:hAnsi="Courier New" w:cs="Courier New"/>
          <w:b/>
          <w:i/>
        </w:rPr>
      </w:pP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II - quando se tratar de invalidez permanente parcial incompleta será efetuado o </w:t>
      </w:r>
      <w:r>
        <w:rPr>
          <w:rFonts w:ascii="Courier New" w:hAnsi="Courier New" w:cs="Courier New"/>
          <w:i/>
        </w:rPr>
        <w:t>enquadramento da perda anatômica ou funcional na forma prevista na alínea “a”, procedendo-se, em seguida, à redução proporcional da indenização que corresponderá a setenta e cinco por cento para as perdas de repercussão intensa, cinqüenta por cento para as</w:t>
      </w:r>
      <w:r>
        <w:rPr>
          <w:rFonts w:ascii="Courier New" w:hAnsi="Courier New" w:cs="Courier New"/>
          <w:i/>
        </w:rPr>
        <w:t xml:space="preserve"> de média repercussão, vinte e cinco por cento para as de leve repercussão, adotando-se ainda o percentual de dez por cento, nos casos de seqüelas residuais. (art. 3</w:t>
      </w:r>
      <w:r>
        <w:rPr>
          <w:rFonts w:ascii="Courier New" w:hAnsi="Courier New" w:cs="Courier New"/>
          <w:i/>
          <w:u w:val="single"/>
          <w:vertAlign w:val="superscript"/>
        </w:rPr>
        <w:t>o</w:t>
      </w:r>
      <w:r>
        <w:rPr>
          <w:rFonts w:ascii="Courier New" w:hAnsi="Courier New" w:cs="Courier New"/>
          <w:i/>
        </w:rPr>
        <w:t xml:space="preserve"> da Lei n</w:t>
      </w:r>
      <w:r>
        <w:rPr>
          <w:rFonts w:ascii="Courier New" w:hAnsi="Courier New" w:cs="Courier New"/>
          <w:i/>
          <w:u w:val="single"/>
          <w:vertAlign w:val="superscript"/>
        </w:rPr>
        <w:t>o</w:t>
      </w:r>
      <w:r>
        <w:rPr>
          <w:rFonts w:ascii="Courier New" w:hAnsi="Courier New" w:cs="Courier New"/>
          <w:i/>
        </w:rPr>
        <w:t xml:space="preserve"> 6.194, de 19 de dezembro de 1974)</w:t>
      </w: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</w:p>
    <w:p w:rsidR="00000000" w:rsidRDefault="00A312C7">
      <w:pPr>
        <w:spacing w:before="100" w:beforeAutospacing="1" w:after="100" w:afterAutospacing="1"/>
        <w:ind w:left="2160" w:right="-496"/>
        <w:jc w:val="both"/>
        <w:rPr>
          <w:rFonts w:ascii="Courier New" w:hAnsi="Courier New" w:cs="Courier New"/>
          <w:i/>
        </w:rPr>
      </w:pPr>
    </w:p>
    <w:tbl>
      <w:tblPr>
        <w:tblW w:w="10344" w:type="dxa"/>
        <w:jc w:val="center"/>
        <w:tblInd w:w="-319" w:type="dxa"/>
        <w:tblCellMar>
          <w:left w:w="0" w:type="dxa"/>
          <w:right w:w="0" w:type="dxa"/>
        </w:tblCellMar>
        <w:tblLook w:val="04A0"/>
      </w:tblPr>
      <w:tblGrid>
        <w:gridCol w:w="8495"/>
        <w:gridCol w:w="1849"/>
      </w:tblGrid>
      <w:tr w:rsidR="00000000">
        <w:trPr>
          <w:jc w:val="center"/>
        </w:trPr>
        <w:tc>
          <w:tcPr>
            <w:tcW w:w="8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Danos Corporais Totais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Percentual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Repercussão na Íntegra do Patrimônio Físico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 Perda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ambos os membros superiores ou inferiores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ambas as mãos ou de ambos os pés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funcional completa de um membro superior e de um membro inferior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visão em ambos os olhos (cegueira bilateral) ou cegueira legal bilateral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lastRenderedPageBreak/>
              <w:t xml:space="preserve">Lesões neurológicas que cursem com: (a) dano cognitivo-comportamental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alienante; (b) impedimento do senso de orientação espacial e/ou do livre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deslocamento corporal; (c) perda completa do controle esfincteriano; (d)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comprometimento de função vital ou autonômica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Lesões de órgãos e estruturas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crânio-faciais, cervicais, torácicos, abdominais, 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pélvicos ou retro-peritoneais cursando com prejuízos funcionais não compensáveis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de ordem autonômica, respiratória, cardiovascular, digestiva, excretora ou de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qualquer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>outra espécie, desde que haja comprometimento de função vital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Repercussões em Partes de Membros Superiores e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das Perdas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funcional completa de um dos membros superiores e/ou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de uma das mãos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70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um dos membros inferiores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um dos pés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completa da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mobilidade de um dos ombros, cotovelos, punhos ou dedo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polegar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mobilidade de um quadril, joelho ou tornozelo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anatômica e/ou funcional completa de qualquer um dentre os outros dedos da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mão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anatômica e/ou funcional completa de qualquer um dos dedos do pé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Danos Corporais Segmentares (Parciais)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Percentuais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Outras Repercussões em Órgãos e Estruturas Corporais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das Perdas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Perda auditiva total 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bilateral (surdez completa) ou da fonação (mudez completa) ou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50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da visão de um olho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 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completa da mobilidade de um segmento da coluna vertebral exceto o sacral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25</w:t>
            </w:r>
          </w:p>
        </w:tc>
      </w:tr>
      <w:tr w:rsidR="00000000">
        <w:trPr>
          <w:jc w:val="center"/>
        </w:trPr>
        <w:tc>
          <w:tcPr>
            <w:tcW w:w="8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A312C7">
            <w:pPr>
              <w:spacing w:before="100" w:beforeAutospacing="1" w:after="100" w:afterAutospacing="1"/>
              <w:ind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Perda integral (retirada cirúrgica) do baço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A312C7">
            <w:pPr>
              <w:spacing w:before="100" w:beforeAutospacing="1" w:after="100" w:afterAutospacing="1"/>
              <w:ind w:left="850" w:right="-496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</w:p>
        </w:tc>
      </w:tr>
    </w:tbl>
    <w:p w:rsidR="00000000" w:rsidRDefault="00A312C7">
      <w:pPr>
        <w:spacing w:before="100" w:beforeAutospacing="1" w:after="100" w:afterAutospacing="1"/>
        <w:ind w:left="2160" w:right="-496"/>
        <w:rPr>
          <w:rFonts w:ascii="Courier New" w:hAnsi="Courier New" w:cs="Courier New"/>
          <w:sz w:val="18"/>
          <w:szCs w:val="18"/>
        </w:rPr>
      </w:pP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Portanto, resta cabalmente comprovado que deva ser respeitado o grau de invalidez das vítimas de acidente de trânsito, para fins de indenização do Seguro Obrigatório DPVAT.</w:t>
      </w:r>
    </w:p>
    <w:p w:rsidR="00000000" w:rsidRDefault="00A312C7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TANTO A LEI 6.194/74, QUANTO A LEI 11.482/2007, BEM COMO A NOVIÇA Lei 11.945/09 </w:t>
      </w:r>
      <w:r>
        <w:rPr>
          <w:rFonts w:ascii="Courier New" w:hAnsi="Courier New" w:cs="Courier New"/>
          <w:b/>
        </w:rPr>
        <w:t xml:space="preserve">FAZEM DISTINÇÃO DOS GRAUS DE INVALIDEZ 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AUFERIDOS EM PERÍCIAS PARA FINS DE PAGAMENTOS DE INDENIZAÇÃO.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pStyle w:val="Ttulo3"/>
        <w:ind w:right="-568"/>
        <w:jc w:val="center"/>
        <w:rPr>
          <w:rFonts w:ascii="Courier New" w:eastAsia="Times New Roman" w:hAnsi="Courier New" w:cs="Courier New"/>
          <w:i/>
          <w:color w:val="0D0D0D" w:themeColor="text1" w:themeTint="F2"/>
          <w:u w:val="single"/>
        </w:rPr>
      </w:pPr>
      <w:r>
        <w:rPr>
          <w:rFonts w:ascii="Courier New" w:hAnsi="Courier New" w:cs="Courier New"/>
          <w:i/>
          <w:color w:val="0D0D0D" w:themeColor="text1" w:themeTint="F2"/>
          <w:u w:val="single"/>
        </w:rPr>
        <w:t>DOS JUROS E DA CORREÇÃO MONETÁRIA</w:t>
      </w:r>
    </w:p>
    <w:p w:rsidR="00000000" w:rsidRDefault="00A312C7">
      <w:pPr>
        <w:ind w:right="-568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Com relação aos juros moratórios, bem como a correção monetária, em caso de eventual condenação, o que definitivamente</w:t>
      </w:r>
      <w:r>
        <w:rPr>
          <w:rFonts w:ascii="Courier New" w:eastAsia="Times New Roman" w:hAnsi="Courier New" w:cs="Courier New"/>
        </w:rPr>
        <w:t xml:space="preserve"> não espera, é curial que seja analisada questão acerca da data de início da contagem dos respectivos.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Consoante o disposto no artigo 219 da Lei Processual Civil vigente, que, ao dispor </w:t>
      </w:r>
      <w:r>
        <w:rPr>
          <w:rFonts w:ascii="Courier New" w:eastAsia="Times New Roman" w:hAnsi="Courier New" w:cs="Courier New"/>
        </w:rPr>
        <w:t xml:space="preserve">constituir em mora o devedor a partir da citação válida, entende a Contestante que o </w:t>
      </w:r>
      <w:r>
        <w:rPr>
          <w:rFonts w:ascii="Courier New" w:eastAsia="Times New Roman" w:hAnsi="Courier New" w:cs="Courier New"/>
          <w:i/>
        </w:rPr>
        <w:t>dies a q</w:t>
      </w:r>
      <w:r>
        <w:rPr>
          <w:rFonts w:ascii="Courier New" w:eastAsia="Times New Roman" w:hAnsi="Courier New" w:cs="Courier New"/>
        </w:rPr>
        <w:t>uo para o cômputo dos juros moratórios deve ser a data de sua citação para responder os termos da presente ação, como pode se ver no art. 405 do Código Civil, senã</w:t>
      </w:r>
      <w:r>
        <w:rPr>
          <w:rFonts w:ascii="Courier New" w:eastAsia="Times New Roman" w:hAnsi="Courier New" w:cs="Courier New"/>
        </w:rPr>
        <w:t>o vejamos: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left="2268" w:right="-568"/>
        <w:jc w:val="both"/>
        <w:rPr>
          <w:rFonts w:ascii="Courier New" w:eastAsia="Times New Roman" w:hAnsi="Courier New" w:cs="Arial"/>
          <w:b/>
          <w:bCs/>
          <w:i/>
          <w:iCs/>
          <w:color w:val="000000"/>
        </w:rPr>
      </w:pPr>
      <w:r>
        <w:rPr>
          <w:rFonts w:ascii="Courier New" w:eastAsia="Times New Roman" w:hAnsi="Courier New" w:cs="Arial"/>
          <w:b/>
          <w:bCs/>
          <w:i/>
          <w:iCs/>
          <w:color w:val="000000"/>
        </w:rPr>
        <w:t>“Art. 405 Contam-se os juros de mora desde a citação inicial.”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pStyle w:val="Corpodetexto21"/>
        <w:ind w:right="-56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lastRenderedPageBreak/>
        <w:t>Até porque estamos tratando de responsabilidade contratual tendo em vista que as partes celebraram contrato de seguro, e não extracontratual, sendo inaplicável à espécie o Enunciad</w:t>
      </w:r>
      <w:r>
        <w:rPr>
          <w:rFonts w:ascii="Courier New" w:hAnsi="Courier New" w:cs="Courier New"/>
          <w:spacing w:val="0"/>
          <w:sz w:val="24"/>
        </w:rPr>
        <w:t>o n.º 54, da Súmula do Egrégio Superior Tribunal de Justiça.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pStyle w:val="Corpodetexto21"/>
        <w:ind w:right="-56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z w:val="24"/>
        </w:rPr>
        <w:t xml:space="preserve">Com relação à correção monetária, é curial que seja analisada questão acerca </w:t>
      </w:r>
      <w:r>
        <w:rPr>
          <w:rFonts w:ascii="Courier New" w:hAnsi="Courier New" w:cs="Courier New"/>
          <w:spacing w:val="0"/>
          <w:sz w:val="24"/>
        </w:rPr>
        <w:t>a forma da Lei 6.899/1981, ou seja, a partir da propositura da ação, senão vejamos:</w:t>
      </w:r>
    </w:p>
    <w:p w:rsidR="00000000" w:rsidRDefault="00A312C7">
      <w:pPr>
        <w:pStyle w:val="Corpodetexto21"/>
        <w:ind w:right="-568"/>
        <w:rPr>
          <w:rFonts w:ascii="Courier New" w:hAnsi="Courier New" w:cs="Courier New"/>
          <w:spacing w:val="0"/>
          <w:sz w:val="24"/>
        </w:rPr>
      </w:pPr>
    </w:p>
    <w:p w:rsidR="00000000" w:rsidRDefault="00A312C7">
      <w:pPr>
        <w:pStyle w:val="Corpodetexto21"/>
        <w:ind w:left="2340" w:right="-568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“art. 1º . (...)</w:t>
      </w:r>
    </w:p>
    <w:p w:rsidR="00000000" w:rsidRDefault="00A312C7">
      <w:pPr>
        <w:pStyle w:val="Corpodetexto21"/>
        <w:ind w:left="2340" w:right="-568"/>
        <w:rPr>
          <w:rFonts w:ascii="Courier New" w:hAnsi="Courier New" w:cs="Courier New"/>
          <w:b/>
          <w:i/>
          <w:spacing w:val="0"/>
          <w:sz w:val="24"/>
        </w:rPr>
      </w:pPr>
    </w:p>
    <w:p w:rsidR="00000000" w:rsidRDefault="00A312C7">
      <w:pPr>
        <w:pStyle w:val="Corpodetexto21"/>
        <w:ind w:left="2340" w:right="-568"/>
        <w:rPr>
          <w:rFonts w:ascii="Courier New" w:hAnsi="Courier New" w:cs="Courier New"/>
          <w:b/>
          <w:i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§2º Nos demais</w:t>
      </w:r>
      <w:r>
        <w:rPr>
          <w:rFonts w:ascii="Courier New" w:hAnsi="Courier New" w:cs="Courier New"/>
          <w:b/>
          <w:i/>
          <w:spacing w:val="0"/>
          <w:sz w:val="24"/>
        </w:rPr>
        <w:t xml:space="preserve"> casos, o cálculo far-se-á a partir do ajuizamento da ação.”</w:t>
      </w:r>
    </w:p>
    <w:p w:rsidR="00000000" w:rsidRDefault="00A312C7">
      <w:pPr>
        <w:pStyle w:val="Corpodetexto21"/>
        <w:ind w:left="2340" w:right="-568"/>
        <w:rPr>
          <w:rFonts w:ascii="Courier New" w:hAnsi="Courier New" w:cs="Courier New"/>
          <w:b/>
          <w:spacing w:val="0"/>
          <w:sz w:val="24"/>
        </w:rPr>
      </w:pPr>
    </w:p>
    <w:p w:rsidR="00000000" w:rsidRDefault="00A312C7">
      <w:pPr>
        <w:pStyle w:val="Corpodetexto21"/>
        <w:ind w:right="-56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spacing w:val="0"/>
          <w:sz w:val="24"/>
        </w:rPr>
        <w:t xml:space="preserve">O Superior Tribunal de Justiça, através do REsp 43.640-0-SP, 6ª Turma, tendo como relator o Ministro Anselmo Santiago, retratou o seu entendimento sobre a correção monetária conforme ementa que </w:t>
      </w:r>
      <w:r>
        <w:rPr>
          <w:rFonts w:ascii="Courier New" w:hAnsi="Courier New" w:cs="Courier New"/>
          <w:spacing w:val="0"/>
          <w:sz w:val="24"/>
        </w:rPr>
        <w:t>passamos a transcrever:</w:t>
      </w:r>
    </w:p>
    <w:p w:rsidR="00000000" w:rsidRDefault="00A312C7">
      <w:pPr>
        <w:pStyle w:val="Corpodetexto21"/>
        <w:ind w:right="-568"/>
        <w:rPr>
          <w:rFonts w:ascii="Courier New" w:hAnsi="Courier New" w:cs="Courier New"/>
          <w:spacing w:val="0"/>
          <w:sz w:val="24"/>
        </w:rPr>
      </w:pPr>
    </w:p>
    <w:p w:rsidR="00000000" w:rsidRDefault="00A312C7">
      <w:pPr>
        <w:pStyle w:val="Corpodetexto21"/>
        <w:ind w:left="2340" w:right="-568"/>
        <w:rPr>
          <w:rFonts w:ascii="Courier New" w:hAnsi="Courier New" w:cs="Courier New"/>
          <w:spacing w:val="0"/>
          <w:sz w:val="24"/>
        </w:rPr>
      </w:pPr>
      <w:r>
        <w:rPr>
          <w:rFonts w:ascii="Courier New" w:hAnsi="Courier New" w:cs="Courier New"/>
          <w:b/>
          <w:i/>
          <w:spacing w:val="0"/>
          <w:sz w:val="24"/>
        </w:rPr>
        <w:t>“Não ofende o art. 6º da Lei de Introdução ao Código Civil o acórdão que restringe a incidência da correção monetária a partir do ajuizamento da ação e não antes, por falta de previsão legal” (STJ-6ª Turma, REsp 43.640-0-SP, rel. M</w:t>
      </w:r>
      <w:r>
        <w:rPr>
          <w:rFonts w:ascii="Courier New" w:hAnsi="Courier New" w:cs="Courier New"/>
          <w:b/>
          <w:i/>
          <w:spacing w:val="0"/>
          <w:sz w:val="24"/>
        </w:rPr>
        <w:t>inistro Anselmo Santiago, j. 21.6.94, não conheceram, v.u., DJU 28.11.94, p. 32.645).</w:t>
      </w:r>
    </w:p>
    <w:p w:rsidR="00000000" w:rsidRDefault="00A312C7">
      <w:pPr>
        <w:pStyle w:val="Recuodecorpodetexto3"/>
        <w:ind w:left="0" w:right="-568"/>
        <w:rPr>
          <w:rFonts w:ascii="Courier New" w:hAnsi="Courier New" w:cs="Courier New"/>
          <w:sz w:val="24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Portando, na remota hipótese de condenação da Recorrida, requer-se que os juros moratórios sejam computados a partir da citação valida, conforme disposto no art. 405 do </w:t>
      </w:r>
      <w:r>
        <w:rPr>
          <w:rFonts w:ascii="Courier New" w:eastAsia="Times New Roman" w:hAnsi="Courier New" w:cs="Courier New"/>
        </w:rPr>
        <w:t xml:space="preserve">Código Civil, que se incida correção monetária a partir do ajuizamento da ação, tendo em vista o esposado no §2º, do art. 1º da Lei 6.899/81 e os honorários compensados na forma do §3º, do art. 20 do Código Processual Civil, face aos argumentos suscitados </w:t>
      </w:r>
      <w:r>
        <w:rPr>
          <w:rFonts w:ascii="Courier New" w:eastAsia="Times New Roman" w:hAnsi="Courier New" w:cs="Courier New"/>
        </w:rPr>
        <w:t>na presente peça de bloqueio.</w:t>
      </w:r>
    </w:p>
    <w:p w:rsidR="00000000" w:rsidRDefault="00A312C7">
      <w:pPr>
        <w:ind w:right="-568"/>
        <w:jc w:val="both"/>
        <w:rPr>
          <w:rFonts w:ascii="Courier New" w:eastAsia="Times New Roman" w:hAnsi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/>
        </w:rPr>
      </w:pPr>
    </w:p>
    <w:p w:rsidR="00000000" w:rsidRDefault="00A312C7">
      <w:pPr>
        <w:pStyle w:val="Ttulo3"/>
        <w:ind w:right="-568"/>
        <w:jc w:val="center"/>
        <w:rPr>
          <w:rFonts w:ascii="Courier New" w:eastAsia="Times New Roman" w:hAnsi="Courier New" w:cs="Courier New"/>
          <w:i/>
          <w:color w:val="0D0D0D" w:themeColor="text1" w:themeTint="F2"/>
          <w:u w:val="single"/>
        </w:rPr>
      </w:pPr>
      <w:r>
        <w:rPr>
          <w:rFonts w:ascii="Courier New" w:hAnsi="Courier New" w:cs="Courier New"/>
          <w:i/>
          <w:color w:val="0D0D0D" w:themeColor="text1" w:themeTint="F2"/>
          <w:u w:val="single"/>
        </w:rPr>
        <w:t>DOS HONORÁRIOS ADVOCATÍCIOS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Resta claro ainda que sob nenhum aspecto cabe o pedido autoral no sentido de pleitear a descabida monta de 20% de honorários nesta demanda, haja vista que desta forma pretende violar dispositivo </w:t>
      </w:r>
      <w:r>
        <w:rPr>
          <w:rFonts w:ascii="Courier New" w:eastAsia="Times New Roman" w:hAnsi="Courier New" w:cs="Courier New"/>
        </w:rPr>
        <w:t>de lei. Vejamos: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pStyle w:val="NormalWeb"/>
        <w:spacing w:before="0" w:beforeAutospacing="0" w:after="0" w:afterAutospacing="0"/>
        <w:ind w:left="2340" w:right="-568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“Art. 11. Os honorários de advogados e peritos, as custas do processo, as taxas e selos judiciários serão pagos pelo vencido, quando o beneficiário de assistência for vencedor na causa.</w:t>
      </w:r>
    </w:p>
    <w:p w:rsidR="00000000" w:rsidRDefault="00A312C7">
      <w:pPr>
        <w:pStyle w:val="NormalWeb"/>
        <w:spacing w:before="0" w:beforeAutospacing="0" w:after="0" w:afterAutospacing="0"/>
        <w:ind w:left="2340" w:right="-568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lastRenderedPageBreak/>
        <w:t xml:space="preserve">§ 1º. </w:t>
      </w:r>
      <w:r>
        <w:rPr>
          <w:rFonts w:ascii="Courier New" w:eastAsia="Times New Roman" w:hAnsi="Courier New" w:cs="Courier New"/>
          <w:b/>
          <w:i/>
          <w:u w:val="single"/>
        </w:rPr>
        <w:t xml:space="preserve">Os honorários do advogado </w:t>
      </w:r>
      <w:r>
        <w:rPr>
          <w:rFonts w:ascii="Courier New" w:eastAsia="Times New Roman" w:hAnsi="Courier New" w:cs="Courier New"/>
          <w:b/>
          <w:i/>
          <w:u w:val="single"/>
        </w:rPr>
        <w:t>serão arbitrados pelo juiz até o máximo de 15% (quinze por cento)</w:t>
      </w:r>
      <w:r>
        <w:rPr>
          <w:rFonts w:ascii="Courier New" w:eastAsia="Times New Roman" w:hAnsi="Courier New" w:cs="Courier New"/>
          <w:b/>
          <w:i/>
        </w:rPr>
        <w:t xml:space="preserve"> sobre o líquido apurado na execução da sentença.</w:t>
      </w:r>
    </w:p>
    <w:p w:rsidR="00000000" w:rsidRDefault="00A312C7">
      <w:pPr>
        <w:pStyle w:val="NormalWeb"/>
        <w:spacing w:before="0" w:beforeAutospacing="0" w:after="0" w:afterAutospacing="0"/>
        <w:ind w:left="2340"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(...).”</w:t>
      </w:r>
    </w:p>
    <w:p w:rsidR="00000000" w:rsidRDefault="00A312C7">
      <w:pPr>
        <w:pStyle w:val="NormalWeb"/>
        <w:spacing w:before="0" w:beforeAutospacing="0" w:after="0" w:afterAutospacing="0"/>
        <w:ind w:left="2340"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Ressalte-se, oportunamente, o art. 20, § 3º do Código de Processo Civil, donde se depreende que o percentual máximo permitido, em ca</w:t>
      </w:r>
      <w:r>
        <w:rPr>
          <w:rFonts w:ascii="Courier New" w:eastAsia="Times New Roman" w:hAnsi="Courier New" w:cs="Courier New"/>
        </w:rPr>
        <w:t>sos de “fácil” instrução, por ser matéria de direito, é de até 20% (vinte por cento):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left="2340" w:right="-568"/>
        <w:jc w:val="both"/>
        <w:rPr>
          <w:rFonts w:ascii="Courier New" w:eastAsia="Times New Roman" w:hAnsi="Courier New" w:cs="Courier New"/>
          <w:b/>
          <w:i/>
        </w:rPr>
      </w:pPr>
      <w:r>
        <w:rPr>
          <w:rStyle w:val="Forte"/>
          <w:rFonts w:ascii="Courier New" w:eastAsia="Times New Roman" w:hAnsi="Courier New" w:cs="Courier New"/>
          <w:i/>
        </w:rPr>
        <w:t>“(...) § 3o </w:t>
      </w:r>
      <w:r>
        <w:rPr>
          <w:rFonts w:ascii="Courier New" w:eastAsia="Times New Roman" w:hAnsi="Courier New" w:cs="Courier New"/>
          <w:b/>
          <w:i/>
        </w:rPr>
        <w:t xml:space="preserve"> - Os honorários serão fixados entre o mínimo de dez por cento (10%) e o máximo de vinte por cento (20%) sobre o valor da condenação, atendidos: </w:t>
      </w:r>
      <w:r>
        <w:rPr>
          <w:rStyle w:val="Forte"/>
          <w:rFonts w:ascii="Courier New" w:eastAsia="Times New Roman" w:hAnsi="Courier New" w:cs="Courier New"/>
          <w:i/>
        </w:rPr>
        <w:t>(Redação dada pela Lei n.º 5.925, de 1º.10.1973)</w:t>
      </w:r>
    </w:p>
    <w:p w:rsidR="00000000" w:rsidRDefault="00A312C7">
      <w:pPr>
        <w:ind w:left="2340" w:right="-568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a) o grau de zelo do profissional;</w:t>
      </w:r>
    </w:p>
    <w:p w:rsidR="00000000" w:rsidRDefault="00A312C7">
      <w:pPr>
        <w:ind w:left="2340" w:right="-568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b) o lugar de prestação do serviço;</w:t>
      </w:r>
    </w:p>
    <w:p w:rsidR="00000000" w:rsidRDefault="00A312C7">
      <w:pPr>
        <w:pStyle w:val="Recuodecorpodetexto"/>
        <w:ind w:left="2340" w:right="-568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c) a natureza e importância da causa, o trabalho realizado pelo advogado e o tempo exigido para o seu serviço. (...)”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</w:rPr>
        <w:t>Ora, a demanda nã</w:t>
      </w:r>
      <w:r>
        <w:rPr>
          <w:rFonts w:ascii="Courier New" w:eastAsia="Times New Roman" w:hAnsi="Courier New" w:cs="Courier New"/>
        </w:rPr>
        <w:t xml:space="preserve">o apresentou nenhum grau de complexidade nem mesmo exigiu um grau de zelo demasiado pelo patrono da Recorrente, tornando-se assim, injustificável o pedido de honorários no patamar de 20% (vinte por cento), o </w:t>
      </w:r>
      <w:r>
        <w:rPr>
          <w:rFonts w:ascii="Courier New" w:eastAsia="Times New Roman" w:hAnsi="Courier New" w:cs="Courier New"/>
          <w:b/>
        </w:rPr>
        <w:t>que ora se requer seja julgado totalmente improc</w:t>
      </w:r>
      <w:r>
        <w:rPr>
          <w:rFonts w:ascii="Courier New" w:eastAsia="Times New Roman" w:hAnsi="Courier New" w:cs="Courier New"/>
          <w:b/>
        </w:rPr>
        <w:t>edente!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Não fosse isso o bastante, tal pleito se faz demasiadamente severo, tendo em vista que restou comprovado que a Seguradora em momento algum agiu com intuito protelatório, muito menos de má-fé, agiu apenas e tão-somente em consonância com a determin</w:t>
      </w:r>
      <w:r>
        <w:rPr>
          <w:rFonts w:ascii="Courier New" w:eastAsia="Times New Roman" w:hAnsi="Courier New" w:cs="Courier New"/>
        </w:rPr>
        <w:t xml:space="preserve">ação do órgão que regula o convênio DPVAT. </w:t>
      </w:r>
    </w:p>
    <w:p w:rsidR="00000000" w:rsidRDefault="00A312C7">
      <w:pPr>
        <w:ind w:right="-568"/>
        <w:jc w:val="both"/>
        <w:rPr>
          <w:rFonts w:ascii="Courier New" w:eastAsia="Times New Roman" w:hAnsi="Courier New" w:cs="Courier New"/>
        </w:rPr>
      </w:pPr>
    </w:p>
    <w:p w:rsidR="00000000" w:rsidRDefault="00A312C7">
      <w:pPr>
        <w:ind w:right="-568"/>
        <w:jc w:val="both"/>
        <w:rPr>
          <w:rFonts w:ascii="Courier New" w:eastAsia="Times New Roman" w:hAnsi="Courier New"/>
        </w:rPr>
      </w:pPr>
      <w:r>
        <w:rPr>
          <w:rFonts w:ascii="Courier New" w:eastAsia="Times New Roman" w:hAnsi="Courier New" w:cs="Courier New"/>
        </w:rPr>
        <w:t>Desta feita, na remota hipótese de condenação da Recorrida, requer que o pagamento dos honorários advocatícios sejam arbitrados na monta de 10% (Dez por cento), conforme supracitado</w:t>
      </w:r>
    </w:p>
    <w:p w:rsidR="00000000" w:rsidRDefault="00A312C7">
      <w:pPr>
        <w:ind w:right="-568"/>
        <w:jc w:val="both"/>
        <w:rPr>
          <w:rFonts w:ascii="Courier New" w:eastAsia="Times New Roman" w:hAnsi="Courier New"/>
        </w:rPr>
      </w:pPr>
    </w:p>
    <w:p w:rsidR="00000000" w:rsidRDefault="00A312C7">
      <w:pPr>
        <w:keepNext/>
        <w:spacing w:before="240" w:after="60"/>
        <w:ind w:right="-496"/>
        <w:jc w:val="center"/>
        <w:outlineLvl w:val="2"/>
        <w:rPr>
          <w:rFonts w:ascii="Courier New" w:eastAsia="Times New Roman" w:hAnsi="Courier New" w:cs="Courier New"/>
          <w:b/>
          <w:bCs/>
          <w:i/>
          <w:u w:val="single"/>
        </w:rPr>
      </w:pPr>
      <w:r>
        <w:rPr>
          <w:rFonts w:ascii="Courier New" w:eastAsia="Times New Roman" w:hAnsi="Courier New" w:cs="Courier New"/>
          <w:b/>
          <w:bCs/>
          <w:i/>
          <w:u w:val="single"/>
        </w:rPr>
        <w:t xml:space="preserve">- QUANTO A CORRETA SENTENÇA </w:t>
      </w:r>
      <w:r>
        <w:rPr>
          <w:rFonts w:ascii="Courier New" w:eastAsia="Times New Roman" w:hAnsi="Courier New" w:cs="Courier New"/>
          <w:b/>
          <w:bCs/>
          <w:i/>
          <w:u w:val="single"/>
        </w:rPr>
        <w:t>PROFERIDA -</w:t>
      </w: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  <w:i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t xml:space="preserve">Ab initio, </w:t>
      </w:r>
      <w:r>
        <w:rPr>
          <w:rFonts w:ascii="Courier New" w:hAnsi="Courier New" w:cs="Courier New"/>
        </w:rPr>
        <w:t xml:space="preserve">insta esclarecer que o Nobre Julgador Singular vem desempenhando trabalho brilhante, justo, atual, e perfeitamente compatível com a realidade e com a evolução que o </w:t>
      </w:r>
      <w:r>
        <w:rPr>
          <w:rFonts w:ascii="Courier New" w:hAnsi="Courier New" w:cs="Courier New"/>
        </w:rPr>
        <w:t>universo Jurídico vem apresentando, assim sendo, de forma acertada sentenciou pela improcedência do pedido autoral, não assistindo qualquer razão a Apelante, motivo pelo qual a Apelada faz uso de suas palavras a fim de elucidar e clarear o entendimento des</w:t>
      </w:r>
      <w:r>
        <w:rPr>
          <w:rFonts w:ascii="Courier New" w:hAnsi="Courier New" w:cs="Courier New"/>
        </w:rPr>
        <w:t xml:space="preserve">ta Egrégia Câmara Recursal quanto à matéria. </w:t>
      </w: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Como já afirmado acima, através das brilhantes palavras do Juiz Singular percebemos que o entendimento Jurisdicional é maduro e acolheu o fato de que realmente o pedido da Apelante é totalmente improcedente!!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Desta forma, restou claro que a pretensão do Apelante encontra-se ausente de provas, tal qual sentenciou o Ilustre Juiz Singular.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Destarte, não há que se falar em reforma da r. sentença, sem que se fira assim a Lei, a Doutrina, a Jurisprudência, a lógica</w:t>
      </w:r>
      <w:r>
        <w:rPr>
          <w:rFonts w:ascii="Courier New" w:hAnsi="Courier New" w:cs="Courier New"/>
          <w:b/>
        </w:rPr>
        <w:t xml:space="preserve"> e o bom senso, tendo em vista a manifesta ausência de provas da alegada invalidez permanente na presente demanda</w:t>
      </w:r>
      <w:r>
        <w:rPr>
          <w:rFonts w:ascii="Courier New" w:hAnsi="Courier New" w:cs="Courier New"/>
        </w:rPr>
        <w:t>.</w:t>
      </w:r>
    </w:p>
    <w:p w:rsidR="00000000" w:rsidRDefault="00A312C7">
      <w:pPr>
        <w:ind w:right="-496"/>
        <w:jc w:val="both"/>
        <w:rPr>
          <w:rFonts w:ascii="Courier New" w:hAnsi="Courier New" w:cs="Courier New"/>
        </w:rPr>
      </w:pPr>
    </w:p>
    <w:p w:rsidR="00000000" w:rsidRDefault="00A312C7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A312C7">
      <w:pPr>
        <w:ind w:right="-496"/>
        <w:jc w:val="center"/>
        <w:rPr>
          <w:rFonts w:ascii="Courier New" w:eastAsia="Times New Roman" w:hAnsi="Courier New" w:cs="Courier New"/>
          <w:b/>
          <w:i/>
          <w:u w:val="single"/>
        </w:rPr>
      </w:pPr>
      <w:r>
        <w:rPr>
          <w:rFonts w:ascii="Courier New" w:eastAsia="Times New Roman" w:hAnsi="Courier New" w:cs="Courier New"/>
          <w:b/>
          <w:i/>
          <w:u w:val="single"/>
        </w:rPr>
        <w:t>CONCLUSÃO</w:t>
      </w:r>
    </w:p>
    <w:p w:rsidR="00000000" w:rsidRDefault="00A312C7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000000" w:rsidRDefault="00A312C7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Diante do exposto e por tudo mais que dos autos consta, confia a Apelada no alto grau de conhecimento e zelo dessa Augusta Câmar</w:t>
      </w:r>
      <w:r>
        <w:rPr>
          <w:rFonts w:ascii="Courier New" w:eastAsia="Times New Roman" w:hAnsi="Courier New" w:cs="Courier New"/>
        </w:rPr>
        <w:t xml:space="preserve">a, requerendo seja negado provimento ao recurso, ora apresentado, condenando-se a Apelante à todos os consectários legais. </w:t>
      </w:r>
    </w:p>
    <w:p w:rsidR="00000000" w:rsidRDefault="00A312C7">
      <w:pPr>
        <w:widowControl w:val="0"/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000000" w:rsidRDefault="00A312C7">
      <w:pPr>
        <w:tabs>
          <w:tab w:val="left" w:pos="8505"/>
        </w:tabs>
        <w:ind w:right="-710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Para fins do expresso no artigo 39, inciso I, do Código de Processo Civil, fornece-se o endereço Av. Antonio Sales, n° 2187, 2ª and</w:t>
      </w:r>
      <w:r>
        <w:rPr>
          <w:rFonts w:ascii="Courier New" w:eastAsia="Times New Roman" w:hAnsi="Courier New" w:cs="Courier New"/>
          <w:b/>
        </w:rPr>
        <w:t xml:space="preserve">ar, sala 204, Joaquim Tavora, CEP </w:t>
      </w:r>
      <w:r>
        <w:rPr>
          <w:rFonts w:ascii="Courier New" w:eastAsia="Times New Roman" w:hAnsi="Courier New" w:cs="Courier New"/>
          <w:b/>
          <w:bCs/>
        </w:rPr>
        <w:t>60135-101</w:t>
      </w:r>
      <w:r>
        <w:rPr>
          <w:rFonts w:ascii="Courier New" w:eastAsia="Times New Roman" w:hAnsi="Courier New" w:cs="Courier New"/>
          <w:b/>
        </w:rPr>
        <w:t xml:space="preserve">, Fortaleza - CE, tel./fax: (85) </w:t>
      </w:r>
      <w:r>
        <w:rPr>
          <w:rFonts w:ascii="Courier New" w:eastAsia="Times New Roman" w:hAnsi="Courier New" w:cs="Courier New"/>
          <w:b/>
          <w:bCs/>
        </w:rPr>
        <w:t>3021-6855</w:t>
      </w:r>
      <w:r>
        <w:rPr>
          <w:rFonts w:ascii="Courier New" w:eastAsia="Times New Roman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e ainda, que seja observado o nome do advogado EMANUEL MENDES GUEDES DIOGO, inscrito na OAB/CE sob o n.º 21.154, para efeito de intimações futuras, sob pena de nulidade d</w:t>
      </w:r>
      <w:r>
        <w:rPr>
          <w:rFonts w:ascii="Courier New" w:hAnsi="Courier New" w:cs="Courier New"/>
          <w:b/>
        </w:rPr>
        <w:t>as mesmas.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24 de Março de 2011.</w:t>
      </w:r>
    </w:p>
    <w:p w:rsidR="00000000" w:rsidRDefault="00A312C7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A312C7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  <w:t xml:space="preserve">   Henrique A F Motta</w:t>
      </w:r>
      <w:r>
        <w:rPr>
          <w:rFonts w:ascii="Courier New" w:hAnsi="Courier New" w:cs="Courier New"/>
        </w:rPr>
        <w:tab/>
        <w:t xml:space="preserve">    Fabio João Soito</w:t>
      </w:r>
    </w:p>
    <w:p w:rsidR="00000000" w:rsidRDefault="00A312C7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A312C7">
      <w:pPr>
        <w:ind w:right="-496"/>
        <w:rPr>
          <w:rFonts w:ascii="Courier New" w:hAnsi="Courier New" w:cs="Courier New"/>
          <w:lang w:val="en-US"/>
        </w:rPr>
      </w:pPr>
    </w:p>
    <w:p w:rsidR="00000000" w:rsidRDefault="00A312C7">
      <w:pPr>
        <w:ind w:right="-496"/>
        <w:rPr>
          <w:rFonts w:ascii="Courier New" w:hAnsi="Courier New" w:cs="Courier New"/>
          <w:lang w:val="en-US"/>
        </w:rPr>
      </w:pPr>
    </w:p>
    <w:p w:rsidR="00000000" w:rsidRDefault="00A312C7">
      <w:pPr>
        <w:jc w:val="center"/>
        <w:rPr>
          <w:rFonts w:ascii="Courier New" w:hAnsi="Courier New" w:cs="Courier New"/>
        </w:rPr>
      </w:pPr>
      <w:hyperlink r:id="rId8" w:history="1">
        <w:r>
          <w:rPr>
            <w:rStyle w:val="Hyperlink"/>
            <w:rFonts w:ascii="Courier New" w:hAnsi="Courier New" w:cs="Courier New"/>
            <w:u w:val="none"/>
          </w:rPr>
          <w:t>Emanuel Mendes Guedes Diogo</w:t>
        </w:r>
      </w:hyperlink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312C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OAB/CE 21.154</w:t>
            </w:r>
          </w:p>
        </w:tc>
      </w:tr>
    </w:tbl>
    <w:p w:rsidR="00000000" w:rsidRDefault="00A312C7">
      <w:pPr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A312C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Rua São José nº 90 grupo 810 a 812 Centro Rio de Janeiro/RJ Cep</w:t>
            </w:r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A312C7">
      <w:pPr>
        <w:rPr>
          <w:rFonts w:eastAsia="Times New Roman"/>
        </w:rPr>
      </w:pPr>
    </w:p>
    <w:sectPr w:rsidR="000000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A312C7">
      <w:r>
        <w:separator/>
      </w:r>
    </w:p>
  </w:endnote>
  <w:endnote w:type="continuationSeparator" w:id="0">
    <w:p w:rsidR="00000000" w:rsidRDefault="00A312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A312C7">
      <w:r>
        <w:separator/>
      </w:r>
    </w:p>
  </w:footnote>
  <w:footnote w:type="continuationSeparator" w:id="0">
    <w:p w:rsidR="00000000" w:rsidRDefault="00A312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2C7" w:rsidRDefault="00A312C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08"/>
  <w:hyphenationZone w:val="4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1A388C"/>
    <w:rsid w:val="001A388C"/>
    <w:rsid w:val="00A31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Pr>
      <w:color w:val="000000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nhideWhenUsed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semiHidden/>
    <w:unhideWhenUsed/>
    <w:rPr>
      <w:rFonts w:eastAsia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locked/>
  </w:style>
  <w:style w:type="paragraph" w:styleId="Corpodetexto">
    <w:name w:val="Body Text"/>
    <w:basedOn w:val="Normal"/>
    <w:link w:val="CorpodetextoChar"/>
    <w:semiHidden/>
    <w:unhideWhenUsed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semiHidden/>
    <w:locked/>
    <w:rPr>
      <w:b/>
      <w:bCs w:val="0"/>
      <w:sz w:val="28"/>
    </w:rPr>
  </w:style>
  <w:style w:type="paragraph" w:styleId="Recuodecorpodetexto">
    <w:name w:val="Body Text Indent"/>
    <w:basedOn w:val="Normal"/>
    <w:link w:val="RecuodecorpodetextoChar"/>
    <w:semiHidden/>
    <w:unhideWhenUsed/>
    <w:pPr>
      <w:spacing w:after="120"/>
      <w:ind w:left="283"/>
    </w:pPr>
    <w:rPr>
      <w:rFonts w:eastAsia="Times New Roman"/>
    </w:rPr>
  </w:style>
  <w:style w:type="character" w:customStyle="1" w:styleId="RecuodecorpodetextoChar">
    <w:name w:val="Recuo de corpo de texto Char"/>
    <w:basedOn w:val="Fontepargpadro"/>
    <w:link w:val="Recuodecorpodetexto"/>
    <w:semiHidden/>
    <w:locked/>
    <w:rPr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Pr>
      <w:rFonts w:ascii="Times New Roman" w:eastAsiaTheme="minorEastAsia" w:hAnsi="Times New Roman" w:cs="Times New Roman" w:hint="default"/>
      <w:sz w:val="16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Corpodetexto21">
    <w:name w:val="Corpo de texto 21"/>
    <w:basedOn w:val="Normal"/>
    <w:uiPriority w:val="99"/>
    <w:semiHidden/>
    <w:pPr>
      <w:jc w:val="both"/>
    </w:pPr>
    <w:rPr>
      <w:rFonts w:eastAsia="Times New Roman"/>
      <w:spacing w:val="-10"/>
      <w:sz w:val="26"/>
      <w:szCs w:val="20"/>
    </w:rPr>
  </w:style>
  <w:style w:type="paragraph" w:customStyle="1" w:styleId="ementa">
    <w:name w:val="ementa"/>
    <w:basedOn w:val="Normal"/>
    <w:pPr>
      <w:spacing w:before="100" w:after="100"/>
    </w:pPr>
    <w:rPr>
      <w:rFonts w:eastAsia="Times New Roman"/>
      <w:szCs w:val="20"/>
    </w:rPr>
  </w:style>
  <w:style w:type="character" w:styleId="Refdenotaderodap">
    <w:name w:val="footnote reference"/>
    <w:basedOn w:val="Fontepargpadro"/>
    <w:semiHidden/>
    <w:unhideWhenUsed/>
    <w:rPr>
      <w:vertAlign w:val="superscript"/>
    </w:r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qFormat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A312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312C7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A312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312C7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PopUp('popup_advogado.asp?id_advogado=6762&amp;Idpasta=18613&amp;pasta=2007-13397',%20100,%20800,%20'autores',%201);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javascript:%20PopUp('popup_advogado.asp?id_advogado=6762&amp;Idpasta=18613&amp;pasta=2007-13397',%20100,%20800,%20'autores',%201);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file:///J:\DPVAT\2008\20998\linha.png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3220</Words>
  <Characters>17774</Characters>
  <Application>Microsoft Office Word</Application>
  <DocSecurity>0</DocSecurity>
  <Lines>148</Lines>
  <Paragraphs>41</Paragraphs>
  <ScaleCrop>false</ScaleCrop>
  <Company>JOAO BARBOSA ADVOGADOS ASSOCIADOS</Company>
  <LinksUpToDate>false</LinksUpToDate>
  <CharactersWithSpaces>20953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breno.azambuja</dc:creator>
  <cp:keywords/>
  <dc:description/>
  <cp:lastModifiedBy>andrea.flores</cp:lastModifiedBy>
  <cp:revision>2</cp:revision>
  <dcterms:created xsi:type="dcterms:W3CDTF">2011-04-12T20:48:00Z</dcterms:created>
  <dcterms:modified xsi:type="dcterms:W3CDTF">2011-04-12T20:48:00Z</dcterms:modified>
</cp:coreProperties>
</file>