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ED58E3">
      <w:pPr>
        <w:jc w:val="right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383429 - C1 / 2008-20732 / I</w:t>
      </w:r>
    </w:p>
    <w:p w:rsidR="00000000" w:rsidRDefault="00ED58E3">
      <w:pPr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ED58E3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ED58E3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3" name="Imagem 3" descr="J:\DPVAT\2008\20732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J:\DPVAT\2008\20732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ED58E3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Fabio João Soito</w:t>
                  </w:r>
                  <w:r>
                    <w:br/>
                  </w:r>
                  <w:r>
                    <w:rPr>
                      <w:rStyle w:val="nfase"/>
                    </w:rPr>
                    <w:t>Pedro H. B. Sousa</w:t>
                  </w:r>
                  <w:r>
                    <w:br/>
                  </w:r>
                  <w:r>
                    <w:rPr>
                      <w:rStyle w:val="nfase"/>
                    </w:rPr>
                    <w:t>Joselaine Maura Figueiredo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r>
                    <w:rPr>
                      <w:rStyle w:val="nfase"/>
                    </w:rPr>
                    <w:t>Marcelo Côco</w:t>
                  </w:r>
                </w:p>
              </w:tc>
              <w:tc>
                <w:tcPr>
                  <w:tcW w:w="2400" w:type="dxa"/>
                  <w:hideMark/>
                </w:tcPr>
                <w:p w:rsidR="00000000" w:rsidRDefault="00ED58E3">
                  <w:pPr>
                    <w:pStyle w:val="texto"/>
                  </w:pPr>
                  <w:r>
                    <w:rPr>
                      <w:rStyle w:val="nfase"/>
                    </w:rPr>
                    <w:t>Flávia Nonato</w:t>
                  </w:r>
                  <w:r>
                    <w:br/>
                  </w:r>
                  <w:r>
                    <w:rPr>
                      <w:rStyle w:val="nfase"/>
                    </w:rPr>
                    <w:t>Paula Pinheiro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Rafael Bandeira</w:t>
                  </w:r>
                  <w:r>
                    <w:br/>
                  </w:r>
                  <w:r>
                    <w:rPr>
                      <w:rStyle w:val="nfase"/>
                    </w:rPr>
                    <w:t>Lanessa Alves</w:t>
                  </w:r>
                  <w:r>
                    <w:br/>
                  </w:r>
                  <w:r>
                    <w:rPr>
                      <w:rStyle w:val="nfase"/>
                    </w:rPr>
                    <w:t>Cecília Chequer</w:t>
                  </w:r>
                </w:p>
              </w:tc>
              <w:tc>
                <w:tcPr>
                  <w:tcW w:w="2400" w:type="dxa"/>
                  <w:hideMark/>
                </w:tcPr>
                <w:p w:rsidR="00000000" w:rsidRDefault="00ED58E3">
                  <w:pPr>
                    <w:pStyle w:val="texto"/>
                  </w:pPr>
                  <w:r>
                    <w:rPr>
                      <w:rStyle w:val="nfase"/>
                    </w:rPr>
                    <w:t>Klarisse Mirella</w:t>
                  </w:r>
                  <w:r>
                    <w:br/>
                  </w:r>
                  <w:r>
                    <w:rPr>
                      <w:rStyle w:val="nfase"/>
                    </w:rPr>
                    <w:t>Patrícia Cavalcanti</w:t>
                  </w:r>
                  <w:r>
                    <w:br/>
                  </w:r>
                  <w:r>
                    <w:rPr>
                      <w:rStyle w:val="nfase"/>
                    </w:rPr>
                    <w:t>Paula Barroso</w:t>
                  </w:r>
                  <w:r>
                    <w:br/>
                  </w:r>
                  <w:r>
                    <w:rPr>
                      <w:rStyle w:val="nfase"/>
                    </w:rPr>
                    <w:t>Thathiana Cusnir</w:t>
                  </w:r>
                  <w:r>
                    <w:br/>
                  </w:r>
                  <w:r>
                    <w:rPr>
                      <w:rStyle w:val="nfase"/>
                    </w:rPr>
                    <w:t>José Pinto</w:t>
                  </w:r>
                  <w:r>
                    <w:br/>
                  </w:r>
                  <w:r>
                    <w:rPr>
                      <w:rStyle w:val="nfase"/>
                    </w:rPr>
                    <w:t>Carolina Lima</w:t>
                  </w:r>
                  <w:r>
                    <w:br/>
                  </w:r>
                  <w:r>
                    <w:rPr>
                      <w:rStyle w:val="nfase"/>
                    </w:rPr>
                    <w:t>João Renato Paulon</w:t>
                  </w:r>
                </w:p>
              </w:tc>
              <w:tc>
                <w:tcPr>
                  <w:tcW w:w="4200" w:type="dxa"/>
                  <w:hideMark/>
                </w:tcPr>
                <w:p w:rsidR="00000000" w:rsidRDefault="00ED58E3">
                  <w:pPr>
                    <w:pStyle w:val="texto"/>
                  </w:pPr>
                  <w:r>
                    <w:rPr>
                      <w:rStyle w:val="nfase"/>
                    </w:rPr>
                    <w:t>Nicole Riente</w:t>
                  </w:r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r>
                    <w:rPr>
                      <w:rStyle w:val="nfase"/>
                    </w:rPr>
                    <w:t>Amanda Silva</w:t>
                  </w:r>
                  <w:r>
                    <w:br/>
                  </w:r>
                  <w:r>
                    <w:rPr>
                      <w:rStyle w:val="nfase"/>
                    </w:rPr>
                    <w:t>Rodrigo Gaspar</w:t>
                  </w:r>
                  <w:r>
                    <w:br/>
                  </w:r>
                  <w:r>
                    <w:rPr>
                      <w:rStyle w:val="nfase"/>
                    </w:rPr>
                    <w:t>Renato Carvalho</w:t>
                  </w:r>
                </w:p>
              </w:tc>
            </w:tr>
          </w:tbl>
          <w:p w:rsidR="00000000" w:rsidRDefault="00ED58E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ED58E3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J:\DPVAT\2008\20732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J:\DPVAT\2008\20732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ED58E3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  <w:r>
        <w:br/>
      </w:r>
      <w:r>
        <w:rPr>
          <w:rFonts w:ascii="Courier New" w:hAnsi="Courier New" w:cs="Courier New"/>
          <w:sz w:val="24"/>
          <w:szCs w:val="24"/>
        </w:rPr>
        <w:t>EXMO S</w:t>
      </w:r>
      <w:r>
        <w:rPr>
          <w:rFonts w:ascii="Courier New" w:hAnsi="Courier New" w:cs="Courier New"/>
          <w:sz w:val="24"/>
          <w:szCs w:val="24"/>
        </w:rPr>
        <w:t xml:space="preserve">R. DR. JUIZ DE DIREITO DO JUIZADO ESPECIAL CIVEL DA COMARCA DE PENTECOSTE /CE. </w:t>
      </w:r>
    </w:p>
    <w:p w:rsidR="00000000" w:rsidRDefault="00ED58E3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ED58E3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ED58E3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ED58E3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ED58E3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ED58E3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ED58E3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ED58E3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 xml:space="preserve">Processo n.º </w:t>
      </w:r>
      <w:r>
        <w:rPr>
          <w:rFonts w:ascii="Courier New" w:hAnsi="Courier New" w:cs="Courier New"/>
          <w:b/>
        </w:rPr>
        <w:t>2008.0001.1655-2</w:t>
      </w:r>
    </w:p>
    <w:p w:rsidR="00000000" w:rsidRDefault="00ED58E3">
      <w:pPr>
        <w:ind w:right="-496"/>
        <w:jc w:val="both"/>
        <w:rPr>
          <w:rFonts w:ascii="Courier New" w:hAnsi="Courier New" w:cs="Courier New"/>
        </w:rPr>
      </w:pPr>
    </w:p>
    <w:p w:rsidR="00000000" w:rsidRDefault="00ED58E3">
      <w:pPr>
        <w:ind w:right="-496"/>
        <w:jc w:val="both"/>
        <w:rPr>
          <w:rFonts w:ascii="Courier New" w:hAnsi="Courier New" w:cs="Courier New"/>
        </w:rPr>
      </w:pPr>
    </w:p>
    <w:p w:rsidR="00000000" w:rsidRDefault="00ED58E3">
      <w:pPr>
        <w:ind w:right="-496"/>
        <w:jc w:val="both"/>
        <w:rPr>
          <w:rFonts w:ascii="Courier New" w:hAnsi="Courier New" w:cs="Courier New"/>
        </w:rPr>
      </w:pPr>
    </w:p>
    <w:p w:rsidR="00000000" w:rsidRDefault="00ED58E3">
      <w:pPr>
        <w:ind w:right="-496"/>
        <w:jc w:val="both"/>
        <w:rPr>
          <w:rFonts w:ascii="Courier New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 w:firstLine="2835"/>
        <w:jc w:val="both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b/>
        </w:rPr>
        <w:t>MAPFRE VERA CRUZ SEGURADORA S/A</w:t>
      </w:r>
      <w:r>
        <w:rPr>
          <w:rFonts w:ascii="Courier New" w:hAnsi="Courier New" w:cs="Courier New"/>
          <w:szCs w:val="24"/>
        </w:rPr>
        <w:t xml:space="preserve">, por meio de seus advogados que esta subscreve, vem </w:t>
      </w:r>
      <w:r>
        <w:rPr>
          <w:rFonts w:ascii="Courier New" w:hAnsi="Courier New" w:cs="Courier New"/>
          <w:i/>
          <w:szCs w:val="24"/>
        </w:rPr>
        <w:t>mui</w:t>
      </w:r>
      <w:r>
        <w:rPr>
          <w:rFonts w:ascii="Courier New" w:hAnsi="Courier New" w:cs="Courier New"/>
          <w:szCs w:val="24"/>
        </w:rPr>
        <w:t xml:space="preserve"> </w:t>
      </w:r>
      <w:r>
        <w:rPr>
          <w:rFonts w:ascii="Courier New" w:hAnsi="Courier New" w:cs="Courier New"/>
          <w:szCs w:val="24"/>
        </w:rPr>
        <w:t xml:space="preserve">respeitosamente a presença de V. Excelência, nos autos da </w:t>
      </w:r>
      <w:r>
        <w:rPr>
          <w:rFonts w:ascii="Courier New" w:hAnsi="Courier New" w:cs="Courier New"/>
          <w:b/>
          <w:szCs w:val="24"/>
        </w:rPr>
        <w:t xml:space="preserve">AÇÃO DE COBRANÇA DE SEGURO DPVAT, </w:t>
      </w:r>
      <w:r>
        <w:rPr>
          <w:rFonts w:ascii="Courier New" w:hAnsi="Courier New" w:cs="Courier New"/>
          <w:szCs w:val="24"/>
        </w:rPr>
        <w:t xml:space="preserve">promovida por </w:t>
      </w:r>
      <w:r>
        <w:rPr>
          <w:rFonts w:ascii="Courier New" w:hAnsi="Courier New" w:cs="Courier New"/>
          <w:b/>
        </w:rPr>
        <w:t>JOSÉ RIBAMAR DA SILVA</w:t>
      </w:r>
      <w:r>
        <w:rPr>
          <w:rFonts w:ascii="Courier New" w:hAnsi="Courier New" w:cs="Courier New"/>
          <w:b/>
          <w:szCs w:val="24"/>
        </w:rPr>
        <w:t xml:space="preserve">, </w:t>
      </w:r>
      <w:r>
        <w:rPr>
          <w:rFonts w:ascii="Courier New" w:hAnsi="Courier New" w:cs="Courier New"/>
          <w:szCs w:val="24"/>
        </w:rPr>
        <w:t xml:space="preserve">não se conformando, </w:t>
      </w:r>
      <w:r>
        <w:rPr>
          <w:rFonts w:ascii="Courier New" w:hAnsi="Courier New" w:cs="Courier New"/>
          <w:i/>
          <w:szCs w:val="24"/>
        </w:rPr>
        <w:t>d.m.v</w:t>
      </w:r>
      <w:r>
        <w:rPr>
          <w:rFonts w:ascii="Courier New" w:hAnsi="Courier New" w:cs="Courier New"/>
          <w:szCs w:val="24"/>
        </w:rPr>
        <w:t xml:space="preserve">, com a r. sentença, interpor o presente </w:t>
      </w:r>
      <w:r>
        <w:rPr>
          <w:rFonts w:ascii="Courier New" w:hAnsi="Courier New" w:cs="Courier New"/>
          <w:b/>
          <w:szCs w:val="24"/>
        </w:rPr>
        <w:t xml:space="preserve">RECURSO INOMINADO, </w:t>
      </w:r>
      <w:r>
        <w:rPr>
          <w:rFonts w:ascii="Courier New" w:hAnsi="Courier New" w:cs="Courier New"/>
          <w:szCs w:val="24"/>
        </w:rPr>
        <w:t>o que faz consubstanciado nas razões anexa</w:t>
      </w:r>
      <w:r>
        <w:rPr>
          <w:rFonts w:ascii="Courier New" w:hAnsi="Courier New" w:cs="Courier New"/>
          <w:szCs w:val="24"/>
        </w:rPr>
        <w:t>s, requerendo seu recebimento no efeito devolutivo e suspensivo com regular processamento e posterior envio a Turma Recursal.</w:t>
      </w:r>
    </w:p>
    <w:p w:rsidR="00000000" w:rsidRDefault="00ED58E3">
      <w:pPr>
        <w:tabs>
          <w:tab w:val="left" w:pos="2835"/>
          <w:tab w:val="left" w:pos="3119"/>
          <w:tab w:val="left" w:pos="3544"/>
        </w:tabs>
        <w:ind w:right="-496" w:firstLine="3402"/>
        <w:jc w:val="both"/>
        <w:rPr>
          <w:rFonts w:ascii="Courier New" w:hAnsi="Courier New" w:cs="Courier New"/>
        </w:rPr>
      </w:pPr>
    </w:p>
    <w:p w:rsidR="00000000" w:rsidRDefault="00ED58E3">
      <w:pPr>
        <w:pStyle w:val="Corpodetexto2"/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Por oportuno, requer-se desde já a juntada da inclusa guia de custas referente ao pagamento do preparo para os devidos fins de di</w:t>
      </w:r>
      <w:r>
        <w:rPr>
          <w:rFonts w:ascii="Courier New" w:hAnsi="Courier New" w:cs="Courier New"/>
          <w:sz w:val="24"/>
          <w:szCs w:val="24"/>
        </w:rPr>
        <w:t>reito.</w:t>
      </w:r>
    </w:p>
    <w:p w:rsidR="00000000" w:rsidRDefault="00ED58E3">
      <w:pPr>
        <w:ind w:right="-496"/>
        <w:jc w:val="both"/>
        <w:rPr>
          <w:rFonts w:ascii="Courier New" w:hAnsi="Courier New" w:cs="Courier New"/>
        </w:rPr>
      </w:pPr>
    </w:p>
    <w:p w:rsidR="00000000" w:rsidRDefault="00ED58E3">
      <w:pPr>
        <w:tabs>
          <w:tab w:val="left" w:pos="8505"/>
        </w:tabs>
        <w:ind w:right="-496"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Nestes Termos,</w:t>
      </w:r>
    </w:p>
    <w:p w:rsidR="00000000" w:rsidRDefault="00ED58E3">
      <w:pPr>
        <w:tabs>
          <w:tab w:val="left" w:pos="8505"/>
        </w:tabs>
        <w:ind w:right="-496"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Pede Deferimento.</w:t>
      </w:r>
    </w:p>
    <w:p w:rsidR="00000000" w:rsidRDefault="00ED58E3">
      <w:pPr>
        <w:tabs>
          <w:tab w:val="left" w:pos="8505"/>
        </w:tabs>
        <w:ind w:right="-496"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Fortaleza, 18 de Agosto de 2010.</w:t>
      </w:r>
    </w:p>
    <w:p w:rsidR="00000000" w:rsidRDefault="00ED58E3">
      <w:pPr>
        <w:tabs>
          <w:tab w:val="left" w:pos="8505"/>
        </w:tabs>
        <w:ind w:right="-496"/>
        <w:jc w:val="center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center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center"/>
        <w:rPr>
          <w:rFonts w:ascii="Courier New" w:hAnsi="Courier New" w:cs="Courier New"/>
        </w:rPr>
      </w:pPr>
    </w:p>
    <w:p w:rsidR="00000000" w:rsidRDefault="00ED58E3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João Barbosa</w:t>
      </w:r>
      <w:r>
        <w:rPr>
          <w:rFonts w:ascii="Courier New" w:hAnsi="Courier New" w:cs="Courier New"/>
        </w:rPr>
        <w:tab/>
        <w:t xml:space="preserve">   Henrique A F Motta</w:t>
      </w:r>
      <w:r>
        <w:rPr>
          <w:rFonts w:ascii="Courier New" w:hAnsi="Courier New" w:cs="Courier New"/>
        </w:rPr>
        <w:tab/>
        <w:t xml:space="preserve">    Fabio João Soito</w:t>
      </w:r>
    </w:p>
    <w:p w:rsidR="00000000" w:rsidRDefault="00ED58E3">
      <w:pPr>
        <w:ind w:right="-496"/>
        <w:jc w:val="center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OAB/PE 4.246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OAB/RJ 113.815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OAB/RJ 114.089</w:t>
      </w:r>
    </w:p>
    <w:p w:rsidR="00000000" w:rsidRDefault="00ED58E3">
      <w:pPr>
        <w:ind w:right="-496"/>
        <w:rPr>
          <w:rFonts w:ascii="Courier New" w:hAnsi="Courier New" w:cs="Courier New"/>
          <w:lang w:val="en-US"/>
        </w:rPr>
      </w:pPr>
    </w:p>
    <w:p w:rsidR="00000000" w:rsidRDefault="00ED58E3">
      <w:pPr>
        <w:rPr>
          <w:rFonts w:ascii="Courier New" w:hAnsi="Courier New" w:cs="Courier New"/>
          <w:bCs/>
          <w:lang w:val="en-US"/>
        </w:rPr>
      </w:pPr>
    </w:p>
    <w:p w:rsidR="00000000" w:rsidRDefault="00ED58E3">
      <w:pPr>
        <w:jc w:val="center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Emanuel Mendes Guedes Diogo</w:t>
      </w:r>
    </w:p>
    <w:p w:rsidR="00000000" w:rsidRDefault="00ED58E3">
      <w:pPr>
        <w:jc w:val="center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OAB/CE 21.154</w:t>
      </w:r>
    </w:p>
    <w:p w:rsidR="00000000" w:rsidRDefault="00ED58E3">
      <w:pPr>
        <w:tabs>
          <w:tab w:val="left" w:pos="2835"/>
          <w:tab w:val="left" w:pos="3119"/>
          <w:tab w:val="left" w:pos="3544"/>
        </w:tabs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lastRenderedPageBreak/>
        <w:t>PROCESSO ORIGINÁRIO DO JUIZADO ESPECIAL CIVEL DA COMARCA DE PENTECOSTE / CE.</w:t>
      </w:r>
    </w:p>
    <w:p w:rsidR="00000000" w:rsidRDefault="00ED58E3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ED58E3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  <w:b/>
        </w:rPr>
      </w:pPr>
      <w:r>
        <w:rPr>
          <w:rFonts w:ascii="Courier New" w:hAnsi="Courier New" w:cs="Courier New"/>
          <w:b/>
        </w:rPr>
        <w:t>PROCESSO N.º 2008.0001.1655-2</w:t>
      </w:r>
    </w:p>
    <w:p w:rsidR="00000000" w:rsidRDefault="00ED58E3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ED58E3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RECORRENTE: MAPFRE VERA CRUZ SEGURADORA S/A</w:t>
      </w:r>
    </w:p>
    <w:p w:rsidR="00000000" w:rsidRDefault="00ED58E3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ED58E3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RECORRIDO: JOSÉ RIBAMAR DA SILVA</w:t>
      </w:r>
    </w:p>
    <w:p w:rsidR="00000000" w:rsidRDefault="00ED58E3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ED58E3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ED58E3">
      <w:pPr>
        <w:tabs>
          <w:tab w:val="left" w:pos="2835"/>
          <w:tab w:val="left" w:pos="3119"/>
          <w:tab w:val="left" w:pos="3544"/>
        </w:tabs>
        <w:ind w:right="-496"/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RAZÕES DE RECURSO</w:t>
      </w:r>
    </w:p>
    <w:p w:rsidR="00000000" w:rsidRDefault="00ED58E3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</w:rPr>
      </w:pPr>
    </w:p>
    <w:p w:rsidR="00000000" w:rsidRDefault="00ED58E3">
      <w:pPr>
        <w:tabs>
          <w:tab w:val="left" w:pos="2835"/>
          <w:tab w:val="left" w:pos="3119"/>
          <w:tab w:val="left" w:pos="3544"/>
        </w:tabs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INCLITOS JULGADORES!</w:t>
      </w:r>
    </w:p>
    <w:p w:rsidR="00000000" w:rsidRDefault="00ED58E3">
      <w:pPr>
        <w:tabs>
          <w:tab w:val="left" w:pos="2835"/>
          <w:tab w:val="left" w:pos="3119"/>
          <w:tab w:val="left" w:pos="3544"/>
        </w:tabs>
        <w:ind w:left="-57" w:right="-496" w:firstLine="3402"/>
        <w:jc w:val="both"/>
        <w:rPr>
          <w:rFonts w:ascii="Courier New" w:hAnsi="Courier New" w:cs="Courier New"/>
          <w:b/>
        </w:rPr>
      </w:pPr>
    </w:p>
    <w:p w:rsidR="00000000" w:rsidRDefault="00ED58E3">
      <w:pPr>
        <w:pStyle w:val="Ttulo6"/>
        <w:spacing w:line="240" w:lineRule="auto"/>
        <w:ind w:right="-496"/>
        <w:rPr>
          <w:rFonts w:ascii="Courier New" w:hAnsi="Courier New" w:cs="Courier New"/>
          <w:sz w:val="24"/>
          <w:szCs w:val="24"/>
          <w:u w:val="none"/>
        </w:rPr>
      </w:pPr>
      <w:r>
        <w:rPr>
          <w:rFonts w:ascii="Courier New" w:hAnsi="Courier New" w:cs="Courier New"/>
          <w:sz w:val="24"/>
          <w:szCs w:val="24"/>
          <w:u w:val="none"/>
        </w:rPr>
        <w:t>DA R. DECISÃO ATACADA</w:t>
      </w:r>
    </w:p>
    <w:p w:rsidR="00000000" w:rsidRDefault="00ED58E3">
      <w:pPr>
        <w:ind w:right="-496"/>
        <w:jc w:val="both"/>
        <w:rPr>
          <w:rFonts w:ascii="Courier New" w:hAnsi="Courier New" w:cs="Courier New"/>
          <w:b/>
        </w:rPr>
      </w:pPr>
    </w:p>
    <w:p w:rsidR="00000000" w:rsidRDefault="00ED58E3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 M.M. Juízo monocrático, após a devida instrução processual, achou por bem julgar a presente demanda da seguinte forma:</w:t>
      </w:r>
    </w:p>
    <w:p w:rsidR="00000000" w:rsidRDefault="00ED58E3">
      <w:pPr>
        <w:ind w:right="-496"/>
        <w:jc w:val="both"/>
        <w:rPr>
          <w:rFonts w:ascii="Courier New" w:hAnsi="Courier New" w:cs="Courier New"/>
        </w:rPr>
      </w:pPr>
    </w:p>
    <w:p w:rsidR="00000000" w:rsidRDefault="00ED58E3">
      <w:pPr>
        <w:ind w:right="-496"/>
        <w:jc w:val="both"/>
        <w:rPr>
          <w:rFonts w:ascii="Courier New" w:hAnsi="Courier New" w:cs="Courier New"/>
        </w:rPr>
      </w:pPr>
    </w:p>
    <w:p w:rsidR="00000000" w:rsidRDefault="00ED58E3">
      <w:pPr>
        <w:ind w:left="2340" w:right="-496"/>
        <w:jc w:val="both"/>
        <w:rPr>
          <w:rFonts w:ascii="Courier New" w:hAnsi="Courier New" w:cs="Courier New"/>
          <w:b/>
          <w:bCs/>
          <w:i/>
        </w:rPr>
      </w:pPr>
      <w:r>
        <w:rPr>
          <w:rFonts w:ascii="Courier New" w:eastAsia="Times New Roman" w:hAnsi="Courier New" w:cs="Courier New"/>
          <w:b/>
          <w:i/>
        </w:rPr>
        <w:t>“</w:t>
      </w:r>
      <w:r>
        <w:rPr>
          <w:rFonts w:ascii="Courier New" w:hAnsi="Courier New" w:cs="Courier New"/>
          <w:b/>
          <w:bCs/>
          <w:i/>
        </w:rPr>
        <w:t>JULGO PROCEDENTE O PEDIDO PARA CONDENAR MAPFRE VERA CRUZ SEGURADORA S/A AO PAGAMENTO DA QUANTIA DE R$ 9.102,24 (NOVE MIL CENTO E DOI</w:t>
      </w:r>
      <w:r>
        <w:rPr>
          <w:rFonts w:ascii="Courier New" w:hAnsi="Courier New" w:cs="Courier New"/>
          <w:b/>
          <w:bCs/>
          <w:i/>
        </w:rPr>
        <w:t>S REAIS E VINTE E QUATRO CENTAVOS) A JOSÉ RIBAMAR DA SILVA, QUANTIA ESSA ACRESCIDA DE JUROS MORATÓRIOS DE 1 AO MÊS, NOS TERMOS DO ART. 406 DO CÓDIGO CIVIL C/C ART. 161, 1º, DO CÓDIGO TRIBUTÁRIO NACIONAL, DEVIDOS A PARTIR DA CITAÇÃO VÁLIDA, OU SEJA, 1º DE D</w:t>
      </w:r>
      <w:r>
        <w:rPr>
          <w:rFonts w:ascii="Courier New" w:hAnsi="Courier New" w:cs="Courier New"/>
          <w:b/>
          <w:bCs/>
          <w:i/>
        </w:rPr>
        <w:t>EZEMBRO DE 2008, DEVENDO A CORREÇÃO MONETÁRIA SER CLACULADA PELA VARIAÇÃO IGPM, QUE DEVERÁ INCIDIR A PARTIR DO MOMENTO DA APURAÇÃO DO VALOR DA INDENIZAÇÃO, COMO FORMA DE RECOMPOSIÇÃO ADEQUADA DO VALOR DA MOEDA. SEM CUSTAS E HONORÁRIOS...”</w:t>
      </w:r>
    </w:p>
    <w:p w:rsidR="00000000" w:rsidRDefault="00ED58E3">
      <w:pPr>
        <w:ind w:left="2340" w:right="-496"/>
        <w:jc w:val="both"/>
        <w:rPr>
          <w:rFonts w:ascii="Courier New" w:hAnsi="Courier New" w:cs="Courier New"/>
        </w:rPr>
      </w:pPr>
    </w:p>
    <w:p w:rsidR="00000000" w:rsidRDefault="00ED58E3">
      <w:pPr>
        <w:ind w:left="2340" w:right="-496"/>
        <w:jc w:val="both"/>
        <w:rPr>
          <w:rFonts w:ascii="Courier New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Nobre Turma Rec</w:t>
      </w:r>
      <w:r>
        <w:rPr>
          <w:rFonts w:ascii="Courier New" w:eastAsia="Times New Roman" w:hAnsi="Courier New" w:cs="Courier New"/>
        </w:rPr>
        <w:t xml:space="preserve">ursal, </w:t>
      </w:r>
      <w:r>
        <w:rPr>
          <w:rFonts w:ascii="Courier New" w:eastAsia="Times New Roman" w:hAnsi="Courier New" w:cs="Courier New"/>
          <w:b/>
        </w:rPr>
        <w:t>a Recorrente clama por JUSTIÇA e requer o atendimento do Princípio da Ampla Defesa</w:t>
      </w:r>
      <w:r>
        <w:rPr>
          <w:rFonts w:ascii="Courier New" w:eastAsia="Times New Roman" w:hAnsi="Courier New" w:cs="Courier New"/>
        </w:rPr>
        <w:t>, tendo em vista que a MM Juíz Monocrático ignorou completamente os argumentos da peça de bloqueio apresentada.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  <w:b/>
          <w:highlight w:val="yellow"/>
        </w:rPr>
        <w:t>O MM JUÍZ DESCONHECEU DA LETRA DA LEI 11.482/07, que e</w:t>
      </w:r>
      <w:r>
        <w:rPr>
          <w:rFonts w:ascii="Courier New" w:eastAsia="Times New Roman" w:hAnsi="Courier New" w:cs="Courier New"/>
          <w:b/>
          <w:highlight w:val="yellow"/>
        </w:rPr>
        <w:t>m sua alínea “</w:t>
      </w:r>
      <w:r>
        <w:rPr>
          <w:rFonts w:ascii="Courier New" w:eastAsia="Times New Roman" w:hAnsi="Courier New" w:cs="Courier New"/>
          <w:b/>
          <w:sz w:val="32"/>
          <w:szCs w:val="32"/>
          <w:highlight w:val="yellow"/>
        </w:rPr>
        <w:t>b</w:t>
      </w:r>
      <w:r>
        <w:rPr>
          <w:rFonts w:ascii="Courier New" w:eastAsia="Times New Roman" w:hAnsi="Courier New" w:cs="Courier New"/>
          <w:b/>
          <w:highlight w:val="yellow"/>
        </w:rPr>
        <w:t xml:space="preserve">” trata de INVALIDEZ, e descreve que a indenização a ser paga poderá ser de </w:t>
      </w:r>
      <w:r>
        <w:rPr>
          <w:rFonts w:ascii="Courier New" w:eastAsia="Times New Roman" w:hAnsi="Courier New" w:cs="Courier New"/>
          <w:b/>
          <w:sz w:val="32"/>
          <w:szCs w:val="32"/>
          <w:highlight w:val="yellow"/>
          <w:u w:val="single"/>
        </w:rPr>
        <w:t>ATÉ</w:t>
      </w:r>
      <w:r>
        <w:rPr>
          <w:rFonts w:ascii="Courier New" w:eastAsia="Times New Roman" w:hAnsi="Courier New" w:cs="Courier New"/>
          <w:b/>
          <w:highlight w:val="yellow"/>
          <w:u w:val="single"/>
        </w:rPr>
        <w:t xml:space="preserve"> R$ 13.500,00 (treze mil e quinhentos reais</w:t>
      </w:r>
      <w:r>
        <w:rPr>
          <w:rFonts w:ascii="Courier New" w:eastAsia="Times New Roman" w:hAnsi="Courier New" w:cs="Courier New"/>
          <w:b/>
          <w:highlight w:val="yellow"/>
        </w:rPr>
        <w:t>.</w:t>
      </w:r>
      <w:r>
        <w:rPr>
          <w:rFonts w:ascii="Courier New" w:eastAsia="Times New Roman" w:hAnsi="Courier New" w:cs="Courier New"/>
        </w:rPr>
        <w:t xml:space="preserve"> E assim, prosseguiu condenando a Recorrente à complementação do valor já pago conforme Tela do </w:t>
      </w:r>
      <w:r>
        <w:rPr>
          <w:rFonts w:ascii="Courier New" w:eastAsia="Times New Roman" w:hAnsi="Courier New" w:cs="Courier New"/>
        </w:rPr>
        <w:t>sistema MEGADATA até que alcançasse os R$ 13.500,00, o que definitivamente é um ABSURDO e inconcebível.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Com este entendimento equivocado, o Ilustre Julgador trata de forma generalista a lide que lhe foi apresentada, o que representa desconsideração para c</w:t>
      </w:r>
      <w:r>
        <w:rPr>
          <w:rFonts w:ascii="Courier New" w:eastAsia="Times New Roman" w:hAnsi="Courier New" w:cs="Courier New"/>
        </w:rPr>
        <w:t xml:space="preserve">om aqueles que realmente são beneficiários deste direito securitário. Pois como poderia um beneficiário que sofreu lesões na perna, requerer o recebimento de indenização securitária na integralidade, no mesmo </w:t>
      </w:r>
      <w:r>
        <w:rPr>
          <w:rFonts w:ascii="Courier New" w:eastAsia="Times New Roman" w:hAnsi="Courier New" w:cs="Courier New"/>
          <w:i/>
        </w:rPr>
        <w:t>quantum</w:t>
      </w:r>
      <w:r>
        <w:rPr>
          <w:rFonts w:ascii="Courier New" w:eastAsia="Times New Roman" w:hAnsi="Courier New" w:cs="Courier New"/>
        </w:rPr>
        <w:t xml:space="preserve"> que um sinistrado beneficiário que tenh</w:t>
      </w:r>
      <w:r>
        <w:rPr>
          <w:rFonts w:ascii="Courier New" w:eastAsia="Times New Roman" w:hAnsi="Courier New" w:cs="Courier New"/>
        </w:rPr>
        <w:t xml:space="preserve">a sofrido amputação de braços inteiros ou mesmo pernas?!? Onde fica a equidade e o bom senso para tais casos?!? 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 xml:space="preserve">De certo que não seria justo para os demais, receberem indenização igual àquela que recebeu o Recorrido. Assim, mister se faz a quantificação </w:t>
      </w:r>
      <w:r>
        <w:rPr>
          <w:rFonts w:ascii="Courier New" w:eastAsia="Times New Roman" w:hAnsi="Courier New" w:cs="Courier New"/>
          <w:b/>
        </w:rPr>
        <w:t>do dano sofrido, o que só pode ser verificado através de rigorosa perícia técnica, sendo este ponto crucial da Lide e que foi totalmente desconsiderado pelo Eminente magistrado.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>Portanto, se tal logicidade apresentada não tocou o MM Juíz, a Recorrente est</w:t>
      </w:r>
      <w:r>
        <w:rPr>
          <w:rFonts w:ascii="Courier New" w:eastAsia="Times New Roman" w:hAnsi="Courier New" w:cs="Courier New"/>
          <w:b/>
        </w:rPr>
        <w:t>á certa de que o bom senso e a Justiça equânime falaram por esta Colenda Turma, que deverá reformar a r. sentença, dando total improcedência ao pedido da exordial, ou caso assim não entenda extingua o feito sem julgamento do mérito tendo em vista a necessi</w:t>
      </w:r>
      <w:r>
        <w:rPr>
          <w:rFonts w:ascii="Courier New" w:eastAsia="Times New Roman" w:hAnsi="Courier New" w:cs="Courier New"/>
          <w:b/>
        </w:rPr>
        <w:t>dade de prova pericial.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Conforme restará cabalmente comprovado nesta peça recursal, a r. sentença ora guerreada merece pronta reforma, pelas razões de fato apresentada e pela mais que a seguir serão aduzidas. </w:t>
      </w:r>
    </w:p>
    <w:p w:rsidR="00000000" w:rsidRDefault="00ED58E3">
      <w:pPr>
        <w:rPr>
          <w:rFonts w:ascii="Courier New" w:eastAsia="Times New Roman" w:hAnsi="Courier New" w:cs="Courier New"/>
        </w:rPr>
      </w:pPr>
    </w:p>
    <w:p w:rsidR="00000000" w:rsidRDefault="00ED58E3">
      <w:pPr>
        <w:rPr>
          <w:rFonts w:ascii="Courier New" w:eastAsia="Times New Roman" w:hAnsi="Courier New" w:cs="Courier New"/>
        </w:rPr>
      </w:pPr>
    </w:p>
    <w:p w:rsidR="00000000" w:rsidRDefault="00ED58E3">
      <w:pPr>
        <w:jc w:val="center"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  <w:b/>
          <w:bCs/>
        </w:rPr>
        <w:t>- CERCEAMENTO DE DEFESA –</w:t>
      </w:r>
    </w:p>
    <w:p w:rsidR="00000000" w:rsidRDefault="00ED58E3">
      <w:pPr>
        <w:jc w:val="center"/>
        <w:rPr>
          <w:rFonts w:ascii="Courier New" w:eastAsia="Times New Roman" w:hAnsi="Courier New" w:cs="Courier New"/>
          <w:b/>
          <w:bCs/>
        </w:rPr>
      </w:pPr>
    </w:p>
    <w:p w:rsidR="00000000" w:rsidRDefault="00ED58E3">
      <w:pPr>
        <w:jc w:val="center"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  <w:b/>
          <w:bCs/>
        </w:rPr>
        <w:t xml:space="preserve">NECESSIDADE </w:t>
      </w:r>
      <w:r>
        <w:rPr>
          <w:rFonts w:ascii="Courier New" w:eastAsia="Times New Roman" w:hAnsi="Courier New" w:cs="Courier New"/>
          <w:b/>
          <w:bCs/>
        </w:rPr>
        <w:t xml:space="preserve">DE PROVA PERICIAL </w:t>
      </w:r>
    </w:p>
    <w:p w:rsidR="00000000" w:rsidRDefault="00ED58E3">
      <w:pPr>
        <w:jc w:val="center"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  <w:b/>
          <w:bCs/>
        </w:rPr>
        <w:t>INCOMPETENCIA DOS JUIZADOS ESPECIAIS CÍVEIS</w:t>
      </w:r>
    </w:p>
    <w:p w:rsidR="00000000" w:rsidRDefault="00ED58E3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ED58E3">
      <w:pPr>
        <w:pStyle w:val="TextosemFormatao"/>
        <w:ind w:right="-496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>Entendeu o Nobre Magistrado em sua decisão, porem, como já defendido em Contestação, a Recorrente reitera a necessidade de perícia médica para os casos de invalidez, tendo em vista o valor a s</w:t>
      </w:r>
      <w:r>
        <w:rPr>
          <w:rFonts w:cs="Courier New"/>
          <w:sz w:val="24"/>
          <w:szCs w:val="24"/>
        </w:rPr>
        <w:t xml:space="preserve">er indenizado depender do </w:t>
      </w:r>
      <w:r>
        <w:rPr>
          <w:rFonts w:cs="Courier New"/>
          <w:b/>
          <w:sz w:val="32"/>
          <w:szCs w:val="32"/>
          <w:highlight w:val="yellow"/>
          <w:u w:val="single"/>
        </w:rPr>
        <w:t>GRAU</w:t>
      </w:r>
      <w:r>
        <w:rPr>
          <w:rFonts w:cs="Courier New"/>
          <w:sz w:val="24"/>
          <w:szCs w:val="24"/>
        </w:rPr>
        <w:t xml:space="preserve"> da debilidade, haja vista que, </w:t>
      </w:r>
      <w:r>
        <w:rPr>
          <w:rFonts w:cs="Courier New"/>
          <w:sz w:val="24"/>
          <w:szCs w:val="24"/>
          <w:u w:val="single"/>
        </w:rPr>
        <w:t>conforme o documento o autor não sofreu invalidez e sim debilidade</w:t>
      </w:r>
      <w:r>
        <w:rPr>
          <w:rFonts w:cs="Courier New"/>
          <w:sz w:val="24"/>
          <w:szCs w:val="24"/>
        </w:rPr>
        <w:t xml:space="preserve">. </w:t>
      </w:r>
    </w:p>
    <w:p w:rsidR="00000000" w:rsidRDefault="00ED58E3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ED58E3">
      <w:pPr>
        <w:pStyle w:val="TextosemFormatao"/>
        <w:ind w:right="-496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>O valor pago administrativamente pela Recorrente corresponde a debilidade permanente constatada pela perícia realizada no In</w:t>
      </w:r>
      <w:r>
        <w:rPr>
          <w:rFonts w:cs="Courier New"/>
          <w:sz w:val="24"/>
          <w:szCs w:val="24"/>
        </w:rPr>
        <w:t xml:space="preserve">stituto Médico Legal, como constatado pelo Magistrado, mas o ora Recorrido insiste em alegar que faz </w:t>
      </w:r>
      <w:r>
        <w:rPr>
          <w:rFonts w:cs="Courier New"/>
          <w:i/>
          <w:sz w:val="24"/>
          <w:szCs w:val="24"/>
        </w:rPr>
        <w:t xml:space="preserve">jus </w:t>
      </w:r>
      <w:r>
        <w:rPr>
          <w:rFonts w:cs="Courier New"/>
          <w:sz w:val="24"/>
          <w:szCs w:val="24"/>
        </w:rPr>
        <w:t xml:space="preserve">ao recebimento do valor total da indenização. Sendo assim, não havendo acordo entre as partes de qual o </w:t>
      </w:r>
      <w:r>
        <w:rPr>
          <w:rFonts w:cs="Courier New"/>
          <w:b/>
          <w:sz w:val="24"/>
          <w:szCs w:val="24"/>
        </w:rPr>
        <w:t>grau de invalidez do Recorrido</w:t>
      </w:r>
      <w:r>
        <w:rPr>
          <w:rFonts w:cs="Courier New"/>
          <w:sz w:val="24"/>
          <w:szCs w:val="24"/>
        </w:rPr>
        <w:t>, faz-se necessár</w:t>
      </w:r>
      <w:r>
        <w:rPr>
          <w:rFonts w:cs="Courier New"/>
          <w:sz w:val="24"/>
          <w:szCs w:val="24"/>
        </w:rPr>
        <w:t xml:space="preserve">ia a realização de perícia para que seja dirimida tal dúvida, sob constatação de </w:t>
      </w:r>
      <w:r>
        <w:rPr>
          <w:rFonts w:cs="Courier New"/>
          <w:b/>
          <w:i/>
          <w:sz w:val="24"/>
          <w:szCs w:val="24"/>
        </w:rPr>
        <w:t>“cerceamento de defesa”</w:t>
      </w:r>
      <w:r>
        <w:rPr>
          <w:rFonts w:cs="Courier New"/>
          <w:sz w:val="24"/>
          <w:szCs w:val="24"/>
        </w:rPr>
        <w:t>.</w:t>
      </w:r>
    </w:p>
    <w:p w:rsidR="00000000" w:rsidRDefault="00ED58E3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ED58E3">
      <w:pPr>
        <w:pStyle w:val="TextosemFormatao"/>
        <w:ind w:right="-496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lastRenderedPageBreak/>
        <w:t>O cálculo para a efetivação do pagamento obedece a Tabela de Indenização de Invalidez, que estabelece diferentes níveis, correspondendo cada um, a um</w:t>
      </w:r>
      <w:r>
        <w:rPr>
          <w:rFonts w:cs="Courier New"/>
          <w:sz w:val="24"/>
          <w:szCs w:val="24"/>
        </w:rPr>
        <w:t>a valoração específica. O valor da indenização não é fixo, depende da limitação sofrida pelo sinistrado.</w:t>
      </w:r>
    </w:p>
    <w:p w:rsidR="00000000" w:rsidRDefault="00ED58E3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ED58E3">
      <w:pPr>
        <w:pStyle w:val="TextosemFormatao"/>
        <w:ind w:right="-496"/>
        <w:jc w:val="both"/>
        <w:rPr>
          <w:rFonts w:cs="Courier New"/>
          <w:b/>
          <w:sz w:val="24"/>
          <w:szCs w:val="24"/>
          <w:u w:val="single"/>
        </w:rPr>
      </w:pPr>
      <w:r>
        <w:rPr>
          <w:rFonts w:cs="Courier New"/>
          <w:b/>
          <w:sz w:val="24"/>
          <w:szCs w:val="24"/>
          <w:u w:val="single"/>
        </w:rPr>
        <w:t xml:space="preserve">IMAGINE EGRÉGIA TURMA, SINISTRADO COM PERDA TOTAL DE FUNÇÃO DE MEMBROS SUPERIORES E INFERIORES RECEBER O MESMO </w:t>
      </w:r>
      <w:r>
        <w:rPr>
          <w:rFonts w:cs="Courier New"/>
          <w:b/>
          <w:i/>
          <w:sz w:val="24"/>
          <w:szCs w:val="24"/>
          <w:u w:val="single"/>
        </w:rPr>
        <w:t xml:space="preserve">QUANTUM </w:t>
      </w:r>
      <w:r>
        <w:rPr>
          <w:rFonts w:cs="Courier New"/>
          <w:b/>
          <w:sz w:val="24"/>
          <w:szCs w:val="24"/>
          <w:u w:val="single"/>
        </w:rPr>
        <w:t>QUE UMA PESSOA QUE PERDE DA FUN</w:t>
      </w:r>
      <w:r>
        <w:rPr>
          <w:rFonts w:cs="Courier New"/>
          <w:b/>
          <w:sz w:val="24"/>
          <w:szCs w:val="24"/>
          <w:u w:val="single"/>
        </w:rPr>
        <w:t>ÇÃO DE UM DEDO. NÃO HÁ COMO IGUALAR A INDENIZAÇÃO PARA LIMITAÇÕES DE TÃO DIFERENTES ABRENGÊNCIAS.</w:t>
      </w:r>
    </w:p>
    <w:p w:rsidR="00000000" w:rsidRDefault="00ED58E3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ED58E3">
      <w:pPr>
        <w:pStyle w:val="TextosemFormatao"/>
        <w:ind w:right="-496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>Cumpre destacar que o evento em</w:t>
      </w:r>
      <w:r>
        <w:rPr>
          <w:rFonts w:cs="Courier New"/>
          <w:i/>
          <w:sz w:val="24"/>
          <w:szCs w:val="24"/>
        </w:rPr>
        <w:t xml:space="preserve"> </w:t>
      </w:r>
      <w:r>
        <w:rPr>
          <w:rFonts w:cs="Courier New"/>
          <w:sz w:val="24"/>
          <w:szCs w:val="24"/>
        </w:rPr>
        <w:t>exame necessita de prova pericial, pelas razões também a seguir expostas.</w:t>
      </w:r>
    </w:p>
    <w:p w:rsidR="00000000" w:rsidRDefault="00ED58E3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ED58E3">
      <w:pPr>
        <w:pStyle w:val="TextosemFormatao"/>
        <w:ind w:right="-496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>Informa o Recorrido em sua peça vestibular que apó</w:t>
      </w:r>
      <w:r>
        <w:rPr>
          <w:rFonts w:cs="Courier New"/>
          <w:sz w:val="24"/>
          <w:szCs w:val="24"/>
        </w:rPr>
        <w:t xml:space="preserve">s o acidente de trânsito ocorrido em </w:t>
      </w:r>
      <w:r>
        <w:rPr>
          <w:rFonts w:cs="Courier New"/>
          <w:b/>
          <w:sz w:val="24"/>
          <w:szCs w:val="24"/>
        </w:rPr>
        <w:t>04/08/2002</w:t>
      </w:r>
      <w:r>
        <w:rPr>
          <w:rFonts w:cs="Courier New"/>
          <w:sz w:val="24"/>
          <w:szCs w:val="24"/>
        </w:rPr>
        <w:t>, ficou com debilidade permanente decorrente de lesões no membro.</w:t>
      </w:r>
    </w:p>
    <w:p w:rsidR="00000000" w:rsidRDefault="00ED58E3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ED58E3">
      <w:pPr>
        <w:pStyle w:val="TextosemFormatao"/>
        <w:ind w:right="-496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 xml:space="preserve">É patente assim a necessidade de produção de prova pericial de natureza médica, a fim de apurar o </w:t>
      </w:r>
      <w:r>
        <w:rPr>
          <w:rFonts w:cs="Courier New"/>
          <w:b/>
          <w:sz w:val="24"/>
          <w:szCs w:val="24"/>
          <w:u w:val="single"/>
        </w:rPr>
        <w:t>GRAU</w:t>
      </w:r>
      <w:r>
        <w:rPr>
          <w:rFonts w:cs="Courier New"/>
          <w:b/>
          <w:sz w:val="24"/>
          <w:szCs w:val="24"/>
        </w:rPr>
        <w:t xml:space="preserve"> DE INVALIDEZ PERMANENTE DO RECORRIDO </w:t>
      </w:r>
      <w:r>
        <w:rPr>
          <w:rFonts w:cs="Courier New"/>
          <w:sz w:val="24"/>
          <w:szCs w:val="24"/>
        </w:rPr>
        <w:t>em</w:t>
      </w:r>
      <w:r>
        <w:rPr>
          <w:rFonts w:cs="Courier New"/>
          <w:sz w:val="24"/>
          <w:szCs w:val="24"/>
        </w:rPr>
        <w:t xml:space="preserve"> razão do acidente de trânsito narrado na peça inicial.</w:t>
      </w:r>
    </w:p>
    <w:p w:rsidR="00000000" w:rsidRDefault="00ED58E3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ED58E3">
      <w:pPr>
        <w:pStyle w:val="TextosemFormatao"/>
        <w:ind w:right="-496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>Com efeito, a prova pericial médica é complexa e morosa, havendo necessidade de nomeação de perito judicial e indicação de assistente técnico pelas partes, o que inviabiliza a celeridade e a informal</w:t>
      </w:r>
      <w:r>
        <w:rPr>
          <w:rFonts w:cs="Courier New"/>
          <w:sz w:val="24"/>
          <w:szCs w:val="24"/>
        </w:rPr>
        <w:t xml:space="preserve">idade da prestação jurisdicional pelo Juizado Especial já que sua finalidade é solucionar as causas de menor complexidade, da forma mais rápida possível. </w:t>
      </w:r>
    </w:p>
    <w:p w:rsidR="00000000" w:rsidRDefault="00ED58E3">
      <w:pPr>
        <w:pStyle w:val="TextosemFormatao"/>
        <w:ind w:right="-496"/>
        <w:jc w:val="both"/>
        <w:rPr>
          <w:rFonts w:cs="Courier New"/>
          <w:sz w:val="24"/>
          <w:szCs w:val="24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Assim sendo, não há possibilidade de que o presente feito possa ser processado e julgado </w:t>
      </w:r>
      <w:r>
        <w:rPr>
          <w:rFonts w:ascii="Courier New" w:eastAsia="Times New Roman" w:hAnsi="Courier New" w:cs="Courier New"/>
        </w:rPr>
        <w:t>em sede de Juizado Especial Cível e do Consumidor, razão pela qual a Recorrente requer a reforma da r. sentença para que seja julgado extinto o feito sem julgamento de mérito, com fulcro no artigo 51, inciso II, da Lei n.º 9.099/95.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Caso </w:t>
      </w:r>
      <w:r>
        <w:rPr>
          <w:rFonts w:ascii="Courier New" w:eastAsia="Times New Roman" w:hAnsi="Courier New" w:cs="Courier New"/>
        </w:rPr>
        <w:t>esta Augusta Turma Recursal, assim não entenda, prossegue a Recorrente em preliminares, fulminando qualquer pretensão da parte Recorrida.</w:t>
      </w:r>
    </w:p>
    <w:p w:rsidR="00000000" w:rsidRDefault="00ED58E3">
      <w:pPr>
        <w:pStyle w:val="Ttulo5"/>
        <w:spacing w:before="0" w:after="0"/>
        <w:ind w:right="-496"/>
        <w:jc w:val="center"/>
        <w:rPr>
          <w:rFonts w:ascii="Courier New" w:hAnsi="Courier New" w:cs="Courier New"/>
          <w:i w:val="0"/>
          <w:sz w:val="24"/>
          <w:szCs w:val="24"/>
        </w:rPr>
      </w:pPr>
    </w:p>
    <w:p w:rsidR="00000000" w:rsidRDefault="00ED58E3">
      <w:pPr>
        <w:pStyle w:val="Ttulo5"/>
        <w:spacing w:before="0" w:after="0"/>
        <w:ind w:right="-496"/>
        <w:jc w:val="center"/>
        <w:rPr>
          <w:rFonts w:ascii="Courier New" w:hAnsi="Courier New" w:cs="Courier New"/>
          <w:i w:val="0"/>
          <w:sz w:val="24"/>
          <w:szCs w:val="24"/>
        </w:rPr>
      </w:pPr>
      <w:r>
        <w:rPr>
          <w:rFonts w:ascii="Courier New" w:hAnsi="Courier New" w:cs="Courier New"/>
          <w:i w:val="0"/>
          <w:sz w:val="24"/>
          <w:szCs w:val="24"/>
        </w:rPr>
        <w:t>DA AUSÊNCIA DE PROVA DA ALEGADA INVALIDEZ PERMANENTE</w:t>
      </w:r>
    </w:p>
    <w:p w:rsidR="00000000" w:rsidRDefault="00ED58E3">
      <w:pPr>
        <w:ind w:right="-496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O Juíz singular esposa seu entendimento, acontece que o present</w:t>
      </w:r>
      <w:r>
        <w:rPr>
          <w:rFonts w:ascii="Courier New" w:eastAsia="Times New Roman" w:hAnsi="Courier New" w:cs="Courier New"/>
        </w:rPr>
        <w:t xml:space="preserve">e não possui laudo do Instituto Médico Legal com o </w:t>
      </w:r>
      <w:r>
        <w:rPr>
          <w:rFonts w:ascii="Courier New" w:eastAsia="Times New Roman" w:hAnsi="Courier New" w:cs="Courier New"/>
          <w:b/>
        </w:rPr>
        <w:t>GRAU</w:t>
      </w:r>
      <w:r>
        <w:rPr>
          <w:rFonts w:ascii="Courier New" w:eastAsia="Times New Roman" w:hAnsi="Courier New" w:cs="Courier New"/>
        </w:rPr>
        <w:t xml:space="preserve"> de Debilidade do Recorrido, o Laudo trazido a colação </w:t>
      </w:r>
      <w:r>
        <w:rPr>
          <w:rFonts w:ascii="Courier New" w:eastAsia="Times New Roman" w:hAnsi="Courier New" w:cs="Courier New"/>
          <w:u w:val="single"/>
        </w:rPr>
        <w:t>só qualifica as lesões</w:t>
      </w:r>
      <w:r>
        <w:rPr>
          <w:rFonts w:ascii="Courier New" w:eastAsia="Times New Roman" w:hAnsi="Courier New" w:cs="Courier New"/>
        </w:rPr>
        <w:t>, necessitando de um documento complementar que venha a quantificar a alegada debilidade do Recorrido.</w:t>
      </w:r>
    </w:p>
    <w:p w:rsidR="00000000" w:rsidRDefault="00ED58E3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ED58E3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Assim, é notório que</w:t>
      </w:r>
      <w:r>
        <w:rPr>
          <w:rFonts w:ascii="Courier New" w:hAnsi="Courier New" w:cs="Courier New"/>
          <w:szCs w:val="24"/>
        </w:rPr>
        <w:t xml:space="preserve"> subsiste óbice intransponível ao suposto direito Autoral devendo acarretar a extinção do feito sem </w:t>
      </w:r>
      <w:r>
        <w:rPr>
          <w:rFonts w:ascii="Courier New" w:hAnsi="Courier New" w:cs="Courier New"/>
          <w:szCs w:val="24"/>
        </w:rPr>
        <w:lastRenderedPageBreak/>
        <w:t>julgamento do mérito, conforme estabelece o artigo 267, inciso IV da Lei Adjetiva Civil.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</w:rPr>
        <w:t>Em análise ao presente feito, verifica-se com extrema facilidade q</w:t>
      </w:r>
      <w:r>
        <w:rPr>
          <w:rFonts w:ascii="Courier New" w:eastAsia="Times New Roman" w:hAnsi="Courier New" w:cs="Courier New"/>
        </w:rPr>
        <w:t>ue o Recorrido alega que restou inválido TOTAL permanentemente, haja vista as lesões sofridas</w:t>
      </w:r>
      <w:r>
        <w:rPr>
          <w:rFonts w:ascii="Courier New" w:eastAsia="Times New Roman" w:hAnsi="Courier New" w:cs="Courier New"/>
          <w:b/>
        </w:rPr>
        <w:t>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000000" w:rsidRDefault="00ED58E3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Acontece Exa., que o Recorrido não faz prova de suas alegações, pois traz à colação tão somente alguns Boletins Médicos, informando o tratamento dispensado.</w:t>
      </w:r>
    </w:p>
    <w:p w:rsidR="00000000" w:rsidRDefault="00ED58E3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De</w:t>
      </w:r>
      <w:r>
        <w:rPr>
          <w:rFonts w:ascii="Courier New" w:eastAsia="Times New Roman" w:hAnsi="Courier New" w:cs="Courier New"/>
        </w:rPr>
        <w:t>sde os tempos dos romanos já se consagrava o princípio de que “</w:t>
      </w:r>
      <w:r>
        <w:rPr>
          <w:rFonts w:ascii="Courier New" w:eastAsia="Times New Roman" w:hAnsi="Courier New" w:cs="Courier New"/>
          <w:i/>
        </w:rPr>
        <w:t>allegatio et non probatio, quasi non allegatio</w:t>
      </w:r>
      <w:r>
        <w:rPr>
          <w:rFonts w:ascii="Courier New" w:eastAsia="Times New Roman" w:hAnsi="Courier New" w:cs="Courier New"/>
        </w:rPr>
        <w:t>”. Aquilo que não se pode provar sequer pode ser considerada uma simples alegação. Assemelha-se mais a uma falta de verdade.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Assim, a Recorrente p</w:t>
      </w:r>
      <w:r>
        <w:rPr>
          <w:rFonts w:ascii="Courier New" w:eastAsia="Times New Roman" w:hAnsi="Courier New" w:cs="Courier New"/>
        </w:rPr>
        <w:t xml:space="preserve">ede escusa para transcrever decisão da </w:t>
      </w:r>
      <w:r>
        <w:rPr>
          <w:rFonts w:ascii="Courier New" w:eastAsia="Times New Roman" w:hAnsi="Courier New" w:cs="Courier New"/>
          <w:b/>
        </w:rPr>
        <w:t xml:space="preserve">5ª Câmara Cível do Estado do Rio Grande do Sul, </w:t>
      </w:r>
      <w:r>
        <w:rPr>
          <w:rFonts w:ascii="Courier New" w:eastAsia="Times New Roman" w:hAnsi="Courier New" w:cs="Courier New"/>
        </w:rPr>
        <w:t xml:space="preserve">na Apelação Cível n.º </w:t>
      </w:r>
      <w:r>
        <w:rPr>
          <w:rStyle w:val="NormalCourierNewChar"/>
          <w:rFonts w:eastAsia="Times New Roman" w:cs="Courier New"/>
        </w:rPr>
        <w:t xml:space="preserve">70011496577, tendo como Relator o Desembargador </w:t>
      </w:r>
      <w:r>
        <w:rPr>
          <w:rFonts w:ascii="Courier New" w:eastAsia="Times New Roman" w:hAnsi="Courier New" w:cs="Courier New"/>
          <w:b/>
        </w:rPr>
        <w:t xml:space="preserve">UMBERTO GUASPARI SUDBRACK, </w:t>
      </w:r>
      <w:r>
        <w:rPr>
          <w:rFonts w:ascii="Courier New" w:eastAsia="Times New Roman" w:hAnsi="Courier New" w:cs="Courier New"/>
        </w:rPr>
        <w:t>que nos leciona: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left="234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“De acordo com a sistemática adotada pelo sistema proc</w:t>
      </w:r>
      <w:r>
        <w:rPr>
          <w:rFonts w:ascii="Courier New" w:eastAsia="Times New Roman" w:hAnsi="Courier New" w:cs="Courier New"/>
          <w:b/>
          <w:i/>
        </w:rPr>
        <w:t xml:space="preserve">essual brasileiro, oriunda do Direito Romano (¿semper necessitas probandi incumbit illi qui agit¿, Digesto XXII, 3.2), a prova incumbe a quem afirma a existência de um fato, cabendo ao demandante demonstrar, em Juízo, a existência do fato por ele descrito </w:t>
      </w:r>
      <w:r>
        <w:rPr>
          <w:rFonts w:ascii="Courier New" w:eastAsia="Times New Roman" w:hAnsi="Courier New" w:cs="Courier New"/>
          <w:b/>
          <w:i/>
        </w:rPr>
        <w:t xml:space="preserve">na inicial. Não comprovada, de forma inequívoca, a seqüela permanente causadora da alegada </w:t>
      </w:r>
      <w:r>
        <w:rPr>
          <w:rFonts w:ascii="Courier New" w:eastAsia="Times New Roman" w:hAnsi="Courier New" w:cs="Courier New"/>
          <w:b/>
          <w:bCs/>
          <w:i/>
        </w:rPr>
        <w:t>invalidez</w:t>
      </w:r>
      <w:r>
        <w:rPr>
          <w:rFonts w:ascii="Courier New" w:eastAsia="Times New Roman" w:hAnsi="Courier New" w:cs="Courier New"/>
          <w:b/>
          <w:i/>
        </w:rPr>
        <w:t xml:space="preserve">, que dificulta a atividade normal do autor, </w:t>
      </w:r>
      <w:r>
        <w:rPr>
          <w:rFonts w:ascii="Courier New" w:eastAsia="Times New Roman" w:hAnsi="Courier New" w:cs="Courier New"/>
          <w:b/>
          <w:bCs/>
          <w:i/>
        </w:rPr>
        <w:t>improcedente</w:t>
      </w:r>
      <w:r>
        <w:rPr>
          <w:rFonts w:ascii="Courier New" w:eastAsia="Times New Roman" w:hAnsi="Courier New" w:cs="Courier New"/>
          <w:b/>
          <w:i/>
        </w:rPr>
        <w:t xml:space="preserve"> é a ação, pois esta prova é requisito para a indenização postulada. Apenas a perícia elaborada por</w:t>
      </w:r>
      <w:r>
        <w:rPr>
          <w:rFonts w:ascii="Courier New" w:eastAsia="Times New Roman" w:hAnsi="Courier New" w:cs="Courier New"/>
          <w:b/>
          <w:i/>
        </w:rPr>
        <w:t xml:space="preserve"> médico particular, sem qualquer outro elemento de convicção, não possibilita seja alcançada indenização por seguro </w:t>
      </w:r>
      <w:r>
        <w:rPr>
          <w:rFonts w:ascii="Courier New" w:eastAsia="Times New Roman" w:hAnsi="Courier New" w:cs="Courier New"/>
          <w:b/>
          <w:bCs/>
          <w:i/>
        </w:rPr>
        <w:t>DPVAT</w:t>
      </w:r>
      <w:r>
        <w:rPr>
          <w:rFonts w:ascii="Courier New" w:eastAsia="Times New Roman" w:hAnsi="Courier New" w:cs="Courier New"/>
          <w:b/>
          <w:i/>
        </w:rPr>
        <w:t>. Apelo desprovido, por maioria.”</w:t>
      </w:r>
    </w:p>
    <w:p w:rsidR="00000000" w:rsidRDefault="00ED58E3">
      <w:pPr>
        <w:ind w:left="2340" w:right="-496"/>
        <w:jc w:val="both"/>
        <w:rPr>
          <w:rFonts w:ascii="Courier New" w:eastAsia="Times New Roman" w:hAnsi="Courier New" w:cs="Courier New"/>
          <w:b/>
          <w:i/>
        </w:rPr>
      </w:pPr>
    </w:p>
    <w:p w:rsidR="00000000" w:rsidRDefault="00ED58E3">
      <w:pPr>
        <w:ind w:left="2340" w:right="-496"/>
        <w:jc w:val="both"/>
        <w:rPr>
          <w:rFonts w:ascii="Courier New" w:eastAsia="Times New Roman" w:hAnsi="Courier New" w:cs="Courier New"/>
          <w:b/>
          <w:i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Ademais, tal entendimento mais uma vez se fez presente sobre a </w:t>
      </w:r>
      <w:r>
        <w:rPr>
          <w:rFonts w:ascii="Courier New" w:eastAsia="Times New Roman" w:hAnsi="Courier New" w:cs="Courier New"/>
          <w:b/>
        </w:rPr>
        <w:t>Egrégia 5ª Câmara Cível do Estado do</w:t>
      </w:r>
      <w:r>
        <w:rPr>
          <w:rFonts w:ascii="Courier New" w:eastAsia="Times New Roman" w:hAnsi="Courier New" w:cs="Courier New"/>
          <w:b/>
        </w:rPr>
        <w:t xml:space="preserve"> Rio Grande do Sul, </w:t>
      </w:r>
      <w:r>
        <w:rPr>
          <w:rFonts w:ascii="Courier New" w:eastAsia="Times New Roman" w:hAnsi="Courier New" w:cs="Courier New"/>
        </w:rPr>
        <w:t xml:space="preserve">vez que, em decisão proferida na Apelação Cível n.º 70008585523, que também teve como Relator o aclarado </w:t>
      </w:r>
      <w:r>
        <w:rPr>
          <w:rStyle w:val="NormalCourierNewChar"/>
          <w:rFonts w:eastAsia="Times New Roman" w:cs="Courier New"/>
        </w:rPr>
        <w:t xml:space="preserve">Desembargador </w:t>
      </w:r>
      <w:r>
        <w:rPr>
          <w:rFonts w:ascii="Courier New" w:eastAsia="Times New Roman" w:hAnsi="Courier New" w:cs="Courier New"/>
          <w:b/>
        </w:rPr>
        <w:t xml:space="preserve">UMBERTO GUASPARI SUDBRACK, </w:t>
      </w:r>
      <w:r>
        <w:rPr>
          <w:rFonts w:ascii="Courier New" w:eastAsia="Times New Roman" w:hAnsi="Courier New" w:cs="Courier New"/>
        </w:rPr>
        <w:t>pode se observar que: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left="234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“Não comprovada, de forma inequívoca, a seqüela permanente, causado</w:t>
      </w:r>
      <w:r>
        <w:rPr>
          <w:rFonts w:ascii="Courier New" w:eastAsia="Times New Roman" w:hAnsi="Courier New" w:cs="Courier New"/>
          <w:b/>
          <w:i/>
        </w:rPr>
        <w:t xml:space="preserve">ra da </w:t>
      </w:r>
      <w:r>
        <w:rPr>
          <w:rFonts w:ascii="Courier New" w:eastAsia="Times New Roman" w:hAnsi="Courier New" w:cs="Courier New"/>
          <w:b/>
          <w:bCs/>
          <w:i/>
        </w:rPr>
        <w:t>invalidez</w:t>
      </w:r>
      <w:r>
        <w:rPr>
          <w:rFonts w:ascii="Courier New" w:eastAsia="Times New Roman" w:hAnsi="Courier New" w:cs="Courier New"/>
          <w:b/>
          <w:i/>
        </w:rPr>
        <w:t xml:space="preserve">, que dificulta a atividade normal do autor, </w:t>
      </w:r>
      <w:r>
        <w:rPr>
          <w:rFonts w:ascii="Courier New" w:eastAsia="Times New Roman" w:hAnsi="Courier New" w:cs="Courier New"/>
          <w:b/>
          <w:bCs/>
          <w:i/>
        </w:rPr>
        <w:t>improcedente</w:t>
      </w:r>
      <w:r>
        <w:rPr>
          <w:rFonts w:ascii="Courier New" w:eastAsia="Times New Roman" w:hAnsi="Courier New" w:cs="Courier New"/>
          <w:b/>
          <w:i/>
        </w:rPr>
        <w:t xml:space="preserve"> é a ação, pois esta prova é </w:t>
      </w:r>
      <w:r>
        <w:rPr>
          <w:rFonts w:ascii="Courier New" w:eastAsia="Times New Roman" w:hAnsi="Courier New" w:cs="Courier New"/>
          <w:b/>
          <w:i/>
        </w:rPr>
        <w:lastRenderedPageBreak/>
        <w:t>requisito para a indenização postulada. Apelo desprovido.”</w:t>
      </w:r>
    </w:p>
    <w:p w:rsidR="00000000" w:rsidRDefault="00ED58E3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ED58E3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Vistos os fatos, não </w:t>
      </w:r>
      <w:r>
        <w:rPr>
          <w:rFonts w:ascii="Courier New" w:hAnsi="Courier New" w:cs="Courier New"/>
          <w:szCs w:val="24"/>
        </w:rPr>
        <w:t xml:space="preserve">havendo meios comprobatórios do alegado, deve ser reformada a r. sentença de fls, a fim de que seja julgada extinta sem julgamento do mérito em perfeita consonância com o disposto no artigo 267, inciso IV do Código de Processo Civil. </w:t>
      </w:r>
    </w:p>
    <w:p w:rsidR="00000000" w:rsidRDefault="00ED58E3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ED58E3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ED58E3">
      <w:pPr>
        <w:ind w:right="-496"/>
        <w:jc w:val="center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>DO VALOR A SER INDE</w:t>
      </w:r>
      <w:r>
        <w:rPr>
          <w:rFonts w:ascii="Courier New" w:eastAsia="Times New Roman" w:hAnsi="Courier New" w:cs="Courier New"/>
          <w:b/>
        </w:rPr>
        <w:t>NIZADO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  <w:u w:val="single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O douto Magistrado, em sua sentença, optou por julgar procedente a pretensão da Recorrida, em favor de lhe indenizar na totalidade, por ter adquirido suposta invalidez total e permanente em conseqüência de acidente automobilístico.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>A discussão ace</w:t>
      </w:r>
      <w:r>
        <w:rPr>
          <w:rFonts w:ascii="Courier New" w:eastAsia="Times New Roman" w:hAnsi="Courier New" w:cs="Courier New"/>
          <w:b/>
        </w:rPr>
        <w:t>rca do tema se dá em razão da Recorrente não concordar com o valor estipulado para a indenização, uma vez que o mesmo não observa os ditames da lei, como restará comprovado na presente peça recursal.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O Seguro Obrigatório DPVAT tem caráter social e não tem</w:t>
      </w:r>
      <w:r>
        <w:rPr>
          <w:rFonts w:ascii="Courier New" w:eastAsia="Times New Roman" w:hAnsi="Courier New" w:cs="Courier New"/>
        </w:rPr>
        <w:t xml:space="preserve"> a finalidade de enriquecer as vítimas de acidentes de trânsito que venham a se enquadrar na qualidade de beneficiárias do mesmo.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Como se pode averiguar através de simples leitura do art. 8º da Lei 11.482/07, que regula o Seguro Obrigatório DPVAT, há uma </w:t>
      </w:r>
      <w:r>
        <w:rPr>
          <w:rFonts w:ascii="Courier New" w:eastAsia="Times New Roman" w:hAnsi="Courier New" w:cs="Courier New"/>
        </w:rPr>
        <w:t>diferença de valores entre as indenizações estipuladas para os casos de invalidez e morte.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pStyle w:val="NormalWeb"/>
        <w:spacing w:before="0" w:beforeAutospacing="0" w:after="0" w:afterAutospacing="0"/>
        <w:ind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bCs/>
          <w:i/>
        </w:rPr>
        <w:t>“Art. 8</w:t>
      </w:r>
      <w:r>
        <w:rPr>
          <w:rFonts w:ascii="Courier New" w:eastAsia="Times New Roman" w:hAnsi="Courier New" w:cs="Courier New"/>
          <w:b/>
          <w:bCs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bCs/>
          <w:i/>
        </w:rPr>
        <w:t>  </w:t>
      </w:r>
      <w:r>
        <w:rPr>
          <w:rFonts w:ascii="Courier New" w:eastAsia="Times New Roman" w:hAnsi="Courier New" w:cs="Courier New"/>
          <w:b/>
          <w:i/>
        </w:rPr>
        <w:t>Os arts. 3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>, 4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 xml:space="preserve"> 5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 xml:space="preserve"> e 11 da Lei n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 xml:space="preserve"> 6.194, de 19 de dezembro de 1974, passam a vigorar com as seguintes alterações:</w:t>
      </w:r>
    </w:p>
    <w:p w:rsidR="00000000" w:rsidRDefault="00ED58E3">
      <w:pPr>
        <w:pStyle w:val="NormalWeb"/>
        <w:spacing w:before="0" w:beforeAutospacing="0" w:after="0" w:afterAutospacing="0"/>
        <w:ind w:right="-496"/>
        <w:jc w:val="both"/>
        <w:rPr>
          <w:rFonts w:ascii="Courier New" w:eastAsia="Times New Roman" w:hAnsi="Courier New" w:cs="Courier New"/>
          <w:b/>
          <w:i/>
        </w:rPr>
      </w:pPr>
    </w:p>
    <w:p w:rsidR="00000000" w:rsidRDefault="00ED58E3">
      <w:pPr>
        <w:pStyle w:val="NormalWeb"/>
        <w:spacing w:before="0" w:beforeAutospacing="0" w:after="0" w:afterAutospacing="0"/>
        <w:ind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"art. 3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 xml:space="preserve">  Os </w:t>
      </w:r>
      <w:r>
        <w:rPr>
          <w:rFonts w:ascii="Courier New" w:eastAsia="Times New Roman" w:hAnsi="Courier New" w:cs="Courier New"/>
          <w:b/>
          <w:i/>
        </w:rPr>
        <w:t>danos pessoais cobertos pelo seguro estabelecido no art. 2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 xml:space="preserve"> compreendem as indenizações por morte, invalidez permanente e despesas de assistência médica e suplementares, nos valores que se seguem, por pessoa vitimada:</w:t>
      </w:r>
    </w:p>
    <w:p w:rsidR="00000000" w:rsidRDefault="00ED58E3">
      <w:pPr>
        <w:pStyle w:val="NormalWeb"/>
        <w:spacing w:before="0" w:beforeAutospacing="0" w:after="0" w:afterAutospacing="0"/>
        <w:ind w:right="-496"/>
        <w:jc w:val="both"/>
        <w:rPr>
          <w:rFonts w:ascii="Courier New" w:eastAsia="Times New Roman" w:hAnsi="Courier New" w:cs="Courier New"/>
          <w:b/>
          <w:i/>
        </w:rPr>
      </w:pPr>
    </w:p>
    <w:p w:rsidR="00000000" w:rsidRDefault="00ED58E3">
      <w:pPr>
        <w:pStyle w:val="NormalWeb"/>
        <w:spacing w:before="0" w:beforeAutospacing="0" w:after="0" w:afterAutospacing="0"/>
        <w:ind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I - R$ 13.500,00 (treze mil e quinhen</w:t>
      </w:r>
      <w:r>
        <w:rPr>
          <w:rFonts w:ascii="Courier New" w:eastAsia="Times New Roman" w:hAnsi="Courier New" w:cs="Courier New"/>
          <w:b/>
          <w:i/>
        </w:rPr>
        <w:t>tos) - no caso de morte;</w:t>
      </w:r>
    </w:p>
    <w:p w:rsidR="00000000" w:rsidRDefault="00ED58E3">
      <w:pPr>
        <w:pStyle w:val="NormalWeb"/>
        <w:spacing w:before="0" w:beforeAutospacing="0" w:after="0" w:afterAutospacing="0"/>
        <w:ind w:right="-496"/>
        <w:jc w:val="both"/>
        <w:rPr>
          <w:rFonts w:ascii="Courier New" w:eastAsia="Times New Roman" w:hAnsi="Courier New" w:cs="Courier New"/>
          <w:b/>
          <w:i/>
        </w:rPr>
      </w:pPr>
    </w:p>
    <w:p w:rsidR="00000000" w:rsidRDefault="00ED58E3">
      <w:pPr>
        <w:pStyle w:val="NormalWeb"/>
        <w:spacing w:before="0" w:beforeAutospacing="0" w:after="0" w:afterAutospacing="0"/>
        <w:ind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  <w:highlight w:val="yellow"/>
          <w:u w:val="single"/>
        </w:rPr>
        <w:t>II - </w:t>
      </w:r>
      <w:r>
        <w:rPr>
          <w:rFonts w:ascii="Courier New" w:eastAsia="Times New Roman" w:hAnsi="Courier New" w:cs="Courier New"/>
          <w:b/>
          <w:i/>
          <w:sz w:val="32"/>
          <w:szCs w:val="32"/>
          <w:highlight w:val="yellow"/>
          <w:u w:val="single"/>
        </w:rPr>
        <w:t>ATÉ</w:t>
      </w:r>
      <w:r>
        <w:rPr>
          <w:rFonts w:ascii="Courier New" w:eastAsia="Times New Roman" w:hAnsi="Courier New" w:cs="Courier New"/>
          <w:b/>
          <w:i/>
          <w:highlight w:val="yellow"/>
          <w:u w:val="single"/>
        </w:rPr>
        <w:t xml:space="preserve"> R$ 13.500,00</w:t>
      </w:r>
      <w:r>
        <w:rPr>
          <w:rFonts w:ascii="Courier New" w:eastAsia="Times New Roman" w:hAnsi="Courier New" w:cs="Courier New"/>
          <w:b/>
          <w:i/>
        </w:rPr>
        <w:t xml:space="preserve"> (treze mil e quinhentos reais) - no caso de invalidez permanente; e</w:t>
      </w:r>
    </w:p>
    <w:p w:rsidR="00000000" w:rsidRDefault="00ED58E3">
      <w:pPr>
        <w:pStyle w:val="NormalWeb"/>
        <w:spacing w:before="0" w:beforeAutospacing="0" w:after="0" w:afterAutospacing="0"/>
        <w:ind w:right="-496"/>
        <w:jc w:val="both"/>
        <w:rPr>
          <w:rFonts w:ascii="Courier New" w:eastAsia="Times New Roman" w:hAnsi="Courier New" w:cs="Courier New"/>
          <w:b/>
          <w:i/>
        </w:rPr>
      </w:pPr>
    </w:p>
    <w:p w:rsidR="00000000" w:rsidRDefault="00ED58E3">
      <w:pPr>
        <w:pStyle w:val="NormalWeb"/>
        <w:spacing w:before="0" w:beforeAutospacing="0" w:after="0" w:afterAutospacing="0"/>
        <w:ind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III - até R$ 2.700,00 (dois mil e setecentos reais) - como reembolso à vítima - </w:t>
      </w:r>
      <w:r>
        <w:rPr>
          <w:rFonts w:ascii="Courier New" w:eastAsia="Times New Roman" w:hAnsi="Courier New" w:cs="Courier New"/>
          <w:b/>
          <w:i/>
        </w:rPr>
        <w:t>no caso de despesas de assistência médica e suplementares devidamente comprovadas.</w:t>
      </w:r>
    </w:p>
    <w:p w:rsidR="00000000" w:rsidRDefault="00ED58E3">
      <w:pPr>
        <w:pStyle w:val="NormalWeb"/>
        <w:spacing w:before="0" w:beforeAutospacing="0" w:after="0" w:afterAutospacing="0"/>
        <w:ind w:right="-496"/>
        <w:jc w:val="both"/>
        <w:rPr>
          <w:rFonts w:ascii="Courier New" w:eastAsia="Times New Roman" w:hAnsi="Courier New" w:cs="Courier New"/>
          <w:b/>
          <w:i/>
        </w:rPr>
      </w:pPr>
    </w:p>
    <w:p w:rsidR="00000000" w:rsidRDefault="00ED58E3">
      <w:pPr>
        <w:pStyle w:val="NormalWeb"/>
        <w:spacing w:before="0" w:beforeAutospacing="0" w:after="0" w:afterAutospacing="0"/>
        <w:ind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(...)."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  <w:i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Cabe aqui a indignação da Recorrente com a r. sentença, que certamente será reformada, haja vista a necessidade de se dar fim a esta absurda equiparação de graus q</w:t>
      </w:r>
      <w:r>
        <w:rPr>
          <w:rFonts w:ascii="Courier New" w:eastAsia="Times New Roman" w:hAnsi="Courier New" w:cs="Courier New"/>
        </w:rPr>
        <w:t>uaisquer de invalidez permanente com verdadeiros graus totais de invalidez e com a morte!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>Portanto, a quantificação do grau de invalidez apresentado pela vítima de acidente de trânsito, e a posterior aplicação deste grau sobre o teto máximo da indenização</w:t>
      </w:r>
      <w:r>
        <w:rPr>
          <w:rFonts w:ascii="Courier New" w:eastAsia="Times New Roman" w:hAnsi="Courier New" w:cs="Courier New"/>
          <w:b/>
        </w:rPr>
        <w:t xml:space="preserve"> são medida de rigor!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Ressalva ainda a Recorrente que é de clareza cristalina a intenção do legislador de diferenciar as indenizações para os casos de invalidez e de morte. Não fosse isso, não haveria razão de haver o inciso II, onde é clara a presença do</w:t>
      </w:r>
      <w:r>
        <w:rPr>
          <w:rFonts w:ascii="Courier New" w:eastAsia="Times New Roman" w:hAnsi="Courier New" w:cs="Courier New"/>
        </w:rPr>
        <w:t xml:space="preserve"> termo </w:t>
      </w:r>
      <w:r>
        <w:rPr>
          <w:rFonts w:ascii="Courier New" w:eastAsia="Times New Roman" w:hAnsi="Courier New" w:cs="Courier New"/>
          <w:highlight w:val="yellow"/>
        </w:rPr>
        <w:t>“</w:t>
      </w:r>
      <w:r>
        <w:rPr>
          <w:rFonts w:ascii="Courier New" w:eastAsia="Times New Roman" w:hAnsi="Courier New" w:cs="Courier New"/>
          <w:b/>
          <w:sz w:val="30"/>
          <w:szCs w:val="30"/>
          <w:highlight w:val="yellow"/>
          <w:u w:val="single"/>
        </w:rPr>
        <w:t>ATÉ</w:t>
      </w:r>
      <w:r>
        <w:rPr>
          <w:rFonts w:ascii="Courier New" w:eastAsia="Times New Roman" w:hAnsi="Courier New" w:cs="Courier New"/>
          <w:b/>
          <w:highlight w:val="yellow"/>
        </w:rPr>
        <w:t>”</w:t>
      </w:r>
      <w:r>
        <w:rPr>
          <w:rFonts w:ascii="Courier New" w:eastAsia="Times New Roman" w:hAnsi="Courier New" w:cs="Courier New"/>
          <w:b/>
        </w:rPr>
        <w:t xml:space="preserve">, </w:t>
      </w:r>
      <w:r>
        <w:rPr>
          <w:rFonts w:ascii="Courier New" w:eastAsia="Times New Roman" w:hAnsi="Courier New" w:cs="Courier New"/>
        </w:rPr>
        <w:t>diferenciando este do inciso I, onde é estipulada a indenização fixa de R$ 13.500,00 (treze mil e quinhentos reais) para o caso de morte.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 w:val="0"/>
          <w:sz w:val="24"/>
          <w:szCs w:val="24"/>
        </w:rPr>
        <w:t xml:space="preserve">Unicamente no sentido de colaborar com o entendimento da questão, a Recorrente pede escusa para expor, </w:t>
      </w:r>
      <w:r>
        <w:rPr>
          <w:rFonts w:ascii="Courier New" w:hAnsi="Courier New" w:cs="Courier New"/>
          <w:b w:val="0"/>
          <w:sz w:val="24"/>
          <w:szCs w:val="24"/>
        </w:rPr>
        <w:t>respeitosamente, a definição da palavra “</w:t>
      </w:r>
      <w:r>
        <w:rPr>
          <w:rFonts w:ascii="Courier New" w:hAnsi="Courier New" w:cs="Courier New"/>
          <w:sz w:val="24"/>
          <w:szCs w:val="24"/>
        </w:rPr>
        <w:t>até”</w:t>
      </w:r>
      <w:r>
        <w:rPr>
          <w:rFonts w:ascii="Courier New" w:hAnsi="Courier New" w:cs="Courier New"/>
          <w:b w:val="0"/>
          <w:sz w:val="24"/>
          <w:szCs w:val="24"/>
        </w:rPr>
        <w:t>, segundo o renomado dicionário Michaelis da Língua Portuguesa.</w:t>
      </w: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Style w:val="palavracompontos1"/>
          <w:rFonts w:ascii="Courier New" w:eastAsia="Times New Roman" w:hAnsi="Courier New" w:cs="Courier New"/>
          <w:b/>
          <w:i/>
        </w:rPr>
        <w:t>“</w:t>
      </w:r>
      <w:r>
        <w:rPr>
          <w:rStyle w:val="palavracompontos1"/>
          <w:rFonts w:ascii="Courier New" w:eastAsia="Times New Roman" w:hAnsi="Courier New" w:cs="Courier New"/>
          <w:b/>
          <w:i/>
          <w:u w:val="single"/>
        </w:rPr>
        <w:t>ATÉ</w:t>
      </w:r>
      <w:r>
        <w:rPr>
          <w:rFonts w:ascii="Courier New" w:eastAsia="Times New Roman" w:hAnsi="Courier New" w:cs="Courier New"/>
          <w:b/>
          <w:i/>
        </w:rPr>
        <w:br/>
      </w:r>
      <w:r>
        <w:rPr>
          <w:rStyle w:val="descricao1"/>
          <w:rFonts w:ascii="Courier New" w:eastAsia="Times New Roman" w:hAnsi="Courier New" w:cs="Courier New"/>
          <w:b/>
          <w:i/>
          <w:iCs/>
        </w:rPr>
        <w:t>preposição</w:t>
      </w:r>
      <w:r>
        <w:rPr>
          <w:rStyle w:val="descricao1"/>
          <w:rFonts w:ascii="Courier New" w:eastAsia="Times New Roman" w:hAnsi="Courier New" w:cs="Courier New"/>
          <w:b/>
          <w:i/>
        </w:rPr>
        <w:t xml:space="preserve"> (</w:t>
      </w:r>
      <w:r>
        <w:rPr>
          <w:rStyle w:val="descricao1"/>
          <w:rFonts w:ascii="Courier New" w:eastAsia="Times New Roman" w:hAnsi="Courier New" w:cs="Courier New"/>
          <w:b/>
          <w:i/>
          <w:iCs/>
        </w:rPr>
        <w:t>lat ad+tenus ou ár Hatta</w:t>
      </w:r>
      <w:r>
        <w:rPr>
          <w:rStyle w:val="descricao1"/>
          <w:rFonts w:ascii="Courier New" w:eastAsia="Times New Roman" w:hAnsi="Courier New" w:cs="Courier New"/>
          <w:b/>
          <w:i/>
        </w:rPr>
        <w:t xml:space="preserve">). </w:t>
      </w:r>
      <w:r>
        <w:rPr>
          <w:rStyle w:val="descricao1"/>
          <w:rFonts w:ascii="Courier New" w:eastAsia="Times New Roman" w:hAnsi="Courier New" w:cs="Courier New"/>
          <w:b/>
          <w:i/>
        </w:rPr>
        <w:br/>
      </w:r>
      <w:r>
        <w:rPr>
          <w:rStyle w:val="descricao1"/>
          <w:rFonts w:ascii="Courier New" w:eastAsia="Times New Roman" w:hAnsi="Courier New" w:cs="Courier New"/>
          <w:b/>
          <w:i/>
          <w:u w:val="single"/>
        </w:rPr>
        <w:t>Expressa relações de</w:t>
      </w:r>
      <w:r>
        <w:rPr>
          <w:rStyle w:val="descricao1"/>
          <w:rFonts w:ascii="Courier New" w:eastAsia="Times New Roman" w:hAnsi="Courier New" w:cs="Courier New"/>
          <w:b/>
          <w:i/>
        </w:rPr>
        <w:t>:</w:t>
      </w:r>
      <w:r>
        <w:rPr>
          <w:rStyle w:val="descricao1"/>
          <w:rFonts w:ascii="Courier New" w:eastAsia="Times New Roman" w:hAnsi="Courier New" w:cs="Courier New"/>
          <w:b/>
          <w:bCs/>
          <w:i/>
        </w:rPr>
        <w:t xml:space="preserve"> 1</w:t>
      </w:r>
      <w:r>
        <w:rPr>
          <w:rStyle w:val="descricao1"/>
          <w:rFonts w:ascii="Courier New" w:eastAsia="Times New Roman" w:hAnsi="Courier New" w:cs="Courier New"/>
          <w:b/>
          <w:i/>
        </w:rPr>
        <w:t xml:space="preserve"> </w:t>
      </w:r>
      <w:r>
        <w:rPr>
          <w:rStyle w:val="descricao1"/>
          <w:rFonts w:ascii="Courier New" w:eastAsia="Times New Roman" w:hAnsi="Courier New" w:cs="Courier New"/>
          <w:b/>
          <w:i/>
          <w:u w:val="single"/>
        </w:rPr>
        <w:t>Limitação</w:t>
      </w:r>
      <w:r>
        <w:rPr>
          <w:rStyle w:val="descricao1"/>
          <w:rFonts w:ascii="Courier New" w:eastAsia="Times New Roman" w:hAnsi="Courier New" w:cs="Courier New"/>
          <w:b/>
          <w:i/>
        </w:rPr>
        <w:t xml:space="preserve"> no espaço:</w:t>
      </w:r>
      <w:r>
        <w:rPr>
          <w:rStyle w:val="descricao1"/>
          <w:rFonts w:ascii="Courier New" w:eastAsia="Times New Roman" w:hAnsi="Courier New" w:cs="Courier New"/>
          <w:b/>
          <w:i/>
          <w:iCs/>
        </w:rPr>
        <w:t xml:space="preserve"> chegar até a janela</w:t>
      </w:r>
      <w:r>
        <w:rPr>
          <w:rStyle w:val="descricao1"/>
          <w:rFonts w:ascii="Courier New" w:eastAsia="Times New Roman" w:hAnsi="Courier New" w:cs="Courier New"/>
          <w:b/>
          <w:i/>
        </w:rPr>
        <w:t>.</w:t>
      </w:r>
      <w:r>
        <w:rPr>
          <w:rStyle w:val="descricao1"/>
          <w:rFonts w:ascii="Courier New" w:eastAsia="Times New Roman" w:hAnsi="Courier New" w:cs="Courier New"/>
          <w:b/>
          <w:bCs/>
          <w:i/>
        </w:rPr>
        <w:t xml:space="preserve"> 2</w:t>
      </w:r>
      <w:r>
        <w:rPr>
          <w:rStyle w:val="descricao1"/>
          <w:rFonts w:ascii="Courier New" w:eastAsia="Times New Roman" w:hAnsi="Courier New" w:cs="Courier New"/>
          <w:b/>
          <w:i/>
        </w:rPr>
        <w:t xml:space="preserve"> </w:t>
      </w:r>
      <w:r>
        <w:rPr>
          <w:rStyle w:val="descricao1"/>
          <w:rFonts w:ascii="Courier New" w:eastAsia="Times New Roman" w:hAnsi="Courier New" w:cs="Courier New"/>
          <w:b/>
          <w:i/>
          <w:u w:val="single"/>
        </w:rPr>
        <w:t>Limitação</w:t>
      </w:r>
      <w:r>
        <w:rPr>
          <w:rStyle w:val="descricao1"/>
          <w:rFonts w:ascii="Courier New" w:eastAsia="Times New Roman" w:hAnsi="Courier New" w:cs="Courier New"/>
          <w:b/>
          <w:i/>
        </w:rPr>
        <w:t xml:space="preserve"> no tempo:</w:t>
      </w:r>
      <w:r>
        <w:rPr>
          <w:rStyle w:val="descricao1"/>
          <w:rFonts w:ascii="Courier New" w:eastAsia="Times New Roman" w:hAnsi="Courier New" w:cs="Courier New"/>
          <w:b/>
          <w:i/>
          <w:iCs/>
        </w:rPr>
        <w:t xml:space="preserve"> </w:t>
      </w:r>
      <w:r>
        <w:rPr>
          <w:rStyle w:val="descricao1"/>
          <w:rFonts w:ascii="Courier New" w:eastAsia="Times New Roman" w:hAnsi="Courier New" w:cs="Courier New"/>
          <w:b/>
          <w:i/>
          <w:iCs/>
        </w:rPr>
        <w:t>até 20 de maio</w:t>
      </w:r>
      <w:r>
        <w:rPr>
          <w:rStyle w:val="descricao1"/>
          <w:rFonts w:ascii="Courier New" w:eastAsia="Times New Roman" w:hAnsi="Courier New" w:cs="Courier New"/>
          <w:b/>
          <w:i/>
        </w:rPr>
        <w:t>.</w:t>
      </w:r>
      <w:r>
        <w:rPr>
          <w:rStyle w:val="descricao1"/>
          <w:rFonts w:ascii="Courier New" w:eastAsia="Times New Roman" w:hAnsi="Courier New" w:cs="Courier New"/>
          <w:b/>
          <w:bCs/>
          <w:i/>
        </w:rPr>
        <w:t xml:space="preserve"> </w:t>
      </w:r>
      <w:r>
        <w:rPr>
          <w:rStyle w:val="descricao1"/>
          <w:rFonts w:ascii="Courier New" w:eastAsia="Times New Roman" w:hAnsi="Courier New" w:cs="Courier New"/>
          <w:b/>
          <w:bCs/>
          <w:i/>
          <w:u w:val="single"/>
        </w:rPr>
        <w:t>3</w:t>
      </w:r>
      <w:r>
        <w:rPr>
          <w:rStyle w:val="descricao1"/>
          <w:rFonts w:ascii="Courier New" w:eastAsia="Times New Roman" w:hAnsi="Courier New" w:cs="Courier New"/>
          <w:b/>
          <w:i/>
          <w:u w:val="single"/>
        </w:rPr>
        <w:t xml:space="preserve"> Limitação:</w:t>
      </w:r>
      <w:r>
        <w:rPr>
          <w:rStyle w:val="descricao1"/>
          <w:rFonts w:ascii="Courier New" w:eastAsia="Times New Roman" w:hAnsi="Courier New" w:cs="Courier New"/>
          <w:b/>
          <w:i/>
          <w:iCs/>
          <w:u w:val="single"/>
        </w:rPr>
        <w:t xml:space="preserve"> até 200 dólares</w:t>
      </w:r>
      <w:r>
        <w:rPr>
          <w:rStyle w:val="descricao1"/>
          <w:rFonts w:ascii="Courier New" w:eastAsia="Times New Roman" w:hAnsi="Courier New" w:cs="Courier New"/>
          <w:b/>
          <w:i/>
          <w:iCs/>
        </w:rPr>
        <w:t>, até o fim; comer até saciar-se</w:t>
      </w:r>
      <w:r>
        <w:rPr>
          <w:rStyle w:val="descricao1"/>
          <w:rFonts w:ascii="Courier New" w:eastAsia="Times New Roman" w:hAnsi="Courier New" w:cs="Courier New"/>
          <w:b/>
          <w:i/>
        </w:rPr>
        <w:t>. Advérbio de inclusão: o mesmo:</w:t>
      </w:r>
      <w:r>
        <w:rPr>
          <w:rStyle w:val="descricao1"/>
          <w:rFonts w:ascii="Courier New" w:eastAsia="Times New Roman" w:hAnsi="Courier New" w:cs="Courier New"/>
          <w:b/>
          <w:i/>
          <w:iCs/>
        </w:rPr>
        <w:t xml:space="preserve"> Respiravam e até transpiravam</w:t>
      </w:r>
      <w:r>
        <w:rPr>
          <w:rStyle w:val="descricao1"/>
          <w:rFonts w:ascii="Courier New" w:eastAsia="Times New Roman" w:hAnsi="Courier New" w:cs="Courier New"/>
          <w:b/>
          <w:i/>
        </w:rPr>
        <w:t>.”</w:t>
      </w:r>
    </w:p>
    <w:p w:rsidR="00000000" w:rsidRDefault="00ED58E3">
      <w:pPr>
        <w:pStyle w:val="Recuodecorpodetexto3"/>
        <w:ind w:left="0" w:right="-496"/>
        <w:jc w:val="both"/>
        <w:rPr>
          <w:rFonts w:ascii="Courier New" w:hAnsi="Courier New"/>
          <w:b/>
          <w:sz w:val="24"/>
          <w:szCs w:val="24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Ou seja, ao redigir a legislação do Seguro Obrigatório DPVAT, o legislador teve a clara intenção de estipular um </w:t>
      </w:r>
      <w:r>
        <w:rPr>
          <w:rFonts w:ascii="Courier New" w:eastAsia="Times New Roman" w:hAnsi="Courier New" w:cs="Courier New"/>
          <w:b/>
          <w:u w:val="single"/>
        </w:rPr>
        <w:t>L</w:t>
      </w:r>
      <w:r>
        <w:rPr>
          <w:rFonts w:ascii="Courier New" w:eastAsia="Times New Roman" w:hAnsi="Courier New" w:cs="Courier New"/>
          <w:b/>
          <w:u w:val="single"/>
        </w:rPr>
        <w:t>IMITE</w:t>
      </w:r>
      <w:r>
        <w:rPr>
          <w:rFonts w:ascii="Courier New" w:eastAsia="Times New Roman" w:hAnsi="Courier New" w:cs="Courier New"/>
          <w:b/>
        </w:rPr>
        <w:t xml:space="preserve"> MÁXIMO INDENIZATÓRIO</w:t>
      </w:r>
      <w:r>
        <w:rPr>
          <w:rFonts w:ascii="Courier New" w:eastAsia="Times New Roman" w:hAnsi="Courier New" w:cs="Courier New"/>
        </w:rPr>
        <w:t xml:space="preserve"> e não um valor fixo para a indenização para o caso de invalidez permanente!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Ratificando este entendimento, traz a Recorrente brilhante trecho da recente sentença proferida pelo nobre Magistrado </w:t>
      </w:r>
      <w:r>
        <w:rPr>
          <w:rFonts w:ascii="Courier New" w:eastAsia="Times New Roman" w:hAnsi="Courier New" w:cs="Courier New"/>
          <w:b/>
        </w:rPr>
        <w:t>DR. LUIZ AUGUSTO GUIMARÃES DE SOUZ</w:t>
      </w:r>
      <w:r>
        <w:rPr>
          <w:rFonts w:ascii="Courier New" w:eastAsia="Times New Roman" w:hAnsi="Courier New" w:cs="Courier New"/>
          <w:b/>
        </w:rPr>
        <w:t>A</w:t>
      </w:r>
      <w:r>
        <w:rPr>
          <w:rFonts w:ascii="Courier New" w:eastAsia="Times New Roman" w:hAnsi="Courier New" w:cs="Courier New"/>
        </w:rPr>
        <w:t xml:space="preserve">, </w:t>
      </w:r>
      <w:r>
        <w:rPr>
          <w:rFonts w:ascii="Courier New" w:eastAsia="Times New Roman" w:hAnsi="Courier New" w:cs="Courier New"/>
          <w:b/>
        </w:rPr>
        <w:t>Juiz de Direito da Comarca de Porto Alegre/RS</w:t>
      </w:r>
      <w:r>
        <w:rPr>
          <w:rFonts w:ascii="Courier New" w:eastAsia="Times New Roman" w:hAnsi="Courier New" w:cs="Courier New"/>
        </w:rPr>
        <w:t>, em processo extremamente análogo ao presente.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“Na invalidez permanente, portanto, acertadamente, previu-se que </w:t>
      </w:r>
      <w:r>
        <w:rPr>
          <w:rFonts w:ascii="Courier New" w:eastAsia="Times New Roman" w:hAnsi="Courier New" w:cs="Courier New"/>
          <w:b/>
          <w:i/>
          <w:u w:val="single"/>
        </w:rPr>
        <w:t>a indenização será proporcional, de acordo com o grau da debilidade</w:t>
      </w:r>
      <w:r>
        <w:rPr>
          <w:rFonts w:ascii="Courier New" w:eastAsia="Times New Roman" w:hAnsi="Courier New" w:cs="Courier New"/>
          <w:b/>
          <w:i/>
        </w:rPr>
        <w:t xml:space="preserve">. Respeitando tal princípio, </w:t>
      </w:r>
      <w:r>
        <w:rPr>
          <w:rFonts w:ascii="Courier New" w:eastAsia="Times New Roman" w:hAnsi="Courier New" w:cs="Courier New"/>
          <w:b/>
          <w:i/>
          <w:u w:val="single"/>
        </w:rPr>
        <w:t>só para o caso de ela ser total, isto é, de 100%, é que se abre a possibilidade de a cobertura também atingir o teto</w:t>
      </w:r>
      <w:r>
        <w:rPr>
          <w:rFonts w:ascii="Courier New" w:eastAsia="Times New Roman" w:hAnsi="Courier New" w:cs="Courier New"/>
          <w:b/>
          <w:i/>
        </w:rPr>
        <w:t>, equivalente ao do resultado morte.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  <w:i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Logo, quem ficou com seqüela de perda parcial do movimento de um dos joel</w:t>
      </w:r>
      <w:r>
        <w:rPr>
          <w:rFonts w:ascii="Courier New" w:eastAsia="Times New Roman" w:hAnsi="Courier New" w:cs="Courier New"/>
          <w:b/>
          <w:i/>
        </w:rPr>
        <w:t xml:space="preserve">hos, ou com alguma cicatriz, por exemplo, não está </w:t>
      </w:r>
      <w:r>
        <w:rPr>
          <w:rFonts w:ascii="Courier New" w:eastAsia="Times New Roman" w:hAnsi="Courier New" w:cs="Courier New"/>
          <w:b/>
          <w:i/>
        </w:rPr>
        <w:lastRenderedPageBreak/>
        <w:t>a merecer tratamento igual daquele que perdeu a vida ou, noutro cenário, daquele que perdeu as duas pernas ou os dois braços!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  <w:i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Ao acolher os pleitos da indenização cheia, por assim dizer, a jurisprudência </w:t>
      </w:r>
      <w:r>
        <w:rPr>
          <w:rFonts w:ascii="Courier New" w:eastAsia="Times New Roman" w:hAnsi="Courier New" w:cs="Courier New"/>
          <w:b/>
          <w:i/>
        </w:rPr>
        <w:t>tem interpretado que a Lei n. 6.194/74 não fez distinção entre os possíveis graus das lesões, em qualquer hipótese, segundo esse raciocínio, devendo a indenização atingir o teto, de 40 salários munimos.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  <w:i/>
          <w:u w:val="single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  <w:u w:val="single"/>
        </w:rPr>
        <w:t xml:space="preserve">Tal </w:t>
      </w:r>
      <w:r>
        <w:rPr>
          <w:rFonts w:ascii="Courier New" w:eastAsia="Times New Roman" w:hAnsi="Courier New" w:cs="Courier New"/>
          <w:b/>
          <w:i/>
          <w:u w:val="single"/>
        </w:rPr>
        <w:t>equação conduz ao entendimento de que a preposição “até” da letra “b” do art. 3º do diploma de que se cuida é inútil, quando a lei não costuma conter palavras ou vocábulos supérfluos; e o sentido do “até” não é outro senão o de proporcionar a mensuração da</w:t>
      </w:r>
      <w:r>
        <w:rPr>
          <w:rFonts w:ascii="Courier New" w:eastAsia="Times New Roman" w:hAnsi="Courier New" w:cs="Courier New"/>
          <w:b/>
          <w:i/>
          <w:u w:val="single"/>
        </w:rPr>
        <w:t xml:space="preserve"> lesão</w:t>
      </w:r>
      <w:r>
        <w:rPr>
          <w:rFonts w:ascii="Courier New" w:eastAsia="Times New Roman" w:hAnsi="Courier New" w:cs="Courier New"/>
          <w:b/>
          <w:i/>
        </w:rPr>
        <w:t>, segundo as peculiaridades de cada hipótese em concreto.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  <w:i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Mais, a ser válido esse entendimento, dispensada se encontraria a precisão em duas letras, contendo as hipóteses, caso da redação as letras “a” e “b”, dispondo-se, então, no próprio caput do </w:t>
      </w:r>
      <w:r>
        <w:rPr>
          <w:rFonts w:ascii="Courier New" w:eastAsia="Times New Roman" w:hAnsi="Courier New" w:cs="Courier New"/>
          <w:b/>
          <w:i/>
        </w:rPr>
        <w:t xml:space="preserve">art. 3º que “em qualquer caso, de morte ou lesão, a indenização deverá ser de 40 salários mínimos.” Com a providência de </w:t>
      </w:r>
      <w:r>
        <w:rPr>
          <w:rFonts w:ascii="Courier New" w:eastAsia="Times New Roman" w:hAnsi="Courier New" w:cs="Courier New"/>
          <w:i/>
        </w:rPr>
        <w:t>fege ferenda</w:t>
      </w:r>
      <w:r>
        <w:rPr>
          <w:rFonts w:ascii="Courier New" w:eastAsia="Times New Roman" w:hAnsi="Courier New" w:cs="Courier New"/>
          <w:b/>
          <w:i/>
        </w:rPr>
        <w:t xml:space="preserve"> bem entendido dar-se-ia um basta à celeuma.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  <w:i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  <w:b/>
          <w:i/>
        </w:rPr>
        <w:t xml:space="preserve">Feita essa digressão, conclui-se, </w:t>
      </w:r>
      <w:r>
        <w:rPr>
          <w:rFonts w:ascii="Courier New" w:eastAsia="Times New Roman" w:hAnsi="Courier New" w:cs="Courier New"/>
          <w:b/>
          <w:i/>
          <w:u w:val="single"/>
        </w:rPr>
        <w:t xml:space="preserve">NÃO ENCONTRA RESPALDO LEGAL, </w:t>
      </w:r>
      <w:r>
        <w:rPr>
          <w:rFonts w:ascii="Courier New" w:eastAsia="Times New Roman" w:hAnsi="Courier New" w:cs="Courier New"/>
          <w:i/>
          <w:u w:val="single"/>
        </w:rPr>
        <w:t>DATA VÊNIA</w:t>
      </w:r>
      <w:r>
        <w:rPr>
          <w:rFonts w:ascii="Courier New" w:eastAsia="Times New Roman" w:hAnsi="Courier New" w:cs="Courier New"/>
          <w:b/>
          <w:i/>
          <w:u w:val="single"/>
        </w:rPr>
        <w:t xml:space="preserve">, A </w:t>
      </w:r>
      <w:r>
        <w:rPr>
          <w:rFonts w:ascii="Courier New" w:eastAsia="Times New Roman" w:hAnsi="Courier New" w:cs="Courier New"/>
          <w:b/>
          <w:i/>
          <w:u w:val="single"/>
        </w:rPr>
        <w:t>INTERPRETAÇÃO SEGUNDO A QUAL HAVENDO INVALIDEZ PERMANENTE, NÃO IMPORTA O GRAU, A INDENIZAÇÃO DEVERÁ CORRESPONDER AO TETO.</w:t>
      </w:r>
      <w:r>
        <w:rPr>
          <w:rFonts w:ascii="Courier New" w:eastAsia="Times New Roman" w:hAnsi="Courier New" w:cs="Courier New"/>
          <w:b/>
          <w:i/>
        </w:rPr>
        <w:t xml:space="preserve">” </w:t>
      </w:r>
      <w:r>
        <w:rPr>
          <w:rFonts w:ascii="Courier New" w:eastAsia="Times New Roman" w:hAnsi="Courier New" w:cs="Courier New"/>
        </w:rPr>
        <w:t>(g.n.)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Outro julgado que corrobora com o entendimento exposto é o que trazemos a seguir, do </w:t>
      </w:r>
      <w:r>
        <w:rPr>
          <w:rFonts w:ascii="Courier New" w:eastAsia="Times New Roman" w:hAnsi="Courier New" w:cs="Courier New"/>
          <w:b/>
        </w:rPr>
        <w:t>Estado do Paraná</w:t>
      </w:r>
      <w:r>
        <w:rPr>
          <w:rFonts w:ascii="Courier New" w:eastAsia="Times New Roman" w:hAnsi="Courier New" w:cs="Courier New"/>
        </w:rPr>
        <w:t>, proferido nos autos da</w:t>
      </w:r>
      <w:r>
        <w:rPr>
          <w:rFonts w:ascii="Courier New" w:eastAsia="Times New Roman" w:hAnsi="Courier New" w:cs="Courier New"/>
        </w:rPr>
        <w:t xml:space="preserve"> </w:t>
      </w:r>
      <w:r>
        <w:rPr>
          <w:rFonts w:ascii="Courier New" w:eastAsia="Times New Roman" w:hAnsi="Courier New" w:cs="Courier New"/>
          <w:b/>
        </w:rPr>
        <w:t>Apelação Cível nº 470.289-0</w:t>
      </w:r>
      <w:r>
        <w:rPr>
          <w:rFonts w:ascii="Courier New" w:eastAsia="Times New Roman" w:hAnsi="Courier New" w:cs="Courier New"/>
        </w:rPr>
        <w:t xml:space="preserve">, pelo Relator </w:t>
      </w:r>
      <w:r>
        <w:rPr>
          <w:rFonts w:ascii="Courier New" w:eastAsia="Times New Roman" w:hAnsi="Courier New" w:cs="Courier New"/>
          <w:b/>
        </w:rPr>
        <w:t>ALBINO JACOMEU GUÉRIOS</w:t>
      </w:r>
      <w:r>
        <w:rPr>
          <w:rFonts w:ascii="Courier New" w:eastAsia="Times New Roman" w:hAnsi="Courier New" w:cs="Courier New"/>
        </w:rPr>
        <w:t>, senão vejamos.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000000" w:rsidRDefault="00ED58E3">
      <w:pPr>
        <w:ind w:right="-496"/>
        <w:jc w:val="both"/>
        <w:rPr>
          <w:rStyle w:val="noticias"/>
          <w:bCs/>
          <w:i/>
          <w:color w:val="000000"/>
        </w:rPr>
      </w:pPr>
      <w:r>
        <w:rPr>
          <w:rStyle w:val="noticias"/>
          <w:rFonts w:ascii="Courier New" w:eastAsia="Times New Roman" w:hAnsi="Courier New" w:cs="Courier New"/>
          <w:b/>
          <w:bCs/>
          <w:i/>
        </w:rPr>
        <w:t>§ 1. Trata-se de recurso contra sentença proferida em Ação de Cobrança do seguro obrigatório, que julgou procedente o pedido de complementação da indenização, em razão de in</w:t>
      </w:r>
      <w:r>
        <w:rPr>
          <w:rStyle w:val="noticias"/>
          <w:rFonts w:ascii="Courier New" w:eastAsia="Times New Roman" w:hAnsi="Courier New" w:cs="Courier New"/>
          <w:b/>
          <w:bCs/>
          <w:i/>
        </w:rPr>
        <w:t>validez permanente decorrente de acidente de trânsito, observado o patamar de 40 salários mínimos, nos termos da Lei 6.194/74.</w:t>
      </w:r>
      <w:r>
        <w:rPr>
          <w:rFonts w:ascii="Courier New" w:eastAsia="Times New Roman" w:hAnsi="Courier New" w:cs="Courier New"/>
          <w:bCs/>
          <w:i/>
          <w:color w:val="000000"/>
        </w:rPr>
        <w:br/>
      </w:r>
      <w:r>
        <w:rPr>
          <w:rStyle w:val="noticias"/>
          <w:rFonts w:ascii="Courier New" w:eastAsia="Times New Roman" w:hAnsi="Courier New" w:cs="Courier New"/>
          <w:bCs/>
          <w:i/>
        </w:rPr>
        <w:t>(...)</w:t>
      </w:r>
      <w:r>
        <w:rPr>
          <w:rFonts w:ascii="Courier New" w:eastAsia="Times New Roman" w:hAnsi="Courier New" w:cs="Courier New"/>
          <w:bCs/>
          <w:i/>
          <w:color w:val="000000"/>
        </w:rPr>
        <w:br/>
      </w:r>
      <w:r>
        <w:rPr>
          <w:rFonts w:ascii="Courier New" w:eastAsia="Times New Roman" w:hAnsi="Courier New" w:cs="Courier New"/>
          <w:bCs/>
          <w:i/>
          <w:color w:val="000000"/>
        </w:rPr>
        <w:br/>
      </w:r>
      <w:r>
        <w:rPr>
          <w:rStyle w:val="noticias"/>
          <w:rFonts w:ascii="Courier New" w:eastAsia="Times New Roman" w:hAnsi="Courier New" w:cs="Courier New"/>
          <w:bCs/>
          <w:i/>
        </w:rPr>
        <w:t xml:space="preserve">§ </w:t>
      </w:r>
      <w:smartTag w:uri="urn:schemas-microsoft-com:office:smarttags" w:element="metricconverter">
        <w:smartTagPr>
          <w:attr w:name="ProductID" w:val="2. A"/>
        </w:smartTagPr>
        <w:r>
          <w:rPr>
            <w:rStyle w:val="noticias"/>
            <w:rFonts w:ascii="Courier New" w:eastAsia="Times New Roman" w:hAnsi="Courier New" w:cs="Courier New"/>
            <w:bCs/>
            <w:i/>
          </w:rPr>
          <w:t>2. A</w:t>
        </w:r>
      </w:smartTag>
      <w:r>
        <w:rPr>
          <w:rStyle w:val="noticias"/>
          <w:rFonts w:ascii="Courier New" w:eastAsia="Times New Roman" w:hAnsi="Courier New" w:cs="Courier New"/>
          <w:bCs/>
          <w:i/>
        </w:rPr>
        <w:t xml:space="preserve"> autora entende que, qualquer que seja o grau de invalidez, a indenização do DPVAT corresponde sempre a 40 (quarenta</w:t>
      </w:r>
      <w:r>
        <w:rPr>
          <w:rStyle w:val="noticias"/>
          <w:rFonts w:ascii="Courier New" w:eastAsia="Times New Roman" w:hAnsi="Courier New" w:cs="Courier New"/>
          <w:bCs/>
          <w:i/>
        </w:rPr>
        <w:t>) salários mínimos. Ao sustentar esse ponto de vista e ao pedir a diferença entre o que lhe foi pago extrajudicialmente, o equivalente a 5,94 salários, e os 40 salários, e mais ainda: sem impugnar o grau de invalidez reconhecido pela ré administrativamente</w:t>
      </w:r>
      <w:r>
        <w:rPr>
          <w:rStyle w:val="noticias"/>
          <w:rFonts w:ascii="Courier New" w:eastAsia="Times New Roman" w:hAnsi="Courier New" w:cs="Courier New"/>
          <w:bCs/>
          <w:i/>
        </w:rPr>
        <w:t xml:space="preserve">, ela reduz a questão de mérito a este aspecto: em todo e qualquer caso, haja invalidez total ou parcial, a indenização será necessariamente </w:t>
      </w:r>
      <w:r>
        <w:rPr>
          <w:rStyle w:val="noticias"/>
          <w:rFonts w:ascii="Courier New" w:eastAsia="Times New Roman" w:hAnsi="Courier New" w:cs="Courier New"/>
          <w:bCs/>
          <w:i/>
        </w:rPr>
        <w:lastRenderedPageBreak/>
        <w:t>de 40 salários mínimos ou, ao contrário, o valor correspondente variará de acordo com o grau de incapacidade? (a se</w:t>
      </w:r>
      <w:r>
        <w:rPr>
          <w:rStyle w:val="noticias"/>
          <w:rFonts w:ascii="Courier New" w:eastAsia="Times New Roman" w:hAnsi="Courier New" w:cs="Courier New"/>
          <w:bCs/>
          <w:i/>
        </w:rPr>
        <w:t xml:space="preserve">gunda solução -- indenização proporcional à invalidez -- conduzirá ao desacolhimento da demanda, sem a necessidade do exame do grau de invalidez da autora, reconhecido por esta na inicial como sendo exatamente aquele detectado pela companhia seguradora ao </w:t>
      </w:r>
      <w:r>
        <w:rPr>
          <w:rStyle w:val="noticias"/>
          <w:rFonts w:ascii="Courier New" w:eastAsia="Times New Roman" w:hAnsi="Courier New" w:cs="Courier New"/>
          <w:bCs/>
          <w:i/>
        </w:rPr>
        <w:t>efetuar o pagamento do DPVAT).</w:t>
      </w:r>
      <w:r>
        <w:rPr>
          <w:rFonts w:ascii="Courier New" w:eastAsia="Times New Roman" w:hAnsi="Courier New" w:cs="Courier New"/>
          <w:bCs/>
          <w:i/>
          <w:color w:val="000000"/>
        </w:rPr>
        <w:br/>
      </w:r>
      <w:r>
        <w:rPr>
          <w:rStyle w:val="noticias"/>
          <w:rFonts w:ascii="Courier New" w:eastAsia="Times New Roman" w:hAnsi="Courier New" w:cs="Courier New"/>
          <w:bCs/>
          <w:i/>
        </w:rPr>
        <w:t>(...)</w:t>
      </w:r>
      <w:r>
        <w:rPr>
          <w:rFonts w:ascii="Courier New" w:eastAsia="Times New Roman" w:hAnsi="Courier New" w:cs="Courier New"/>
          <w:bCs/>
          <w:i/>
          <w:color w:val="000000"/>
        </w:rPr>
        <w:br/>
      </w:r>
      <w:r>
        <w:rPr>
          <w:rFonts w:ascii="Courier New" w:eastAsia="Times New Roman" w:hAnsi="Courier New" w:cs="Courier New"/>
          <w:bCs/>
          <w:i/>
          <w:color w:val="000000"/>
        </w:rPr>
        <w:br/>
      </w:r>
      <w:r>
        <w:rPr>
          <w:rStyle w:val="noticias"/>
          <w:rFonts w:ascii="Courier New" w:eastAsia="Times New Roman" w:hAnsi="Courier New" w:cs="Courier New"/>
          <w:b/>
          <w:bCs/>
          <w:i/>
          <w:u w:val="single"/>
        </w:rPr>
        <w:t>Qual o sentido do dispositivo legal? Houve a equiparação de duas situações distintas, completamente distintas,</w:t>
      </w:r>
      <w:r>
        <w:rPr>
          <w:rStyle w:val="noticias"/>
          <w:rFonts w:ascii="Courier New" w:eastAsia="Times New Roman" w:hAnsi="Courier New" w:cs="Courier New"/>
          <w:bCs/>
          <w:i/>
        </w:rPr>
        <w:t xml:space="preserve"> para um único efeito: indenização no valor invariável de 40 (quarenta) salários mínimos? Ou a confirmação e</w:t>
      </w:r>
      <w:r>
        <w:rPr>
          <w:rStyle w:val="noticias"/>
          <w:rFonts w:ascii="Courier New" w:eastAsia="Times New Roman" w:hAnsi="Courier New" w:cs="Courier New"/>
          <w:bCs/>
          <w:i/>
        </w:rPr>
        <w:t>x vi legis de duas situações essencialmente diversas e do tratamento também diverso para cada uma delas?</w:t>
      </w:r>
      <w:r>
        <w:rPr>
          <w:rFonts w:ascii="Courier New" w:eastAsia="Times New Roman" w:hAnsi="Courier New" w:cs="Courier New"/>
          <w:bCs/>
          <w:i/>
          <w:color w:val="000000"/>
        </w:rPr>
        <w:br/>
      </w:r>
      <w:r>
        <w:rPr>
          <w:rStyle w:val="noticias"/>
          <w:rFonts w:ascii="Courier New" w:eastAsia="Times New Roman" w:hAnsi="Courier New" w:cs="Courier New"/>
          <w:bCs/>
          <w:i/>
        </w:rPr>
        <w:t>O método gramatical parece resolver prontamente a questão. O emprego da preposição até parece quer significar um limite máximo, uma escala de grandezas</w:t>
      </w:r>
      <w:r>
        <w:rPr>
          <w:rStyle w:val="noticias"/>
          <w:rFonts w:ascii="Courier New" w:eastAsia="Times New Roman" w:hAnsi="Courier New" w:cs="Courier New"/>
          <w:bCs/>
          <w:i/>
        </w:rPr>
        <w:t xml:space="preserve"> dentro da qual, dependendo do fator relevante, a indenização poderá variar. Até 39 salários mínimos, até 38 salários...</w:t>
      </w:r>
      <w:r>
        <w:rPr>
          <w:rFonts w:ascii="Courier New" w:eastAsia="Times New Roman" w:hAnsi="Courier New" w:cs="Courier New"/>
          <w:bCs/>
          <w:i/>
          <w:color w:val="000000"/>
        </w:rPr>
        <w:br/>
      </w:r>
      <w:r>
        <w:rPr>
          <w:rStyle w:val="noticias"/>
          <w:rFonts w:ascii="Courier New" w:eastAsia="Times New Roman" w:hAnsi="Courier New" w:cs="Courier New"/>
          <w:bCs/>
          <w:i/>
        </w:rPr>
        <w:t>(...)</w:t>
      </w:r>
    </w:p>
    <w:p w:rsidR="00000000" w:rsidRDefault="00ED58E3">
      <w:pPr>
        <w:ind w:right="-496"/>
        <w:jc w:val="both"/>
        <w:rPr>
          <w:rStyle w:val="noticias"/>
          <w:rFonts w:ascii="Courier New" w:eastAsia="Times New Roman" w:hAnsi="Courier New" w:cs="Courier New"/>
          <w:b/>
          <w:bCs/>
          <w:i/>
          <w:u w:val="single"/>
        </w:rPr>
      </w:pPr>
    </w:p>
    <w:p w:rsidR="00000000" w:rsidRDefault="00ED58E3">
      <w:pPr>
        <w:ind w:right="-496"/>
        <w:jc w:val="both"/>
        <w:rPr>
          <w:rStyle w:val="noticias"/>
          <w:rFonts w:ascii="Courier New" w:eastAsia="Times New Roman" w:hAnsi="Courier New" w:cs="Courier New"/>
          <w:b/>
          <w:bCs/>
          <w:i/>
          <w:u w:val="single"/>
        </w:rPr>
      </w:pPr>
      <w:r>
        <w:rPr>
          <w:rStyle w:val="noticias"/>
          <w:rFonts w:ascii="Courier New" w:eastAsia="Times New Roman" w:hAnsi="Courier New" w:cs="Courier New"/>
          <w:b/>
          <w:bCs/>
          <w:i/>
          <w:u w:val="single"/>
        </w:rPr>
        <w:t>Por que estabeleceria a lei a necessidade da definição da invalidez pelo Instituto Médico Legal se a indenização fosse obrigator</w:t>
      </w:r>
      <w:r>
        <w:rPr>
          <w:rStyle w:val="noticias"/>
          <w:rFonts w:ascii="Courier New" w:eastAsia="Times New Roman" w:hAnsi="Courier New" w:cs="Courier New"/>
          <w:b/>
          <w:bCs/>
          <w:i/>
          <w:u w:val="single"/>
        </w:rPr>
        <w:t>iamente, sempre e sempre, de 40 (quarenta) salários?</w:t>
      </w:r>
      <w:r>
        <w:rPr>
          <w:rStyle w:val="noticias"/>
          <w:rFonts w:ascii="Courier New" w:eastAsia="Times New Roman" w:hAnsi="Courier New" w:cs="Courier New"/>
          <w:bCs/>
          <w:i/>
        </w:rPr>
        <w:t xml:space="preserve"> Não teria sentido algum a providência e, por extensão, nem mesmo a regra desse parágrafo. Seria uma medida inócua. </w:t>
      </w:r>
      <w:r>
        <w:rPr>
          <w:rStyle w:val="noticias"/>
          <w:rFonts w:ascii="Courier New" w:eastAsia="Times New Roman" w:hAnsi="Courier New" w:cs="Courier New"/>
          <w:b/>
          <w:bCs/>
          <w:i/>
          <w:u w:val="single"/>
        </w:rPr>
        <w:t>A sua relevância, no entanto, reside exatamente na necessidade de se fixar um grau de in</w:t>
      </w:r>
      <w:r>
        <w:rPr>
          <w:rStyle w:val="noticias"/>
          <w:rFonts w:ascii="Courier New" w:eastAsia="Times New Roman" w:hAnsi="Courier New" w:cs="Courier New"/>
          <w:b/>
          <w:bCs/>
          <w:i/>
          <w:u w:val="single"/>
        </w:rPr>
        <w:t>validez para o pagamento proporcional da indenização.</w:t>
      </w:r>
      <w:r>
        <w:rPr>
          <w:rFonts w:ascii="Courier New" w:eastAsia="Times New Roman" w:hAnsi="Courier New" w:cs="Courier New"/>
          <w:bCs/>
          <w:i/>
          <w:color w:val="000000"/>
        </w:rPr>
        <w:br/>
      </w:r>
      <w:r>
        <w:rPr>
          <w:rFonts w:ascii="Courier New" w:eastAsia="Times New Roman" w:hAnsi="Courier New" w:cs="Courier New"/>
          <w:bCs/>
          <w:i/>
          <w:color w:val="000000"/>
        </w:rPr>
        <w:br/>
      </w:r>
      <w:r>
        <w:rPr>
          <w:rStyle w:val="noticias"/>
          <w:rFonts w:ascii="Courier New" w:eastAsia="Times New Roman" w:hAnsi="Courier New" w:cs="Courier New"/>
          <w:bCs/>
          <w:i/>
        </w:rPr>
        <w:t>Outro entendimento estaria em confronto com o elemento teleológico da disposição. Com o seguro obrigatório procura-se remediar a situação da vítima ou dos dependentes desta, em uma tentativa de sociali</w:t>
      </w:r>
      <w:r>
        <w:rPr>
          <w:rStyle w:val="noticias"/>
          <w:rFonts w:ascii="Courier New" w:eastAsia="Times New Roman" w:hAnsi="Courier New" w:cs="Courier New"/>
          <w:bCs/>
          <w:i/>
        </w:rPr>
        <w:t xml:space="preserve">zação do risco criado pela circulação de veículos automotores. </w:t>
      </w:r>
      <w:r>
        <w:rPr>
          <w:rStyle w:val="noticias"/>
          <w:rFonts w:ascii="Courier New" w:eastAsia="Times New Roman" w:hAnsi="Courier New" w:cs="Courier New"/>
          <w:bCs/>
          <w:i/>
          <w:u w:val="single"/>
        </w:rPr>
        <w:t>A fixação da indenização, seguindo um princípio básico do Direito de Danos, que manda compensar a vítima da maneira mais ampla e justa possível, depende, e por certo é assim fixada na lei, nece</w:t>
      </w:r>
      <w:r>
        <w:rPr>
          <w:rStyle w:val="noticias"/>
          <w:rFonts w:ascii="Courier New" w:eastAsia="Times New Roman" w:hAnsi="Courier New" w:cs="Courier New"/>
          <w:bCs/>
          <w:i/>
          <w:u w:val="single"/>
        </w:rPr>
        <w:t>ssariamente, porque a regra há de concretizar um ou mais princípios, da extensão do dano.</w:t>
      </w:r>
      <w:r>
        <w:rPr>
          <w:rStyle w:val="noticias"/>
          <w:rFonts w:ascii="Courier New" w:eastAsia="Times New Roman" w:hAnsi="Courier New" w:cs="Courier New"/>
          <w:bCs/>
          <w:i/>
        </w:rPr>
        <w:t xml:space="preserve"> </w:t>
      </w:r>
      <w:r>
        <w:rPr>
          <w:rStyle w:val="noticias"/>
          <w:rFonts w:ascii="Courier New" w:eastAsia="Times New Roman" w:hAnsi="Courier New" w:cs="Courier New"/>
          <w:b/>
          <w:bCs/>
          <w:i/>
          <w:u w:val="single"/>
        </w:rPr>
        <w:t xml:space="preserve">Esse princípio seria invariavelmente descumprido se a indenização fosse a mesma para a morte e para </w:t>
      </w:r>
      <w:r>
        <w:rPr>
          <w:rStyle w:val="noticias"/>
          <w:rFonts w:ascii="Courier New" w:eastAsia="Times New Roman" w:hAnsi="Courier New" w:cs="Courier New"/>
          <w:b/>
          <w:bCs/>
          <w:i/>
          <w:u w:val="single"/>
        </w:rPr>
        <w:t>a invalidez ou a mesma para uma invalidez de grau mais elevado e para uma invalidez de grau médio ou leve. Por evidente que as situações, em termos de extensão do dano, não se equivalem no plano fáctico</w:t>
      </w:r>
      <w:r>
        <w:rPr>
          <w:rStyle w:val="noticias"/>
          <w:rFonts w:ascii="Courier New" w:eastAsia="Times New Roman" w:hAnsi="Courier New" w:cs="Courier New"/>
          <w:bCs/>
          <w:i/>
        </w:rPr>
        <w:t xml:space="preserve"> -- mas passariam a ser equivaler no plano normativo. </w:t>
      </w:r>
      <w:r>
        <w:rPr>
          <w:rStyle w:val="noticias"/>
          <w:rFonts w:ascii="Courier New" w:eastAsia="Times New Roman" w:hAnsi="Courier New" w:cs="Courier New"/>
          <w:bCs/>
          <w:i/>
          <w:u w:val="single"/>
        </w:rPr>
        <w:t>Alguém que sai de um acidente paraplégico sofre um dano patrimonial maior que aquele que, em outro acidente, sofre um encurtamento de um membro inferior; este poderá retornar, uma vez reabilitado pela Previdência Social, ao mercado de trabalho; aquele outr</w:t>
      </w:r>
      <w:r>
        <w:rPr>
          <w:rStyle w:val="noticias"/>
          <w:rFonts w:ascii="Courier New" w:eastAsia="Times New Roman" w:hAnsi="Courier New" w:cs="Courier New"/>
          <w:bCs/>
          <w:i/>
          <w:u w:val="single"/>
        </w:rPr>
        <w:t xml:space="preserve">o, não. </w:t>
      </w:r>
      <w:r>
        <w:rPr>
          <w:rStyle w:val="noticias"/>
          <w:rFonts w:ascii="Courier New" w:eastAsia="Times New Roman" w:hAnsi="Courier New" w:cs="Courier New"/>
          <w:b/>
          <w:bCs/>
          <w:i/>
          <w:u w:val="single"/>
        </w:rPr>
        <w:t xml:space="preserve">Os danos sofridos por </w:t>
      </w:r>
      <w:r>
        <w:rPr>
          <w:rStyle w:val="noticias"/>
          <w:rFonts w:ascii="Courier New" w:eastAsia="Times New Roman" w:hAnsi="Courier New" w:cs="Courier New"/>
          <w:b/>
          <w:bCs/>
          <w:i/>
          <w:u w:val="single"/>
        </w:rPr>
        <w:lastRenderedPageBreak/>
        <w:t>um e por outro não se equivalem</w:t>
      </w:r>
      <w:r>
        <w:rPr>
          <w:rStyle w:val="noticias"/>
          <w:rFonts w:ascii="Courier New" w:eastAsia="Times New Roman" w:hAnsi="Courier New" w:cs="Courier New"/>
          <w:b/>
          <w:bCs/>
          <w:i/>
        </w:rPr>
        <w:t>.</w:t>
      </w:r>
      <w:r>
        <w:rPr>
          <w:rFonts w:ascii="Courier New" w:eastAsia="Times New Roman" w:hAnsi="Courier New" w:cs="Courier New"/>
          <w:bCs/>
          <w:i/>
          <w:color w:val="000000"/>
        </w:rPr>
        <w:br/>
      </w:r>
      <w:r>
        <w:rPr>
          <w:rFonts w:ascii="Courier New" w:eastAsia="Times New Roman" w:hAnsi="Courier New" w:cs="Courier New"/>
          <w:bCs/>
          <w:i/>
          <w:color w:val="000000"/>
        </w:rPr>
        <w:br/>
      </w:r>
      <w:r>
        <w:rPr>
          <w:rStyle w:val="noticias"/>
          <w:rFonts w:ascii="Courier New" w:eastAsia="Times New Roman" w:hAnsi="Courier New" w:cs="Courier New"/>
          <w:bCs/>
          <w:i/>
        </w:rPr>
        <w:t>E a par de contrariar a ratio legis, o critério de indenização única ofenderia também o princípio da igualdade -- colocaria na mesma situação pessoas que, por certa particularidade, pertenceri</w:t>
      </w:r>
      <w:r>
        <w:rPr>
          <w:rStyle w:val="noticias"/>
          <w:rFonts w:ascii="Courier New" w:eastAsia="Times New Roman" w:hAnsi="Courier New" w:cs="Courier New"/>
          <w:bCs/>
          <w:i/>
        </w:rPr>
        <w:t>am a categorias distintas -- e o postulado da razoabilidade/equidade.</w:t>
      </w:r>
      <w:r>
        <w:rPr>
          <w:rFonts w:ascii="Courier New" w:eastAsia="Times New Roman" w:hAnsi="Courier New" w:cs="Courier New"/>
          <w:bCs/>
          <w:i/>
          <w:color w:val="000000"/>
        </w:rPr>
        <w:br/>
      </w:r>
      <w:r>
        <w:rPr>
          <w:rFonts w:ascii="Courier New" w:eastAsia="Times New Roman" w:hAnsi="Courier New" w:cs="Courier New"/>
          <w:bCs/>
          <w:i/>
          <w:color w:val="000000"/>
        </w:rPr>
        <w:br/>
      </w:r>
      <w:r>
        <w:rPr>
          <w:rStyle w:val="noticias"/>
          <w:rFonts w:ascii="Courier New" w:eastAsia="Times New Roman" w:hAnsi="Courier New" w:cs="Courier New"/>
          <w:b/>
          <w:bCs/>
          <w:i/>
          <w:u w:val="single"/>
        </w:rPr>
        <w:t xml:space="preserve">Por isso, a indenização não pode ser a pretendida pela autora, de 40 (quarenta) salários mínimos, mas proporcional ao seu grau de invalidez, e como o grau de invalidez reconhecido pela </w:t>
      </w:r>
      <w:r>
        <w:rPr>
          <w:rStyle w:val="noticias"/>
          <w:rFonts w:ascii="Courier New" w:eastAsia="Times New Roman" w:hAnsi="Courier New" w:cs="Courier New"/>
          <w:b/>
          <w:bCs/>
          <w:i/>
          <w:u w:val="single"/>
        </w:rPr>
        <w:t>ré ao efetuar o pagamento da indenização não foi impugnado na inicial, devendo, pois, prevalecer, a demanda deve ser desacolhida, provendo-se o recurso.</w:t>
      </w:r>
    </w:p>
    <w:p w:rsidR="00000000" w:rsidRDefault="00ED58E3">
      <w:pPr>
        <w:ind w:right="-496"/>
        <w:jc w:val="both"/>
      </w:pPr>
      <w:r>
        <w:rPr>
          <w:rFonts w:ascii="Courier New" w:eastAsia="Times New Roman" w:hAnsi="Courier New" w:cs="Courier New"/>
        </w:rPr>
        <w:br/>
        <w:t>Há ainda os inúmeros julgados abaixo, ratificando o entendimento trazido pela ora Recorrente, senão ve</w:t>
      </w:r>
      <w:r>
        <w:rPr>
          <w:rFonts w:ascii="Courier New" w:eastAsia="Times New Roman" w:hAnsi="Courier New" w:cs="Courier New"/>
        </w:rPr>
        <w:t>jamos.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pStyle w:val="Corpodetexto2"/>
        <w:tabs>
          <w:tab w:val="left" w:pos="2880"/>
        </w:tabs>
        <w:spacing w:line="240" w:lineRule="atLeast"/>
        <w:ind w:right="-496"/>
        <w:rPr>
          <w:rFonts w:ascii="Courier New" w:hAnsi="Courier New" w:cs="Courier New"/>
          <w:i/>
          <w:sz w:val="24"/>
          <w:szCs w:val="24"/>
        </w:rPr>
      </w:pPr>
      <w:r>
        <w:rPr>
          <w:rFonts w:ascii="Courier New" w:hAnsi="Courier New" w:cs="Courier New"/>
          <w:i/>
          <w:sz w:val="24"/>
          <w:szCs w:val="24"/>
        </w:rPr>
        <w:t>"</w:t>
      </w:r>
      <w:r>
        <w:rPr>
          <w:rFonts w:ascii="Courier New" w:hAnsi="Courier New" w:cs="Courier New"/>
          <w:bCs/>
          <w:i/>
          <w:sz w:val="24"/>
          <w:szCs w:val="24"/>
        </w:rPr>
        <w:t>Em obediência aos princípios da razoabilidade e da proporcionalidade, necessário o estabelecimento de critérios que ajustem o valor da indenização ao caso concreto, sendo plausível a utilização, para tanto, do percentual da redução da capacidade</w:t>
      </w:r>
      <w:r>
        <w:rPr>
          <w:rFonts w:ascii="Courier New" w:hAnsi="Courier New" w:cs="Courier New"/>
          <w:i/>
          <w:sz w:val="24"/>
          <w:szCs w:val="24"/>
        </w:rPr>
        <w:t xml:space="preserve">" </w:t>
      </w:r>
      <w:r>
        <w:rPr>
          <w:rFonts w:ascii="Courier New" w:hAnsi="Courier New" w:cs="Courier New"/>
          <w:b w:val="0"/>
          <w:i/>
          <w:sz w:val="24"/>
          <w:szCs w:val="24"/>
        </w:rPr>
        <w:t>(TJMG, AC n.º 2.0000.00.423355-6, Des. Dídimo Inocêncio de Paula).</w:t>
      </w:r>
    </w:p>
    <w:p w:rsidR="00000000" w:rsidRDefault="00ED58E3">
      <w:pPr>
        <w:pStyle w:val="Corpodetexto2"/>
        <w:tabs>
          <w:tab w:val="left" w:pos="2880"/>
        </w:tabs>
        <w:spacing w:line="240" w:lineRule="atLeast"/>
        <w:ind w:right="-496"/>
        <w:rPr>
          <w:rFonts w:ascii="Courier New" w:hAnsi="Courier New" w:cs="Courier New"/>
          <w:i/>
          <w:sz w:val="24"/>
          <w:szCs w:val="24"/>
        </w:rPr>
      </w:pPr>
      <w:r>
        <w:rPr>
          <w:rFonts w:ascii="Courier New" w:hAnsi="Courier New" w:cs="Courier New"/>
          <w:bCs/>
          <w:i/>
          <w:sz w:val="24"/>
          <w:szCs w:val="24"/>
        </w:rPr>
        <w:br/>
        <w:t>"Seguro obrigatório de veículos automotores. Grau de invalidez permanente. Se através de exame pericial fixou-se o grau de invalidez em 50% por cento, é justo que se condene o segurador no</w:t>
      </w:r>
      <w:r>
        <w:rPr>
          <w:rFonts w:ascii="Courier New" w:hAnsi="Courier New" w:cs="Courier New"/>
          <w:bCs/>
          <w:i/>
          <w:sz w:val="24"/>
          <w:szCs w:val="24"/>
        </w:rPr>
        <w:t xml:space="preserve"> pagamento de 50% do valor máximo do bilhete do seguro obrigatório</w:t>
      </w:r>
      <w:r>
        <w:rPr>
          <w:rFonts w:ascii="Courier New" w:hAnsi="Courier New" w:cs="Courier New"/>
          <w:b w:val="0"/>
          <w:i/>
          <w:sz w:val="24"/>
          <w:szCs w:val="24"/>
        </w:rPr>
        <w:t>" (TARJ, AC n.º 77074, Juiz Sampaio Peres).</w:t>
      </w:r>
    </w:p>
    <w:p w:rsidR="00000000" w:rsidRDefault="00ED58E3">
      <w:pPr>
        <w:pStyle w:val="Corpodetexto2"/>
        <w:tabs>
          <w:tab w:val="left" w:pos="2880"/>
        </w:tabs>
        <w:spacing w:line="240" w:lineRule="atLeast"/>
        <w:ind w:right="-496"/>
        <w:rPr>
          <w:rFonts w:ascii="Courier New" w:hAnsi="Courier New" w:cs="Courier New"/>
          <w:b w:val="0"/>
          <w:i/>
          <w:sz w:val="24"/>
          <w:szCs w:val="24"/>
        </w:rPr>
      </w:pPr>
      <w:r>
        <w:rPr>
          <w:rFonts w:ascii="Courier New" w:hAnsi="Courier New" w:cs="Courier New"/>
          <w:i/>
          <w:sz w:val="24"/>
          <w:szCs w:val="24"/>
        </w:rPr>
        <w:br/>
        <w:t>"</w:t>
      </w:r>
      <w:r>
        <w:rPr>
          <w:rFonts w:ascii="Courier New" w:hAnsi="Courier New" w:cs="Courier New"/>
          <w:bCs/>
          <w:i/>
          <w:sz w:val="24"/>
          <w:szCs w:val="24"/>
        </w:rPr>
        <w:t>O pagamento do seguro obrigatório sobre veículo se faz no percentual da invalidez permanente</w:t>
      </w:r>
      <w:r>
        <w:rPr>
          <w:rFonts w:ascii="Courier New" w:hAnsi="Courier New" w:cs="Courier New"/>
          <w:i/>
          <w:sz w:val="24"/>
          <w:szCs w:val="24"/>
        </w:rPr>
        <w:t xml:space="preserve">" </w:t>
      </w:r>
      <w:r>
        <w:rPr>
          <w:rFonts w:ascii="Courier New" w:hAnsi="Courier New" w:cs="Courier New"/>
          <w:b w:val="0"/>
          <w:i/>
          <w:sz w:val="24"/>
          <w:szCs w:val="24"/>
        </w:rPr>
        <w:t>(TARS, AC n.º 196080964, Juiz Rui Portanova).</w:t>
      </w:r>
      <w:r>
        <w:rPr>
          <w:rFonts w:ascii="Courier New" w:hAnsi="Courier New" w:cs="Courier New"/>
          <w:i/>
          <w:sz w:val="24"/>
          <w:szCs w:val="24"/>
        </w:rPr>
        <w:t xml:space="preserve"> </w:t>
      </w:r>
    </w:p>
    <w:p w:rsidR="00000000" w:rsidRDefault="00ED58E3">
      <w:pPr>
        <w:pStyle w:val="Corpodetexto2"/>
        <w:tabs>
          <w:tab w:val="left" w:pos="2880"/>
        </w:tabs>
        <w:spacing w:line="240" w:lineRule="atLeast"/>
        <w:ind w:right="-496"/>
        <w:rPr>
          <w:rFonts w:ascii="Courier New" w:hAnsi="Courier New" w:cs="Courier New"/>
          <w:i/>
          <w:sz w:val="24"/>
          <w:szCs w:val="24"/>
        </w:rPr>
      </w:pPr>
      <w:r>
        <w:rPr>
          <w:rFonts w:ascii="Courier New" w:hAnsi="Courier New" w:cs="Courier New"/>
          <w:i/>
          <w:sz w:val="24"/>
          <w:szCs w:val="24"/>
        </w:rPr>
        <w:br/>
        <w:t>"</w:t>
      </w:r>
      <w:r>
        <w:rPr>
          <w:rFonts w:ascii="Courier New" w:hAnsi="Courier New" w:cs="Courier New"/>
          <w:bCs/>
          <w:i/>
          <w:sz w:val="24"/>
          <w:szCs w:val="24"/>
        </w:rPr>
        <w:t>A</w:t>
      </w:r>
      <w:r>
        <w:rPr>
          <w:rFonts w:ascii="Courier New" w:hAnsi="Courier New" w:cs="Courier New"/>
          <w:bCs/>
          <w:i/>
          <w:sz w:val="24"/>
          <w:szCs w:val="24"/>
        </w:rPr>
        <w:t>ÇÃO DE INDENIZAÇÃO - ACIDENTE DE TRÂNSITO - SEGURO OBRIGATÓRIO - DPVAT - INCAPACIDADE PARCIAL PERMANENTE - COMPROVAÇÃO - RESPONSABILIDADE DA SEGURADORA - PROPORCIONALIDADE. - Configurada de modo efetivo e consistente a invalidez permanente, ainda que parci</w:t>
      </w:r>
      <w:r>
        <w:rPr>
          <w:rFonts w:ascii="Courier New" w:hAnsi="Courier New" w:cs="Courier New"/>
          <w:bCs/>
          <w:i/>
          <w:sz w:val="24"/>
          <w:szCs w:val="24"/>
        </w:rPr>
        <w:t>al, o acidentado faz jus ao seguro obrigatório - DPVAT, no percentual proporcional, incidente sobre a base de cálculo prevista para a indenização integral</w:t>
      </w:r>
      <w:r>
        <w:rPr>
          <w:rFonts w:ascii="Courier New" w:hAnsi="Courier New" w:cs="Courier New"/>
          <w:i/>
          <w:sz w:val="24"/>
          <w:szCs w:val="24"/>
        </w:rPr>
        <w:t xml:space="preserve">" </w:t>
      </w:r>
      <w:r>
        <w:rPr>
          <w:rFonts w:ascii="Courier New" w:hAnsi="Courier New" w:cs="Courier New"/>
          <w:b w:val="0"/>
          <w:i/>
          <w:sz w:val="24"/>
          <w:szCs w:val="24"/>
        </w:rPr>
        <w:t>(TJMG, AC n.º 2.0000.00.444776-5, Des. Elias Camilo).</w:t>
      </w:r>
    </w:p>
    <w:p w:rsidR="00000000" w:rsidRDefault="00ED58E3">
      <w:pPr>
        <w:pStyle w:val="Corpodetexto2"/>
        <w:tabs>
          <w:tab w:val="left" w:pos="2880"/>
        </w:tabs>
        <w:spacing w:line="240" w:lineRule="atLeast"/>
        <w:ind w:right="-496"/>
        <w:rPr>
          <w:rFonts w:ascii="Courier New" w:hAnsi="Courier New" w:cs="Courier New"/>
          <w:b w:val="0"/>
          <w:i/>
          <w:sz w:val="24"/>
          <w:szCs w:val="24"/>
        </w:rPr>
      </w:pPr>
    </w:p>
    <w:p w:rsidR="00000000" w:rsidRDefault="00ED58E3">
      <w:pPr>
        <w:pStyle w:val="Corpodetexto2"/>
        <w:tabs>
          <w:tab w:val="left" w:pos="2880"/>
        </w:tabs>
        <w:spacing w:line="240" w:lineRule="atLeast"/>
        <w:ind w:right="-496"/>
        <w:rPr>
          <w:rFonts w:ascii="Courier New" w:hAnsi="Courier New" w:cs="Courier New"/>
          <w:b w:val="0"/>
          <w:i/>
          <w:sz w:val="24"/>
          <w:szCs w:val="24"/>
        </w:rPr>
      </w:pPr>
      <w:r>
        <w:rPr>
          <w:rFonts w:ascii="Courier New" w:hAnsi="Courier New" w:cs="Courier New"/>
          <w:i/>
          <w:sz w:val="24"/>
          <w:szCs w:val="24"/>
        </w:rPr>
        <w:t>"</w:t>
      </w:r>
      <w:r>
        <w:rPr>
          <w:rFonts w:ascii="Courier New" w:hAnsi="Courier New" w:cs="Courier New"/>
          <w:bCs/>
          <w:i/>
          <w:sz w:val="24"/>
          <w:szCs w:val="24"/>
        </w:rPr>
        <w:t>SEGURO DPVAT. INVALIDEZ PERMANENTE DECORRENT</w:t>
      </w:r>
      <w:r>
        <w:rPr>
          <w:rFonts w:ascii="Courier New" w:hAnsi="Courier New" w:cs="Courier New"/>
          <w:bCs/>
          <w:i/>
          <w:sz w:val="24"/>
          <w:szCs w:val="24"/>
        </w:rPr>
        <w:t>E DE ACIDENTE DE TRÂNSITO. COMPETÊNCIA PARA DETERMINAR OS VALORES. PROVA DA INVALIDEZ. [...]. O seguro DPVAT, em caso de invalidez total, ficará no limite máximo ou próximo a ele, do contrário, nos limites determinados em perícia. Apelo desprovido</w:t>
      </w:r>
      <w:r>
        <w:rPr>
          <w:rFonts w:ascii="Courier New" w:hAnsi="Courier New" w:cs="Courier New"/>
          <w:i/>
          <w:sz w:val="24"/>
          <w:szCs w:val="24"/>
        </w:rPr>
        <w:t xml:space="preserve">" </w:t>
      </w:r>
      <w:r>
        <w:rPr>
          <w:rFonts w:ascii="Courier New" w:hAnsi="Courier New" w:cs="Courier New"/>
          <w:b w:val="0"/>
          <w:i/>
          <w:sz w:val="24"/>
          <w:szCs w:val="24"/>
        </w:rPr>
        <w:t xml:space="preserve">(TJRS, </w:t>
      </w:r>
      <w:r>
        <w:rPr>
          <w:rFonts w:ascii="Courier New" w:hAnsi="Courier New" w:cs="Courier New"/>
          <w:b w:val="0"/>
          <w:i/>
          <w:sz w:val="24"/>
          <w:szCs w:val="24"/>
        </w:rPr>
        <w:t>AC n.º 70009744038, Des. Umberto Guaspari).</w:t>
      </w:r>
    </w:p>
    <w:p w:rsidR="00000000" w:rsidRDefault="00ED58E3">
      <w:pPr>
        <w:pStyle w:val="Corpodetexto2"/>
        <w:tabs>
          <w:tab w:val="left" w:pos="2880"/>
        </w:tabs>
        <w:spacing w:line="240" w:lineRule="atLeast"/>
        <w:ind w:right="-496"/>
        <w:rPr>
          <w:rFonts w:ascii="Courier New" w:hAnsi="Courier New" w:cs="Courier New"/>
          <w:b w:val="0"/>
          <w:i/>
          <w:sz w:val="24"/>
          <w:szCs w:val="24"/>
        </w:rPr>
      </w:pPr>
      <w:r>
        <w:rPr>
          <w:rFonts w:ascii="Courier New" w:hAnsi="Courier New" w:cs="Courier New"/>
          <w:i/>
          <w:sz w:val="24"/>
          <w:szCs w:val="24"/>
        </w:rPr>
        <w:lastRenderedPageBreak/>
        <w:br/>
        <w:t>"</w:t>
      </w:r>
      <w:r>
        <w:rPr>
          <w:rFonts w:ascii="Courier New" w:hAnsi="Courier New" w:cs="Courier New"/>
          <w:bCs/>
          <w:i/>
          <w:sz w:val="24"/>
          <w:szCs w:val="24"/>
        </w:rPr>
        <w:t>Configurada a invalidez permanente da vítima, faz jus ao seguro obrigatório, em percentual correspondente à sua extensão, porquanto as normas que regem o ressarcimento não fazem distinção quanto à invalidez, co</w:t>
      </w:r>
      <w:r>
        <w:rPr>
          <w:rFonts w:ascii="Courier New" w:hAnsi="Courier New" w:cs="Courier New"/>
          <w:bCs/>
          <w:i/>
          <w:sz w:val="24"/>
          <w:szCs w:val="24"/>
        </w:rPr>
        <w:t>ntemplando-a em qualquer grau em que se revele, desde que se defina em valor proporcional</w:t>
      </w:r>
      <w:r>
        <w:rPr>
          <w:rFonts w:ascii="Courier New" w:hAnsi="Courier New" w:cs="Courier New"/>
          <w:i/>
          <w:sz w:val="24"/>
          <w:szCs w:val="24"/>
        </w:rPr>
        <w:t xml:space="preserve">" </w:t>
      </w:r>
      <w:r>
        <w:rPr>
          <w:rFonts w:ascii="Courier New" w:hAnsi="Courier New" w:cs="Courier New"/>
          <w:b w:val="0"/>
          <w:i/>
          <w:sz w:val="24"/>
          <w:szCs w:val="24"/>
        </w:rPr>
        <w:t>(TJMG, AC n.º 2.0000.00.395040-7, Des. Alvimar de Ávila).</w:t>
      </w:r>
    </w:p>
    <w:p w:rsidR="00000000" w:rsidRDefault="00ED58E3">
      <w:pPr>
        <w:pStyle w:val="Corpodetexto2"/>
        <w:tabs>
          <w:tab w:val="left" w:pos="2880"/>
        </w:tabs>
        <w:spacing w:line="240" w:lineRule="atLeast"/>
        <w:ind w:right="-496"/>
        <w:rPr>
          <w:rFonts w:ascii="Courier New" w:hAnsi="Courier New" w:cs="Courier New"/>
          <w:b w:val="0"/>
          <w:i/>
          <w:sz w:val="24"/>
          <w:szCs w:val="24"/>
        </w:rPr>
      </w:pPr>
      <w:r>
        <w:rPr>
          <w:rFonts w:ascii="Courier New" w:hAnsi="Courier New" w:cs="Courier New"/>
          <w:i/>
          <w:sz w:val="24"/>
          <w:szCs w:val="24"/>
        </w:rPr>
        <w:br/>
        <w:t>"</w:t>
      </w:r>
      <w:r>
        <w:rPr>
          <w:rFonts w:ascii="Courier New" w:hAnsi="Courier New" w:cs="Courier New"/>
          <w:bCs/>
          <w:i/>
          <w:sz w:val="24"/>
          <w:szCs w:val="24"/>
        </w:rPr>
        <w:t xml:space="preserve">SEGURO OBRIGATÓRIO DE VEÍCULO. DPVAT. INVALIDEZ. Não havendo comprovação da invalidez permanente, não há </w:t>
      </w:r>
      <w:r>
        <w:rPr>
          <w:rFonts w:ascii="Courier New" w:hAnsi="Courier New" w:cs="Courier New"/>
          <w:bCs/>
          <w:i/>
          <w:sz w:val="24"/>
          <w:szCs w:val="24"/>
        </w:rPr>
        <w:t>como determinar à seguradora que proceda ao pagamento da indenização respectiva.[...] Apelo provido em parte</w:t>
      </w:r>
      <w:r>
        <w:rPr>
          <w:rFonts w:ascii="Courier New" w:hAnsi="Courier New" w:cs="Courier New"/>
          <w:i/>
          <w:sz w:val="24"/>
          <w:szCs w:val="24"/>
        </w:rPr>
        <w:t xml:space="preserve">" </w:t>
      </w:r>
      <w:r>
        <w:rPr>
          <w:rFonts w:ascii="Courier New" w:hAnsi="Courier New" w:cs="Courier New"/>
          <w:b w:val="0"/>
          <w:i/>
          <w:sz w:val="24"/>
          <w:szCs w:val="24"/>
        </w:rPr>
        <w:t>(TJRS, AC n.º 70009481607, Des. Leo Lima).</w:t>
      </w:r>
    </w:p>
    <w:p w:rsidR="00000000" w:rsidRDefault="00ED58E3">
      <w:pPr>
        <w:pStyle w:val="Corpodetexto2"/>
        <w:tabs>
          <w:tab w:val="left" w:pos="2880"/>
        </w:tabs>
        <w:spacing w:line="240" w:lineRule="atLeast"/>
        <w:ind w:right="-496"/>
        <w:rPr>
          <w:rFonts w:ascii="Courier New" w:hAnsi="Courier New" w:cs="Courier New"/>
          <w:b w:val="0"/>
          <w:bCs/>
          <w:i/>
          <w:sz w:val="24"/>
          <w:szCs w:val="24"/>
        </w:rPr>
      </w:pPr>
      <w:r>
        <w:rPr>
          <w:rFonts w:ascii="Courier New" w:hAnsi="Courier New" w:cs="Courier New"/>
          <w:i/>
          <w:sz w:val="24"/>
          <w:szCs w:val="24"/>
        </w:rPr>
        <w:br/>
        <w:t>"</w:t>
      </w:r>
      <w:r>
        <w:rPr>
          <w:rFonts w:ascii="Courier New" w:hAnsi="Courier New" w:cs="Courier New"/>
          <w:bCs/>
          <w:i/>
          <w:sz w:val="24"/>
          <w:szCs w:val="24"/>
        </w:rPr>
        <w:t xml:space="preserve">SEGURO OBRIGATÓRIO DE RESPONSABILIDADE CIVIL - DPVAT - INVALIDEZ - INDENIZAÇÃO - LIMITE. </w:t>
      </w:r>
    </w:p>
    <w:p w:rsidR="00000000" w:rsidRDefault="00ED58E3">
      <w:pPr>
        <w:pStyle w:val="Corpodetexto2"/>
        <w:tabs>
          <w:tab w:val="left" w:pos="2880"/>
        </w:tabs>
        <w:spacing w:line="240" w:lineRule="atLeast"/>
        <w:ind w:right="-496"/>
        <w:rPr>
          <w:rFonts w:ascii="Courier New" w:hAnsi="Courier New" w:cs="Courier New"/>
          <w:i/>
          <w:sz w:val="24"/>
          <w:szCs w:val="24"/>
        </w:rPr>
      </w:pPr>
      <w:r>
        <w:rPr>
          <w:rFonts w:ascii="Courier New" w:hAnsi="Courier New" w:cs="Courier New"/>
          <w:bCs/>
          <w:i/>
          <w:sz w:val="24"/>
          <w:szCs w:val="24"/>
        </w:rPr>
        <w:t xml:space="preserve">Em </w:t>
      </w:r>
      <w:r>
        <w:rPr>
          <w:rFonts w:ascii="Courier New" w:hAnsi="Courier New" w:cs="Courier New"/>
          <w:bCs/>
          <w:i/>
          <w:sz w:val="24"/>
          <w:szCs w:val="24"/>
        </w:rPr>
        <w:t>se tratando de seguro obrigatório de danos pessoais causados por veículos automotores de via terrestre, no caso de invalidez permanente, o valor da indenização será proporcional ao grau de redução da capacidade laborativa da vítima</w:t>
      </w:r>
      <w:r>
        <w:rPr>
          <w:rFonts w:ascii="Courier New" w:hAnsi="Courier New" w:cs="Courier New"/>
          <w:i/>
          <w:sz w:val="24"/>
          <w:szCs w:val="24"/>
        </w:rPr>
        <w:t xml:space="preserve">" </w:t>
      </w:r>
      <w:r>
        <w:rPr>
          <w:rFonts w:ascii="Courier New" w:hAnsi="Courier New" w:cs="Courier New"/>
          <w:b w:val="0"/>
          <w:i/>
          <w:sz w:val="24"/>
          <w:szCs w:val="24"/>
        </w:rPr>
        <w:t>(TJMG, AC n.º 2.0000.00</w:t>
      </w:r>
      <w:r>
        <w:rPr>
          <w:rFonts w:ascii="Courier New" w:hAnsi="Courier New" w:cs="Courier New"/>
          <w:b w:val="0"/>
          <w:i/>
          <w:sz w:val="24"/>
          <w:szCs w:val="24"/>
        </w:rPr>
        <w:t>.316043-8, Des. Paulo Cézar Dias).</w:t>
      </w:r>
    </w:p>
    <w:p w:rsidR="00000000" w:rsidRDefault="00ED58E3">
      <w:pPr>
        <w:pStyle w:val="Corpodetexto2"/>
        <w:tabs>
          <w:tab w:val="left" w:pos="2880"/>
        </w:tabs>
        <w:spacing w:line="240" w:lineRule="atLeast"/>
        <w:ind w:right="-496"/>
        <w:rPr>
          <w:rFonts w:ascii="Courier New" w:hAnsi="Courier New" w:cs="Courier New"/>
          <w:i/>
          <w:sz w:val="24"/>
          <w:szCs w:val="24"/>
        </w:rPr>
      </w:pPr>
      <w:r>
        <w:rPr>
          <w:rFonts w:ascii="Courier New" w:hAnsi="Courier New" w:cs="Courier New"/>
          <w:i/>
          <w:sz w:val="24"/>
          <w:szCs w:val="24"/>
        </w:rPr>
        <w:br/>
        <w:t>"</w:t>
      </w:r>
      <w:r>
        <w:rPr>
          <w:rFonts w:ascii="Courier New" w:hAnsi="Courier New" w:cs="Courier New"/>
          <w:bCs/>
          <w:i/>
          <w:sz w:val="24"/>
          <w:szCs w:val="24"/>
        </w:rPr>
        <w:t>SEGURO OBRIGATÓRIO DE VEÍCULO. DPVAT. INVALIDEZ PERMANENTE</w:t>
      </w:r>
      <w:r>
        <w:rPr>
          <w:rFonts w:ascii="Courier New" w:hAnsi="Courier New" w:cs="Courier New"/>
          <w:i/>
          <w:sz w:val="24"/>
          <w:szCs w:val="24"/>
        </w:rPr>
        <w:t xml:space="preserve"> [...] </w:t>
      </w:r>
      <w:r>
        <w:rPr>
          <w:rFonts w:ascii="Courier New" w:hAnsi="Courier New" w:cs="Courier New"/>
          <w:bCs/>
          <w:i/>
          <w:sz w:val="24"/>
          <w:szCs w:val="24"/>
        </w:rPr>
        <w:t>Indenização limitada ao percentual apontado pela prova pericial, já que o acidente de trânsito causou um déficit funcional parcial e permanente na vítima.</w:t>
      </w:r>
      <w:r>
        <w:rPr>
          <w:rFonts w:ascii="Courier New" w:hAnsi="Courier New" w:cs="Courier New"/>
          <w:bCs/>
          <w:i/>
          <w:sz w:val="24"/>
          <w:szCs w:val="24"/>
        </w:rPr>
        <w:t xml:space="preserve"> Apelo desprovido</w:t>
      </w:r>
      <w:r>
        <w:rPr>
          <w:rFonts w:ascii="Courier New" w:hAnsi="Courier New" w:cs="Courier New"/>
          <w:i/>
          <w:sz w:val="24"/>
          <w:szCs w:val="24"/>
        </w:rPr>
        <w:t xml:space="preserve">" </w:t>
      </w:r>
      <w:r>
        <w:rPr>
          <w:rFonts w:ascii="Courier New" w:hAnsi="Courier New" w:cs="Courier New"/>
          <w:b w:val="0"/>
          <w:i/>
          <w:sz w:val="24"/>
          <w:szCs w:val="24"/>
        </w:rPr>
        <w:t>(TJRS, AC n.º 70007175276, Des. Leo Lima)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i/>
        </w:rPr>
        <w:br/>
      </w:r>
      <w:r>
        <w:rPr>
          <w:rFonts w:ascii="Courier New" w:eastAsia="Times New Roman" w:hAnsi="Courier New" w:cs="Courier New"/>
          <w:b/>
          <w:i/>
        </w:rPr>
        <w:t>"</w:t>
      </w:r>
      <w:r>
        <w:rPr>
          <w:rFonts w:ascii="Courier New" w:eastAsia="Times New Roman" w:hAnsi="Courier New" w:cs="Courier New"/>
          <w:b/>
          <w:bCs/>
          <w:i/>
        </w:rPr>
        <w:t>A indenização do seguro obrigatório Dpvat por invalidez permanente deve ser calculada em valor proporcional à extensão da incapacidade do beneficiário, incumbindo ao requerente o ônus de compro</w:t>
      </w:r>
      <w:r>
        <w:rPr>
          <w:rFonts w:ascii="Courier New" w:eastAsia="Times New Roman" w:hAnsi="Courier New" w:cs="Courier New"/>
          <w:b/>
          <w:bCs/>
          <w:i/>
        </w:rPr>
        <w:t>var percentual de invalidez diverso daquele apurado pela seguradora</w:t>
      </w:r>
      <w:r>
        <w:rPr>
          <w:rFonts w:ascii="Courier New" w:eastAsia="Times New Roman" w:hAnsi="Courier New" w:cs="Courier New"/>
          <w:b/>
          <w:i/>
        </w:rPr>
        <w:t>"</w:t>
      </w:r>
      <w:r>
        <w:rPr>
          <w:rFonts w:ascii="Courier New" w:eastAsia="Times New Roman" w:hAnsi="Courier New" w:cs="Courier New"/>
          <w:i/>
        </w:rPr>
        <w:t xml:space="preserve"> (TJMG, AC n.º 457.490-5, Des. Elias Camilo).</w:t>
      </w:r>
    </w:p>
    <w:p w:rsidR="00000000" w:rsidRDefault="00ED58E3">
      <w:pPr>
        <w:pStyle w:val="Recuodecorpodetexto3"/>
        <w:ind w:left="0"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ED58E3">
      <w:pPr>
        <w:pStyle w:val="Recuodecorpodetexto3"/>
        <w:ind w:left="0" w:right="-496"/>
        <w:jc w:val="both"/>
        <w:rPr>
          <w:rFonts w:ascii="Courier New" w:hAnsi="Courier New"/>
          <w:b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Após a minuciosa leitura da legislação e da colaboração trazida pelos julgados acima, V. Exa. há de concordar que deve-se </w:t>
      </w:r>
      <w:r>
        <w:rPr>
          <w:rFonts w:ascii="Courier New" w:hAnsi="Courier New" w:cs="Courier New"/>
          <w:sz w:val="24"/>
          <w:szCs w:val="24"/>
        </w:rPr>
        <w:t>levar em conta o fato de que</w:t>
      </w:r>
      <w:r>
        <w:rPr>
          <w:rFonts w:ascii="Courier New" w:hAnsi="Courier New" w:cs="Courier New"/>
          <w:b/>
          <w:sz w:val="24"/>
          <w:szCs w:val="24"/>
        </w:rPr>
        <w:t xml:space="preserve"> a legislação que regulamenta o Seguro DPVAT </w:t>
      </w:r>
      <w:r>
        <w:rPr>
          <w:rFonts w:ascii="Courier New" w:hAnsi="Courier New" w:cs="Courier New"/>
          <w:b/>
          <w:sz w:val="24"/>
          <w:szCs w:val="24"/>
          <w:u w:val="single"/>
        </w:rPr>
        <w:t>não estipula valor fixo para a indenização por invalidez permanente</w:t>
      </w:r>
      <w:r>
        <w:rPr>
          <w:rFonts w:ascii="Courier New" w:hAnsi="Courier New" w:cs="Courier New"/>
          <w:b/>
          <w:sz w:val="24"/>
          <w:szCs w:val="24"/>
        </w:rPr>
        <w:t xml:space="preserve">, mas apenas determina o </w:t>
      </w:r>
      <w:r>
        <w:rPr>
          <w:rFonts w:ascii="Courier New" w:hAnsi="Courier New" w:cs="Courier New"/>
          <w:b/>
          <w:sz w:val="24"/>
          <w:szCs w:val="24"/>
          <w:u w:val="single"/>
        </w:rPr>
        <w:t>TETO MÁXIMO QUE DEVE LIMITAR</w:t>
      </w:r>
      <w:r>
        <w:rPr>
          <w:rFonts w:ascii="Courier New" w:hAnsi="Courier New" w:cs="Courier New"/>
          <w:b/>
          <w:sz w:val="24"/>
          <w:szCs w:val="24"/>
        </w:rPr>
        <w:t xml:space="preserve"> a quantia a ser indenizada em cada caso.</w:t>
      </w:r>
    </w:p>
    <w:p w:rsidR="00000000" w:rsidRDefault="00ED58E3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ED58E3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ED58E3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ED58E3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ED58E3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ED58E3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ED58E3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ED58E3">
      <w:pPr>
        <w:pStyle w:val="Corpodetexto"/>
        <w:ind w:right="-496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>NO MÉRITO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Sem</w:t>
      </w:r>
      <w:r>
        <w:rPr>
          <w:rFonts w:ascii="Courier New" w:eastAsia="Times New Roman" w:hAnsi="Courier New" w:cs="Courier New"/>
        </w:rPr>
        <w:t xml:space="preserve"> embargo das preliminares suscitadas vem a Recorrente, em homenagem ao princípio da eventualidade debater o mérito da demanda, guerreando a r. sentença de fls. , em sua totalidade.</w:t>
      </w: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pStyle w:val="Corpodetexto3"/>
        <w:ind w:right="-496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DA PLENA VIGENCIA DA LEI 11.482/07</w:t>
      </w:r>
    </w:p>
    <w:p w:rsidR="00000000" w:rsidRDefault="00ED58E3">
      <w:pPr>
        <w:pStyle w:val="Corpodetexto3"/>
        <w:ind w:right="-496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- INEXISTÊNCIA DE PRESSUPOSTOS PARA PA</w:t>
      </w:r>
      <w:r>
        <w:rPr>
          <w:rFonts w:ascii="Courier New" w:hAnsi="Courier New" w:cs="Courier New"/>
          <w:sz w:val="24"/>
          <w:szCs w:val="24"/>
        </w:rPr>
        <w:t>GAMENTO DE COMPLEMENTAÇÃO DE INDENIZAÇÃO -</w:t>
      </w: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Cumpre salientar que na data de 31 de Maio de 2007, entrou em vigor a Lei 11.482/07, que alterou a Lei 6.194/74 e a Lei 8.441/92.</w:t>
      </w: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Em seu art. 8º, encontra-se especificado os novos valores a serem adotados, no qu</w:t>
      </w:r>
      <w:r>
        <w:rPr>
          <w:rFonts w:ascii="Courier New" w:hAnsi="Courier New" w:cs="Courier New"/>
          <w:sz w:val="24"/>
          <w:szCs w:val="24"/>
        </w:rPr>
        <w:t>e tange à indenização oriunda do Seguro Obrigatório DPVAT. Vejamos:</w:t>
      </w:r>
    </w:p>
    <w:p w:rsidR="00000000" w:rsidRDefault="00ED58E3">
      <w:pPr>
        <w:pStyle w:val="Corpodetexto3"/>
        <w:ind w:right="-496"/>
        <w:rPr>
          <w:rFonts w:ascii="Courier New" w:hAnsi="Courier New" w:cs="Courier New"/>
          <w:sz w:val="24"/>
          <w:szCs w:val="24"/>
        </w:rPr>
      </w:pPr>
    </w:p>
    <w:p w:rsidR="00000000" w:rsidRDefault="00ED58E3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bCs/>
          <w:i/>
        </w:rPr>
        <w:t>Art. 8</w:t>
      </w:r>
      <w:r>
        <w:rPr>
          <w:rFonts w:ascii="Courier New" w:hAnsi="Courier New" w:cs="Courier New"/>
          <w:b/>
          <w:bCs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bCs/>
          <w:i/>
        </w:rPr>
        <w:t>  </w:t>
      </w:r>
      <w:r>
        <w:rPr>
          <w:rFonts w:ascii="Courier New" w:hAnsi="Courier New" w:cs="Courier New"/>
          <w:b/>
          <w:i/>
        </w:rPr>
        <w:t>Os arts. 3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>, 4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5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e 11 da Lei n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6.194, de 19 de dezembro de 1974, passam a vigorar com as seguintes alterações:</w:t>
      </w:r>
    </w:p>
    <w:p w:rsidR="00000000" w:rsidRDefault="00ED58E3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ED58E3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"art. 3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  Os </w:t>
      </w:r>
      <w:r>
        <w:rPr>
          <w:rFonts w:ascii="Courier New" w:hAnsi="Courier New" w:cs="Courier New"/>
          <w:b/>
          <w:i/>
        </w:rPr>
        <w:t>danos pessoais cobertos pelo seguro estabelecido no art. 2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compreendem as indenizações por morte, invalidez permanente e despesas de assistência médica e suplementares, nos valores que se seguem, por pessoa vitimada:</w:t>
      </w:r>
    </w:p>
    <w:p w:rsidR="00000000" w:rsidRDefault="00ED58E3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ED58E3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I - R$ 13.500,00 (treze mil e quinhen</w:t>
      </w:r>
      <w:r>
        <w:rPr>
          <w:rFonts w:ascii="Courier New" w:hAnsi="Courier New" w:cs="Courier New"/>
          <w:b/>
          <w:i/>
        </w:rPr>
        <w:t>tos) - no caso de morte;</w:t>
      </w:r>
    </w:p>
    <w:p w:rsidR="00000000" w:rsidRDefault="00ED58E3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ED58E3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II - até R$ 13.500,00 (treze mil e quinhentos reais) - no caso de invalidez permanente; e</w:t>
      </w:r>
    </w:p>
    <w:p w:rsidR="00000000" w:rsidRDefault="00ED58E3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ED58E3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III - até R$ 2.700,00 (dois mil e setecentos reais) - como reembolso à vítima - no caso de despesas de assistência médica e suplementares d</w:t>
      </w:r>
      <w:r>
        <w:rPr>
          <w:rFonts w:ascii="Courier New" w:hAnsi="Courier New" w:cs="Courier New"/>
          <w:b/>
          <w:i/>
        </w:rPr>
        <w:t>evidamente comprovadas.</w:t>
      </w:r>
    </w:p>
    <w:p w:rsidR="00000000" w:rsidRDefault="00ED58E3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ED58E3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(...)."</w:t>
      </w: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  <w:r>
        <w:rPr>
          <w:rFonts w:ascii="Courier New" w:hAnsi="Courier New" w:cs="Courier New"/>
          <w:b w:val="0"/>
          <w:sz w:val="24"/>
          <w:szCs w:val="24"/>
        </w:rPr>
        <w:t xml:space="preserve">Desta forma, destaque-se que, o valor efetivamente pago ao </w:t>
      </w:r>
      <w:r>
        <w:rPr>
          <w:rFonts w:ascii="Courier New" w:hAnsi="Courier New" w:cs="Courier New"/>
          <w:sz w:val="24"/>
          <w:szCs w:val="24"/>
        </w:rPr>
        <w:t>Recorrido</w:t>
      </w:r>
      <w:r>
        <w:rPr>
          <w:rFonts w:ascii="Courier New" w:hAnsi="Courier New" w:cs="Courier New"/>
          <w:b w:val="0"/>
          <w:sz w:val="24"/>
          <w:szCs w:val="24"/>
        </w:rPr>
        <w:t xml:space="preserve"> foi realizado em </w:t>
      </w:r>
      <w:r>
        <w:rPr>
          <w:rFonts w:ascii="Courier New" w:hAnsi="Courier New" w:cs="Courier New"/>
          <w:sz w:val="24"/>
          <w:szCs w:val="24"/>
        </w:rPr>
        <w:t>total apreço à Lei 11.482/07.</w:t>
      </w: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  <w:u w:val="single"/>
        </w:rPr>
      </w:pPr>
      <w:r>
        <w:rPr>
          <w:rFonts w:ascii="Courier New" w:hAnsi="Courier New" w:cs="Courier New"/>
          <w:b w:val="0"/>
          <w:sz w:val="24"/>
          <w:szCs w:val="24"/>
        </w:rPr>
        <w:t>Ou seja, Excelência, não existe correlação do pagamento com Resoluções do CNSP, mas sim, total respeito e</w:t>
      </w:r>
      <w:r>
        <w:rPr>
          <w:rFonts w:ascii="Courier New" w:hAnsi="Courier New" w:cs="Courier New"/>
          <w:b w:val="0"/>
          <w:sz w:val="24"/>
          <w:szCs w:val="24"/>
        </w:rPr>
        <w:t xml:space="preserve"> vigor da </w:t>
      </w:r>
      <w:r>
        <w:rPr>
          <w:rFonts w:ascii="Courier New" w:hAnsi="Courier New" w:cs="Courier New"/>
          <w:sz w:val="24"/>
          <w:szCs w:val="24"/>
        </w:rPr>
        <w:t>Lei 11.482/07</w:t>
      </w:r>
      <w:r>
        <w:rPr>
          <w:rFonts w:ascii="Courier New" w:hAnsi="Courier New" w:cs="Courier New"/>
          <w:b w:val="0"/>
          <w:sz w:val="24"/>
          <w:szCs w:val="24"/>
        </w:rPr>
        <w:t xml:space="preserve">, que se encontra em </w:t>
      </w:r>
      <w:r>
        <w:rPr>
          <w:rFonts w:ascii="Courier New" w:hAnsi="Courier New" w:cs="Courier New"/>
          <w:sz w:val="24"/>
          <w:szCs w:val="24"/>
          <w:u w:val="single"/>
        </w:rPr>
        <w:t>plena vigência.</w:t>
      </w: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  <w:u w:val="single"/>
        </w:rPr>
      </w:pPr>
      <w:r>
        <w:rPr>
          <w:rFonts w:ascii="Courier New" w:hAnsi="Courier New" w:cs="Courier New"/>
          <w:b w:val="0"/>
          <w:sz w:val="24"/>
          <w:szCs w:val="24"/>
        </w:rPr>
        <w:lastRenderedPageBreak/>
        <w:t xml:space="preserve">Mediante tal fato, é notório que não existe possibilidade de se vincular a indenização ao salário mínimo, vez que a mesma </w:t>
      </w:r>
      <w:r>
        <w:rPr>
          <w:rFonts w:ascii="Courier New" w:hAnsi="Courier New" w:cs="Courier New"/>
          <w:sz w:val="24"/>
          <w:szCs w:val="24"/>
          <w:u w:val="single"/>
        </w:rPr>
        <w:t>estabelece valor fixo para pagamento da monta indenizatória.</w:t>
      </w: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  <w:r>
        <w:rPr>
          <w:rFonts w:ascii="Courier New" w:hAnsi="Courier New" w:cs="Courier New"/>
          <w:b w:val="0"/>
          <w:sz w:val="24"/>
          <w:szCs w:val="24"/>
        </w:rPr>
        <w:t xml:space="preserve">Isto se dá </w:t>
      </w:r>
      <w:r>
        <w:rPr>
          <w:rFonts w:ascii="Courier New" w:hAnsi="Courier New" w:cs="Courier New"/>
          <w:b w:val="0"/>
          <w:sz w:val="24"/>
          <w:szCs w:val="24"/>
        </w:rPr>
        <w:t xml:space="preserve">pelo fato que a </w:t>
      </w:r>
      <w:r>
        <w:rPr>
          <w:rFonts w:ascii="Courier New" w:hAnsi="Courier New" w:cs="Courier New"/>
          <w:sz w:val="24"/>
          <w:szCs w:val="24"/>
        </w:rPr>
        <w:t>Lei 11.482/07</w:t>
      </w:r>
      <w:r>
        <w:rPr>
          <w:rFonts w:ascii="Courier New" w:hAnsi="Courier New" w:cs="Courier New"/>
          <w:b w:val="0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  <w:u w:val="single"/>
        </w:rPr>
        <w:t>ALTEROU</w:t>
      </w:r>
      <w:r>
        <w:rPr>
          <w:rFonts w:ascii="Courier New" w:hAnsi="Courier New" w:cs="Courier New"/>
          <w:b w:val="0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a Lei 6.194/74, portanto, os valores nela especificados tem força de Lei, e merecem o devido acolhimento.</w:t>
      </w: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ED58E3">
      <w:pPr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EXATAMENTE PORQUE O DISPOSTO NO ART. 8º DA LEI 11.482/07 ALTEROU O ARTIGO 3º, ALÍNEA “A”, DA LEI N.º 6.194/74, </w:t>
      </w:r>
      <w:r>
        <w:rPr>
          <w:rFonts w:ascii="Courier New" w:hAnsi="Courier New" w:cs="Courier New"/>
          <w:b/>
        </w:rPr>
        <w:t xml:space="preserve">NÃO SE APLICA ESTE ÚLTIMO À HIPÓTESE VERTENTE. </w:t>
      </w: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000000" w:rsidRDefault="00ED58E3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Assim não há que se cogitar pagamento de complementação de indenização, no valor equivalente a 40 (quarenta) salários mínimos, vez que tal especificação encontra-se </w:t>
      </w:r>
      <w:r>
        <w:rPr>
          <w:rFonts w:ascii="Courier New" w:hAnsi="Courier New" w:cs="Courier New"/>
          <w:b/>
          <w:u w:val="single"/>
        </w:rPr>
        <w:t>REVOGADA</w:t>
      </w:r>
      <w:r>
        <w:rPr>
          <w:rFonts w:ascii="Courier New" w:hAnsi="Courier New" w:cs="Courier New"/>
        </w:rPr>
        <w:t xml:space="preserve"> pela </w:t>
      </w:r>
      <w:r>
        <w:rPr>
          <w:rFonts w:ascii="Courier New" w:hAnsi="Courier New" w:cs="Courier New"/>
          <w:b/>
        </w:rPr>
        <w:t>Lei 11.482/07</w:t>
      </w:r>
      <w:r>
        <w:rPr>
          <w:rFonts w:ascii="Courier New" w:hAnsi="Courier New" w:cs="Courier New"/>
        </w:rPr>
        <w:t xml:space="preserve">. </w:t>
      </w:r>
    </w:p>
    <w:p w:rsidR="00000000" w:rsidRDefault="00ED58E3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ED58E3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Portanto, r</w:t>
      </w:r>
      <w:r>
        <w:rPr>
          <w:rFonts w:ascii="Courier New" w:hAnsi="Courier New" w:cs="Courier New"/>
        </w:rPr>
        <w:t xml:space="preserve">esta claro que o pagamento veio a ser efetuado em consonância com o disposto na </w:t>
      </w:r>
      <w:r>
        <w:rPr>
          <w:rFonts w:ascii="Courier New" w:hAnsi="Courier New" w:cs="Courier New"/>
          <w:b/>
        </w:rPr>
        <w:t xml:space="preserve">Lei 11.482/07, </w:t>
      </w:r>
      <w:r>
        <w:rPr>
          <w:rFonts w:ascii="Courier New" w:hAnsi="Courier New" w:cs="Courier New"/>
        </w:rPr>
        <w:t xml:space="preserve">não existindo, portanto, motivos para que a Ré seja compelida ao pagamento de complementação de indenização com base em dispositivo legal </w:t>
      </w:r>
      <w:r>
        <w:rPr>
          <w:rFonts w:ascii="Courier New" w:hAnsi="Courier New" w:cs="Courier New"/>
          <w:b/>
          <w:u w:val="single"/>
        </w:rPr>
        <w:t>EXPRESSAMENTE</w:t>
      </w:r>
      <w:r>
        <w:rPr>
          <w:rFonts w:ascii="Courier New" w:hAnsi="Courier New" w:cs="Courier New"/>
          <w:u w:val="single"/>
        </w:rPr>
        <w:t xml:space="preserve"> </w:t>
      </w:r>
      <w:r>
        <w:rPr>
          <w:rFonts w:ascii="Courier New" w:hAnsi="Courier New" w:cs="Courier New"/>
          <w:b/>
          <w:u w:val="single"/>
        </w:rPr>
        <w:t>REVOGADO</w:t>
      </w:r>
      <w:r>
        <w:rPr>
          <w:rFonts w:ascii="Courier New" w:hAnsi="Courier New" w:cs="Courier New"/>
        </w:rPr>
        <w:t>.</w:t>
      </w:r>
    </w:p>
    <w:p w:rsidR="00000000" w:rsidRDefault="00ED58E3">
      <w:pPr>
        <w:pStyle w:val="Corpodetexto3"/>
        <w:ind w:right="-496"/>
        <w:rPr>
          <w:rFonts w:ascii="Courier New" w:hAnsi="Courier New" w:cs="Courier New"/>
          <w:sz w:val="24"/>
          <w:szCs w:val="24"/>
        </w:rPr>
      </w:pPr>
    </w:p>
    <w:p w:rsidR="00000000" w:rsidRDefault="00ED58E3">
      <w:pPr>
        <w:pStyle w:val="Corpodetexto3"/>
        <w:ind w:right="-496"/>
        <w:rPr>
          <w:rFonts w:ascii="Courier New" w:hAnsi="Courier New" w:cs="Courier New"/>
          <w:sz w:val="24"/>
          <w:szCs w:val="24"/>
        </w:rPr>
      </w:pPr>
    </w:p>
    <w:p w:rsidR="00000000" w:rsidRDefault="00ED58E3">
      <w:pPr>
        <w:pStyle w:val="Corpodetexto3"/>
        <w:ind w:right="-496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DA PLENA VIGÊNCIA DA LEI 11.945/2009</w:t>
      </w:r>
    </w:p>
    <w:p w:rsidR="00000000" w:rsidRDefault="00ED58E3">
      <w:pPr>
        <w:spacing w:before="100" w:beforeAutospacing="1" w:after="100" w:afterAutospacing="1"/>
        <w:ind w:right="-496"/>
        <w:jc w:val="both"/>
        <w:rPr>
          <w:rFonts w:ascii="Courier New" w:hAnsi="Courier New" w:cs="Courier New"/>
          <w:color w:val="000000"/>
        </w:rPr>
      </w:pPr>
      <w:r>
        <w:rPr>
          <w:color w:val="000000"/>
        </w:rPr>
        <w:br/>
      </w:r>
      <w:r>
        <w:rPr>
          <w:rFonts w:ascii="Courier New" w:hAnsi="Courier New" w:cs="Courier New"/>
          <w:color w:val="000000"/>
        </w:rPr>
        <w:t xml:space="preserve">Cumpre ressaltar que entrou em vigor em Junho de </w:t>
      </w:r>
      <w:smartTag w:uri="urn:schemas-microsoft-com:office:smarttags" w:element="metricconverter">
        <w:smartTagPr>
          <w:attr w:name="ProductID" w:val="2009 a"/>
        </w:smartTagPr>
        <w:r>
          <w:rPr>
            <w:rFonts w:ascii="Courier New" w:hAnsi="Courier New" w:cs="Courier New"/>
            <w:color w:val="000000"/>
          </w:rPr>
          <w:t>2009 a</w:t>
        </w:r>
      </w:smartTag>
      <w:r>
        <w:rPr>
          <w:rFonts w:ascii="Courier New" w:hAnsi="Courier New" w:cs="Courier New"/>
          <w:color w:val="000000"/>
        </w:rPr>
        <w:t xml:space="preserve"> Lei 11.945/2009, que alterou alguns artigos da Lei 6.194/74.</w:t>
      </w:r>
    </w:p>
    <w:p w:rsidR="00000000" w:rsidRDefault="00ED58E3">
      <w:pPr>
        <w:spacing w:before="100" w:beforeAutospacing="1" w:after="100" w:afterAutospacing="1"/>
        <w:ind w:right="-496"/>
        <w:jc w:val="both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Para corroborar com o que ora é suscitado, vem a ora Recorrente </w:t>
      </w:r>
      <w:r>
        <w:rPr>
          <w:rFonts w:ascii="Courier New" w:hAnsi="Courier New" w:cs="Courier New"/>
          <w:color w:val="000000"/>
        </w:rPr>
        <w:t>expor os artigos na íntegra que versam sobre o valor indenizável no Seguro DPVAT: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Art. 30.  O art. 12 da Lei no 6.194, de 19 de dezembro de 1974, passa a vigorar acrescido dos seguintes §§ 3o e 4o: 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“Art. 12.  ..............................................</w:t>
      </w:r>
      <w:r>
        <w:rPr>
          <w:rFonts w:ascii="Courier New" w:hAnsi="Courier New" w:cs="Courier New"/>
          <w:b/>
          <w:i/>
        </w:rPr>
        <w:t>..........................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............................................................................................. 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§ 3o  O CNSP estabelecerá anualmente o valor correspondente ao custo da emissão e da cobrança da apólice ou do bilhete do Seguro Obrig</w:t>
      </w:r>
      <w:r>
        <w:rPr>
          <w:rFonts w:ascii="Courier New" w:hAnsi="Courier New" w:cs="Courier New"/>
          <w:b/>
          <w:i/>
        </w:rPr>
        <w:t>atório de Danos Pessoais causados por veículos automotores de vias terrestres. 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lastRenderedPageBreak/>
        <w:t>§ 4o  O disposto no parágrafo único do art. 27 da Lei no 8.212, de 24 de julho de 1991, não se aplica ao produto da arrecadação do ressarcimento do custo descrito no § 3o deste</w:t>
      </w:r>
      <w:r>
        <w:rPr>
          <w:rFonts w:ascii="Courier New" w:hAnsi="Courier New" w:cs="Courier New"/>
          <w:b/>
          <w:i/>
        </w:rPr>
        <w:t xml:space="preserve"> artigo.” (NR) 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Art. 31.  Os arts. 3o e 5o da Lei no 6.194, de 19 de dezembro de 1974, passam a vigorar com as seguintes alterações: 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 xml:space="preserve">“Art. 3o  Os danos pessoais cobertos pelo seguro estabelecido no art. 2o desta Lei compreendem as indenizações por morte, </w:t>
      </w:r>
      <w:r>
        <w:rPr>
          <w:rFonts w:ascii="Courier New" w:hAnsi="Courier New" w:cs="Courier New"/>
          <w:b/>
          <w:i/>
        </w:rPr>
        <w:t>por invalidez permanente, total ou parcial, e por despesas de assistência médica e suplementares, nos valores e conforme as regras que se seguem, por pessoa vitimada: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.........................................................................................</w:t>
      </w:r>
      <w:r>
        <w:rPr>
          <w:rFonts w:ascii="Courier New" w:hAnsi="Courier New" w:cs="Courier New"/>
          <w:b/>
          <w:i/>
        </w:rPr>
        <w:t>.... 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§ 1o  No caso da cobertura de que trata o inciso II do caput deste artigo, deverão ser enquadradas na tabela anexa a esta Lei as lesões diretamente decorrentes de acidente e que não sejam suscetíveis de amenização proporcionada por qualquer medida te</w:t>
      </w:r>
      <w:r>
        <w:rPr>
          <w:rFonts w:ascii="Courier New" w:hAnsi="Courier New" w:cs="Courier New"/>
          <w:b/>
          <w:i/>
        </w:rPr>
        <w:t>rapêutica, classificando-se a invalidez permanente como total ou parcial, subdividindo-se a invalidez permanente parcial em completa e incompleta, conforme a extensão das perdas anatômicas ou funcionais, observado o disposto abaixo: 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I - quando se tratar d</w:t>
      </w:r>
      <w:r>
        <w:rPr>
          <w:rFonts w:ascii="Courier New" w:hAnsi="Courier New" w:cs="Courier New"/>
          <w:b/>
          <w:i/>
        </w:rPr>
        <w:t>e invalidez permanente parcial completa, a perda anatômica ou funcional será diretamente enquadrada em um dos segmentos orgânicos ou corporais previstos na tabela anexa, correspondendo a indenização ao valor resultante da aplicação do percentual ali estabe</w:t>
      </w:r>
      <w:r>
        <w:rPr>
          <w:rFonts w:ascii="Courier New" w:hAnsi="Courier New" w:cs="Courier New"/>
          <w:b/>
          <w:i/>
        </w:rPr>
        <w:t>lecido ao valor máximo da cobertura; e 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II - quando se tratar de invalidez permanente parcial incompleta, será efetuado o enquadramento da perda anatômica ou funcional na forma prevista no inciso I deste parágrafo, procedendo-se, em seguida, à redução prop</w:t>
      </w:r>
      <w:r>
        <w:rPr>
          <w:rFonts w:ascii="Courier New" w:hAnsi="Courier New" w:cs="Courier New"/>
          <w:b/>
          <w:i/>
        </w:rPr>
        <w:t xml:space="preserve">orcional da indenização que corresponderá a 75% (setenta e cinco por cento) para as perdas de repercussão intensa, 50% (cinquenta por cento) para as de média repercussão, 25% (vinte </w:t>
      </w:r>
      <w:r>
        <w:rPr>
          <w:rFonts w:ascii="Courier New" w:hAnsi="Courier New" w:cs="Courier New"/>
          <w:b/>
          <w:i/>
        </w:rPr>
        <w:lastRenderedPageBreak/>
        <w:t>e cinco por cento) para as de leve repercussão, adotando-se ainda o percen</w:t>
      </w:r>
      <w:r>
        <w:rPr>
          <w:rFonts w:ascii="Courier New" w:hAnsi="Courier New" w:cs="Courier New"/>
          <w:b/>
          <w:i/>
        </w:rPr>
        <w:t>tual de 10% (dez por cento), nos casos de sequelas residuais. 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§ 2o  Assegura-se à vítima o reembolso, no valor de até R$ 2.700,00 (dois mil e setecentos reais), previsto no inciso III do caput deste artigo, de despesas médico-hospitalares, desde que devid</w:t>
      </w:r>
      <w:r>
        <w:rPr>
          <w:rFonts w:ascii="Courier New" w:hAnsi="Courier New" w:cs="Courier New"/>
          <w:b/>
          <w:i/>
        </w:rPr>
        <w:t>amente comprovadas, efetuadas pela rede credenciada junto ao Sistema Único de Saúde, quando em caráter privado, vedada a cessão de direitos. 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§ 3o  As despesas de que trata o § 2o deste artigo em nenhuma hipótese poderão ser reembolsadas quando o atendimen</w:t>
      </w:r>
      <w:r>
        <w:rPr>
          <w:rFonts w:ascii="Courier New" w:hAnsi="Courier New" w:cs="Courier New"/>
          <w:b/>
          <w:i/>
        </w:rPr>
        <w:t>to for realizado pelo SUS, sob pena de descredenciamento do estabelecimento de saúde do SUS, sem prejuízo das demais penalidades previstas em lei.” (NR) 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“Art. 5o  ........................…………….................................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.............................</w:t>
      </w:r>
      <w:r>
        <w:rPr>
          <w:rFonts w:ascii="Courier New" w:hAnsi="Courier New" w:cs="Courier New"/>
          <w:b/>
          <w:i/>
        </w:rPr>
        <w:t>................................................................ 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§ 5o  O Instituto Médico Legal da jurisdição do acidente ou da residência da vítima deverá fornecer, no prazo de até 90 (noventa) dias, laudo à vítima com a verificação da existência e quant</w:t>
      </w:r>
      <w:r>
        <w:rPr>
          <w:rFonts w:ascii="Courier New" w:hAnsi="Courier New" w:cs="Courier New"/>
          <w:b/>
          <w:i/>
        </w:rPr>
        <w:t>ificação das lesões permanentes, totais ou parciais.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...................................................................................” (NR) </w:t>
      </w:r>
    </w:p>
    <w:p w:rsidR="00000000" w:rsidRDefault="00ED58E3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Art. 32.  A Lei no 6.194, de 19 de dezembro de 1974, passa a vigorar acrescida da tabela anexa a esta Lei. </w:t>
      </w:r>
    </w:p>
    <w:p w:rsidR="00000000" w:rsidRDefault="00ED58E3">
      <w:pPr>
        <w:pStyle w:val="NormalWeb"/>
        <w:ind w:right="-49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ANEX</w:t>
      </w:r>
      <w:r>
        <w:rPr>
          <w:rFonts w:ascii="Arial" w:hAnsi="Arial" w:cs="Arial"/>
          <w:color w:val="000000"/>
          <w:sz w:val="20"/>
          <w:szCs w:val="20"/>
        </w:rPr>
        <w:t>O </w:t>
      </w:r>
    </w:p>
    <w:p w:rsidR="00000000" w:rsidRDefault="00ED58E3">
      <w:pPr>
        <w:pStyle w:val="NormalWeb"/>
        <w:ind w:right="-49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(art. 3</w:t>
      </w:r>
      <w:r>
        <w:rPr>
          <w:rFonts w:ascii="Arial" w:hAnsi="Arial" w:cs="Arial"/>
          <w:color w:val="000000"/>
          <w:sz w:val="20"/>
          <w:szCs w:val="20"/>
          <w:u w:val="single"/>
          <w:vertAlign w:val="superscript"/>
        </w:rPr>
        <w:t>o</w:t>
      </w:r>
      <w:r>
        <w:rPr>
          <w:rFonts w:ascii="Arial" w:hAnsi="Arial" w:cs="Arial"/>
          <w:color w:val="000000"/>
          <w:sz w:val="20"/>
          <w:szCs w:val="20"/>
        </w:rPr>
        <w:t xml:space="preserve"> da Lei n</w:t>
      </w:r>
      <w:r>
        <w:rPr>
          <w:rFonts w:ascii="Arial" w:hAnsi="Arial" w:cs="Arial"/>
          <w:color w:val="000000"/>
          <w:sz w:val="20"/>
          <w:szCs w:val="20"/>
          <w:u w:val="single"/>
          <w:vertAlign w:val="superscript"/>
        </w:rPr>
        <w:t>o</w:t>
      </w:r>
      <w:r>
        <w:rPr>
          <w:rFonts w:ascii="Arial" w:hAnsi="Arial" w:cs="Arial"/>
          <w:color w:val="000000"/>
          <w:sz w:val="20"/>
          <w:szCs w:val="20"/>
        </w:rPr>
        <w:t xml:space="preserve"> 6.194, de 19 de dezembro de 1974) </w:t>
      </w:r>
    </w:p>
    <w:tbl>
      <w:tblPr>
        <w:tblW w:w="9086" w:type="dxa"/>
        <w:jc w:val="center"/>
        <w:tblInd w:w="1204" w:type="dxa"/>
        <w:tblCellMar>
          <w:left w:w="0" w:type="dxa"/>
          <w:right w:w="0" w:type="dxa"/>
        </w:tblCellMar>
        <w:tblLook w:val="04A0"/>
      </w:tblPr>
      <w:tblGrid>
        <w:gridCol w:w="6504"/>
        <w:gridCol w:w="2582"/>
      </w:tblGrid>
      <w:tr w:rsidR="00000000">
        <w:trPr>
          <w:jc w:val="center"/>
        </w:trPr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ind w:right="-496"/>
            </w:pPr>
            <w:r>
              <w:rPr>
                <w:color w:val="000000"/>
                <w:sz w:val="20"/>
                <w:szCs w:val="20"/>
              </w:rPr>
              <w:t xml:space="preserve">Danos Corporais Totais </w:t>
            </w:r>
          </w:p>
        </w:tc>
        <w:tc>
          <w:tcPr>
            <w:tcW w:w="25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ind w:right="-496"/>
            </w:pPr>
            <w:r>
              <w:rPr>
                <w:color w:val="000000"/>
                <w:sz w:val="20"/>
                <w:szCs w:val="20"/>
              </w:rPr>
              <w:t xml:space="preserve">Percentual 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>Repercussão na Íntegra do Patrimônio Físico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>da Perda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>Perda anatômica e/ou funcional completa de ambos os membros superiores ou inferiores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>Perda anatômica e/ou funcional completa de ambas as mãos ou de ambos os pés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lastRenderedPageBreak/>
              <w:t>Perda anatômica e/ou funcional completa de um membro superior e de um membro inferior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 xml:space="preserve">Perda completa da visão em ambos os </w:t>
            </w:r>
            <w:r>
              <w:rPr>
                <w:color w:val="000000"/>
                <w:sz w:val="20"/>
                <w:szCs w:val="20"/>
              </w:rPr>
              <w:t>olhos (cegueira bilateral) ou cegueira legal bilateral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 xml:space="preserve">Lesões neurológicas que cursem com: (a) dano cognitivo-comportamental 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>alienante; (b) impedimento do senso de orientação espacial e/ou do livre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 xml:space="preserve">deslocamento corporal; (c) perda </w:t>
            </w:r>
            <w:r>
              <w:rPr>
                <w:color w:val="000000"/>
                <w:sz w:val="20"/>
                <w:szCs w:val="20"/>
              </w:rPr>
              <w:t>completa do controle esfincteriano; (d)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>comprometimento de função vital ou autonômica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 xml:space="preserve">Lesões de órgãos e estruturas crânio-faciais, cervicais, torácicos, abdominais,  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 xml:space="preserve">pélvicos ou retro-peritoneais cursando </w:t>
            </w:r>
            <w:r>
              <w:rPr>
                <w:color w:val="000000"/>
                <w:sz w:val="20"/>
                <w:szCs w:val="20"/>
              </w:rPr>
              <w:t>com prejuízos funcionais não compensáveis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>de ordem autonômica, respiratória, cardiovascular, digestiva, excretora ou de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>qualquer outra espécie, desde que haja comprometimento de função vital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>Danos Corporais Segmentares (Parciais)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 xml:space="preserve">Percentuais 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>Repercussões em Partes de Membros Superiores e Inferiores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>das Perdas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 xml:space="preserve">Perda anatômica e/ou funcional completa de um dos membros superiores e/ou 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>de uma das mãos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 xml:space="preserve">Perda anatômica e/ou funcional completa </w:t>
            </w:r>
            <w:r>
              <w:rPr>
                <w:color w:val="000000"/>
                <w:sz w:val="20"/>
                <w:szCs w:val="20"/>
              </w:rPr>
              <w:t>de um dos membros inferiores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>Perda anatômica e/ou funcional completa de um dos pés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 xml:space="preserve">Perda completa da mobilidade de um dos ombros, cotovelos, punhos ou dedo 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>polegar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 xml:space="preserve">Perda completa da mobilidade de um </w:t>
            </w:r>
            <w:r>
              <w:rPr>
                <w:color w:val="000000"/>
                <w:sz w:val="20"/>
                <w:szCs w:val="20"/>
              </w:rPr>
              <w:t>quadril, joelho ou tornozelo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 xml:space="preserve">Perda anatômica e/ou funcional completa de qualquer um dentre os outros dedos da 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>mão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>Perda anatômica e/ou funcional completa de qualquer um dos dedos do pé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>Danos Corporais Segmentares (Parciais)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 xml:space="preserve">Percentuais 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>Outras Repercussões em Órgãos e Estruturas Corporais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>das Perdas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 xml:space="preserve">Perda auditiva total bilateral (surdez completa) ou da fonação (mudez completa) ou 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>da visão de um olho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 xml:space="preserve">Perda completa da mobilidade de um </w:t>
            </w:r>
            <w:r>
              <w:rPr>
                <w:color w:val="000000"/>
                <w:sz w:val="20"/>
                <w:szCs w:val="20"/>
              </w:rPr>
              <w:t>segmento da coluna vertebral exceto o sacral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both"/>
            </w:pPr>
            <w:r>
              <w:rPr>
                <w:color w:val="000000"/>
                <w:sz w:val="20"/>
                <w:szCs w:val="20"/>
              </w:rPr>
              <w:t>Perda integral (retirada cirúrgica) do baço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ED58E3">
            <w:pPr>
              <w:pStyle w:val="NormalWeb"/>
              <w:spacing w:line="240" w:lineRule="atLeast"/>
              <w:ind w:right="-496"/>
              <w:jc w:val="center"/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</w:tr>
    </w:tbl>
    <w:p w:rsidR="00000000" w:rsidRDefault="00ED58E3">
      <w:pPr>
        <w:pStyle w:val="NormalWeb"/>
        <w:ind w:right="-496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</w:rPr>
        <w:t>Portanto, resta cabalmente comprovado que deve ser respeitado o grau de invalidez das vítimas de acidente de trânsito, para fins de indenização do Seguro O</w:t>
      </w:r>
      <w:r>
        <w:rPr>
          <w:rFonts w:ascii="Courier New" w:hAnsi="Courier New" w:cs="Courier New"/>
        </w:rPr>
        <w:t>brigatório DPVAT.</w:t>
      </w:r>
    </w:p>
    <w:p w:rsidR="00000000" w:rsidRDefault="00ED58E3">
      <w:pPr>
        <w:pStyle w:val="Ttulo3"/>
        <w:ind w:right="-496"/>
        <w:jc w:val="both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b w:val="0"/>
          <w:sz w:val="24"/>
          <w:szCs w:val="24"/>
        </w:rPr>
        <w:t xml:space="preserve">TANTO A LEI 6.194/74, QUANTO A LEI 11.482/2007, BEM COMO A NOVIÇA LEI 11.495/2009 FAZEM DISTINÇÃO DOS GRAUS DE INVALIDEZ AUFERIDOS </w:t>
      </w:r>
      <w:smartTag w:uri="urn:schemas-microsoft-com:office:smarttags" w:element="PersonName">
        <w:smartTagPr>
          <w:attr w:name="ProductID" w:val="EM PERￍCIAS PARA FINS"/>
        </w:smartTagPr>
        <w:r>
          <w:rPr>
            <w:rFonts w:ascii="Courier New" w:hAnsi="Courier New" w:cs="Courier New"/>
            <w:b w:val="0"/>
            <w:sz w:val="24"/>
            <w:szCs w:val="24"/>
          </w:rPr>
          <w:t>EM PERÍCIAS PARA FINS</w:t>
        </w:r>
      </w:smartTag>
      <w:r>
        <w:rPr>
          <w:rFonts w:ascii="Courier New" w:hAnsi="Courier New" w:cs="Courier New"/>
          <w:b w:val="0"/>
          <w:sz w:val="24"/>
          <w:szCs w:val="24"/>
        </w:rPr>
        <w:t xml:space="preserve"> DE PAGAMENTOS DE INDENIZAÇÃO</w:t>
      </w:r>
      <w:r>
        <w:rPr>
          <w:rFonts w:ascii="Courier New" w:hAnsi="Courier New" w:cs="Courier New"/>
          <w:sz w:val="24"/>
        </w:rPr>
        <w:t>.</w:t>
      </w:r>
    </w:p>
    <w:p w:rsidR="00000000" w:rsidRDefault="00ED58E3">
      <w:pPr>
        <w:ind w:right="-496"/>
        <w:rPr>
          <w:rFonts w:eastAsia="Times New Roman"/>
        </w:rPr>
      </w:pPr>
    </w:p>
    <w:p w:rsidR="00000000" w:rsidRDefault="00ED58E3">
      <w:pPr>
        <w:ind w:right="-496"/>
        <w:jc w:val="both"/>
        <w:rPr>
          <w:b/>
        </w:rPr>
      </w:pPr>
      <w:r>
        <w:rPr>
          <w:rFonts w:ascii="Courier New" w:hAnsi="Courier New" w:cs="Courier New"/>
          <w:b/>
        </w:rPr>
        <w:t xml:space="preserve">DIANTE </w:t>
      </w:r>
      <w:r>
        <w:rPr>
          <w:rFonts w:ascii="Courier New" w:hAnsi="Courier New" w:cs="Courier New"/>
          <w:b/>
        </w:rPr>
        <w:t>DO EXPOSTO, RESTA CABALMENTE COMPROVADO QUE A TABELA EM ANEXO, PERTENCENTE À LEI SUPRACITADA, GOZA DE FORÇA DE LEI E MERECE SER JUDICIALMENTE RESPEITADA.</w:t>
      </w:r>
    </w:p>
    <w:p w:rsidR="00000000" w:rsidRDefault="00ED58E3">
      <w:pPr>
        <w:pStyle w:val="Ttulo3"/>
        <w:ind w:right="-518"/>
        <w:jc w:val="center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DOS JUROS, CORREÇÃO MONETÁRIA E HONORÁRIOS ADVOCATÍCIOS</w:t>
      </w:r>
    </w:p>
    <w:p w:rsidR="00000000" w:rsidRDefault="00ED58E3">
      <w:pPr>
        <w:ind w:right="-518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518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Com relação aos juros moratórios, bem como a </w:t>
      </w:r>
      <w:r>
        <w:rPr>
          <w:rFonts w:ascii="Courier New" w:eastAsia="Times New Roman" w:hAnsi="Courier New" w:cs="Courier New"/>
        </w:rPr>
        <w:t>correção monetária, em caso de eventual condenação, o que definitivamente não espera, é curial que seja analisada questão acerca da data de início da contagem dos respectivos.</w:t>
      </w:r>
    </w:p>
    <w:p w:rsidR="00000000" w:rsidRDefault="00ED58E3">
      <w:pPr>
        <w:ind w:right="-518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Consoante o disposto no artigo 219 da Lei Processual Civil vigente, que, ao disp</w:t>
      </w:r>
      <w:r>
        <w:rPr>
          <w:rFonts w:ascii="Courier New" w:eastAsia="Times New Roman" w:hAnsi="Courier New" w:cs="Courier New"/>
        </w:rPr>
        <w:t xml:space="preserve">or constituir em mora o devedor a partir da citação válida, entende a Contestante que o </w:t>
      </w:r>
      <w:r>
        <w:rPr>
          <w:rFonts w:ascii="Courier New" w:eastAsia="Times New Roman" w:hAnsi="Courier New" w:cs="Courier New"/>
          <w:i/>
        </w:rPr>
        <w:t>dies a q</w:t>
      </w:r>
      <w:r>
        <w:rPr>
          <w:rFonts w:ascii="Courier New" w:eastAsia="Times New Roman" w:hAnsi="Courier New" w:cs="Courier New"/>
        </w:rPr>
        <w:t xml:space="preserve">uo para o cômputo dos juros moratórios deve ser a data de sua citação </w:t>
      </w:r>
      <w:r>
        <w:rPr>
          <w:rFonts w:ascii="Courier New" w:eastAsia="Times New Roman" w:hAnsi="Courier New" w:cs="Courier New"/>
        </w:rPr>
        <w:lastRenderedPageBreak/>
        <w:t xml:space="preserve">para responder os termos da </w:t>
      </w:r>
      <w:r>
        <w:rPr>
          <w:rFonts w:ascii="Courier New" w:eastAsia="Times New Roman" w:hAnsi="Courier New" w:cs="Courier New"/>
        </w:rPr>
        <w:t>presente ação, como pode se ver no art. 405 do Código Civil, senão vejamos:</w:t>
      </w:r>
    </w:p>
    <w:p w:rsidR="00000000" w:rsidRDefault="00ED58E3">
      <w:pPr>
        <w:ind w:right="-518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left="2268" w:right="-518"/>
        <w:jc w:val="both"/>
        <w:rPr>
          <w:rFonts w:ascii="Courier New" w:eastAsia="Times New Roman" w:hAnsi="Courier New" w:cs="Arial"/>
          <w:b/>
          <w:bCs/>
          <w:i/>
          <w:iCs/>
          <w:color w:val="000000"/>
        </w:rPr>
      </w:pPr>
      <w:r>
        <w:rPr>
          <w:rFonts w:ascii="Courier New" w:eastAsia="Times New Roman" w:hAnsi="Courier New" w:cs="Arial"/>
          <w:b/>
          <w:bCs/>
          <w:i/>
          <w:iCs/>
          <w:color w:val="000000"/>
        </w:rPr>
        <w:t>“Art. 405 Contam-se os juros de mora desde a citação inicial.”</w:t>
      </w:r>
    </w:p>
    <w:p w:rsidR="00000000" w:rsidRDefault="00ED58E3">
      <w:pPr>
        <w:ind w:right="-518"/>
        <w:jc w:val="both"/>
        <w:rPr>
          <w:rFonts w:ascii="Courier New" w:eastAsia="Times New Roman" w:hAnsi="Courier New" w:cs="Courier New"/>
          <w:b/>
        </w:rPr>
      </w:pPr>
    </w:p>
    <w:p w:rsidR="00000000" w:rsidRDefault="00ED58E3">
      <w:pPr>
        <w:pStyle w:val="Corpodetexto21"/>
        <w:ind w:right="-518"/>
        <w:rPr>
          <w:rFonts w:ascii="Courier New" w:hAnsi="Courier New" w:cs="Courier New"/>
          <w:spacing w:val="0"/>
          <w:sz w:val="24"/>
        </w:rPr>
      </w:pPr>
      <w:r>
        <w:rPr>
          <w:rFonts w:ascii="Courier New" w:hAnsi="Courier New" w:cs="Courier New"/>
          <w:spacing w:val="0"/>
          <w:sz w:val="24"/>
        </w:rPr>
        <w:t>Até porque estamos tratando de responsabilidade contratual tendo em vista que as partes celebraram contrato de segu</w:t>
      </w:r>
      <w:r>
        <w:rPr>
          <w:rFonts w:ascii="Courier New" w:hAnsi="Courier New" w:cs="Courier New"/>
          <w:spacing w:val="0"/>
          <w:sz w:val="24"/>
        </w:rPr>
        <w:t>ro, e não extracontratual, sendo inaplicável à espécie o Enunciado n.º 54, da Súmula do Egrégio Superior Tribunal de Justiça.</w:t>
      </w:r>
    </w:p>
    <w:p w:rsidR="00000000" w:rsidRDefault="00ED58E3">
      <w:pPr>
        <w:ind w:right="-518"/>
        <w:jc w:val="both"/>
        <w:rPr>
          <w:rFonts w:ascii="Courier New" w:eastAsia="Times New Roman" w:hAnsi="Courier New" w:cs="Courier New"/>
          <w:b/>
        </w:rPr>
      </w:pPr>
    </w:p>
    <w:p w:rsidR="00000000" w:rsidRDefault="00ED58E3">
      <w:pPr>
        <w:pStyle w:val="Corpodetexto21"/>
        <w:ind w:right="-496"/>
        <w:rPr>
          <w:rFonts w:ascii="Courier New" w:hAnsi="Courier New" w:cs="Courier New"/>
          <w:spacing w:val="0"/>
          <w:sz w:val="24"/>
        </w:rPr>
      </w:pPr>
      <w:r>
        <w:rPr>
          <w:rFonts w:ascii="Courier New" w:hAnsi="Courier New" w:cs="Courier New"/>
          <w:sz w:val="24"/>
        </w:rPr>
        <w:t xml:space="preserve">Com relação à correção monetária, é curial que seja analisada questão acerca </w:t>
      </w:r>
      <w:r>
        <w:rPr>
          <w:rFonts w:ascii="Courier New" w:hAnsi="Courier New" w:cs="Courier New"/>
          <w:spacing w:val="0"/>
          <w:sz w:val="24"/>
        </w:rPr>
        <w:t>a forma da Lei 6.899/1981, ou seja, a partir da prop</w:t>
      </w:r>
      <w:r>
        <w:rPr>
          <w:rFonts w:ascii="Courier New" w:hAnsi="Courier New" w:cs="Courier New"/>
          <w:spacing w:val="0"/>
          <w:sz w:val="24"/>
        </w:rPr>
        <w:t>ositura da ação, senão vejamos:</w:t>
      </w:r>
    </w:p>
    <w:p w:rsidR="00000000" w:rsidRDefault="00ED58E3">
      <w:pPr>
        <w:pStyle w:val="Corpodetexto21"/>
        <w:ind w:right="-496"/>
        <w:rPr>
          <w:rFonts w:ascii="Courier New" w:hAnsi="Courier New" w:cs="Courier New"/>
          <w:spacing w:val="0"/>
          <w:sz w:val="24"/>
        </w:rPr>
      </w:pPr>
    </w:p>
    <w:p w:rsidR="00000000" w:rsidRDefault="00ED58E3">
      <w:pPr>
        <w:pStyle w:val="Corpodetexto21"/>
        <w:ind w:left="2340" w:right="-496"/>
        <w:rPr>
          <w:rFonts w:ascii="Courier New" w:hAnsi="Courier New" w:cs="Courier New"/>
          <w:b/>
          <w:i/>
          <w:spacing w:val="0"/>
          <w:sz w:val="24"/>
        </w:rPr>
      </w:pPr>
      <w:r>
        <w:rPr>
          <w:rFonts w:ascii="Courier New" w:hAnsi="Courier New" w:cs="Courier New"/>
          <w:b/>
          <w:i/>
          <w:spacing w:val="0"/>
          <w:sz w:val="24"/>
        </w:rPr>
        <w:t>“art. 1º . (...)</w:t>
      </w:r>
    </w:p>
    <w:p w:rsidR="00000000" w:rsidRDefault="00ED58E3">
      <w:pPr>
        <w:pStyle w:val="Corpodetexto21"/>
        <w:ind w:left="2340" w:right="-496"/>
        <w:rPr>
          <w:rFonts w:ascii="Courier New" w:hAnsi="Courier New" w:cs="Courier New"/>
          <w:b/>
          <w:i/>
          <w:spacing w:val="0"/>
          <w:sz w:val="24"/>
        </w:rPr>
      </w:pPr>
    </w:p>
    <w:p w:rsidR="00000000" w:rsidRDefault="00ED58E3">
      <w:pPr>
        <w:pStyle w:val="Corpodetexto21"/>
        <w:ind w:left="2340" w:right="-496"/>
        <w:rPr>
          <w:rFonts w:ascii="Courier New" w:hAnsi="Courier New" w:cs="Courier New"/>
          <w:b/>
          <w:i/>
          <w:spacing w:val="0"/>
          <w:sz w:val="24"/>
        </w:rPr>
      </w:pPr>
      <w:r>
        <w:rPr>
          <w:rFonts w:ascii="Courier New" w:hAnsi="Courier New" w:cs="Courier New"/>
          <w:b/>
          <w:i/>
          <w:spacing w:val="0"/>
          <w:sz w:val="24"/>
        </w:rPr>
        <w:t>§2º Nos demais casos, o cálculo far-se-á a partir do ajuizamento da ação.”</w:t>
      </w:r>
    </w:p>
    <w:p w:rsidR="00000000" w:rsidRDefault="00ED58E3">
      <w:pPr>
        <w:pStyle w:val="Corpodetexto21"/>
        <w:ind w:left="2340" w:right="-496"/>
        <w:rPr>
          <w:rFonts w:ascii="Courier New" w:hAnsi="Courier New" w:cs="Courier New"/>
          <w:b/>
          <w:spacing w:val="0"/>
          <w:sz w:val="24"/>
        </w:rPr>
      </w:pPr>
    </w:p>
    <w:p w:rsidR="00000000" w:rsidRDefault="00ED58E3">
      <w:pPr>
        <w:pStyle w:val="Corpodetexto21"/>
        <w:ind w:right="-496"/>
        <w:rPr>
          <w:rFonts w:ascii="Courier New" w:hAnsi="Courier New" w:cs="Courier New"/>
          <w:spacing w:val="0"/>
          <w:sz w:val="24"/>
        </w:rPr>
      </w:pPr>
      <w:r>
        <w:rPr>
          <w:rFonts w:ascii="Courier New" w:hAnsi="Courier New" w:cs="Courier New"/>
          <w:spacing w:val="0"/>
          <w:sz w:val="24"/>
        </w:rPr>
        <w:t>O Superior Tribunal de Justiça, através do REsp 43.640-0-SP, 6ª Turma, tendo como relator o Ministro Anselmo Santiago, retratou o</w:t>
      </w:r>
      <w:r>
        <w:rPr>
          <w:rFonts w:ascii="Courier New" w:hAnsi="Courier New" w:cs="Courier New"/>
          <w:spacing w:val="0"/>
          <w:sz w:val="24"/>
        </w:rPr>
        <w:t xml:space="preserve"> seu entendimento sobre a correção monetária conforme ementa que passamos a transcrever:</w:t>
      </w:r>
    </w:p>
    <w:p w:rsidR="00000000" w:rsidRDefault="00ED58E3">
      <w:pPr>
        <w:pStyle w:val="Corpodetexto21"/>
        <w:ind w:right="-496"/>
        <w:rPr>
          <w:rFonts w:ascii="Courier New" w:hAnsi="Courier New" w:cs="Courier New"/>
          <w:spacing w:val="0"/>
          <w:sz w:val="24"/>
        </w:rPr>
      </w:pPr>
    </w:p>
    <w:p w:rsidR="00000000" w:rsidRDefault="00ED58E3">
      <w:pPr>
        <w:pStyle w:val="Corpodetexto21"/>
        <w:ind w:left="2340" w:right="-496"/>
        <w:rPr>
          <w:rFonts w:ascii="Courier New" w:hAnsi="Courier New" w:cs="Courier New"/>
          <w:spacing w:val="0"/>
          <w:sz w:val="24"/>
        </w:rPr>
      </w:pPr>
      <w:r>
        <w:rPr>
          <w:rFonts w:ascii="Courier New" w:hAnsi="Courier New" w:cs="Courier New"/>
          <w:b/>
          <w:i/>
          <w:spacing w:val="0"/>
          <w:sz w:val="24"/>
        </w:rPr>
        <w:t xml:space="preserve">“Não ofende o art. 6º da Lei de Introdução ao Código Civil o acórdão que restringe a incidência da correção monetária a partir do ajuizamento da ação e não antes, </w:t>
      </w:r>
      <w:r>
        <w:rPr>
          <w:rFonts w:ascii="Courier New" w:hAnsi="Courier New" w:cs="Courier New"/>
          <w:b/>
          <w:i/>
          <w:spacing w:val="0"/>
          <w:sz w:val="24"/>
        </w:rPr>
        <w:t>por falta de previsão legal” (STJ-6ª Turma, REsp 43.640-0-SP, rel. Ministro Anselmo Santiago, j. 21.6.94, não conheceram, v.u., DJU 28.11.94, p. 32.645).</w:t>
      </w:r>
    </w:p>
    <w:p w:rsidR="00000000" w:rsidRDefault="00ED58E3">
      <w:pPr>
        <w:pStyle w:val="Recuodecorpodetexto3"/>
        <w:spacing w:after="0"/>
        <w:ind w:left="0" w:right="-518"/>
        <w:rPr>
          <w:rFonts w:ascii="Courier New" w:hAnsi="Courier New" w:cs="Courier New"/>
          <w:sz w:val="24"/>
        </w:rPr>
      </w:pPr>
    </w:p>
    <w:p w:rsidR="00000000" w:rsidRDefault="00ED58E3">
      <w:pPr>
        <w:ind w:right="-518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No que tange aos honorários advocatícios, diante da simplicidade da causa é curial que, em caso de ev</w:t>
      </w:r>
      <w:r>
        <w:rPr>
          <w:rFonts w:ascii="Courier New" w:eastAsia="Times New Roman" w:hAnsi="Courier New" w:cs="Courier New"/>
        </w:rPr>
        <w:t>entual procedência da presente ação, sejam fixados no percentual de 10% sobre o valor da condenação, consoante regra insculpida na lei processual civil, precisamente no artigo 20, parágrafo 3º, e seus incisos, o que se requer. Na hipótese de procedência pa</w:t>
      </w:r>
      <w:r>
        <w:rPr>
          <w:rFonts w:ascii="Courier New" w:eastAsia="Times New Roman" w:hAnsi="Courier New" w:cs="Courier New"/>
        </w:rPr>
        <w:t>rcial deverá ser observada a regra contida no art. 21 do Código de Processo Civil.</w:t>
      </w:r>
    </w:p>
    <w:p w:rsidR="00000000" w:rsidRDefault="00ED58E3">
      <w:pPr>
        <w:ind w:right="-518"/>
        <w:jc w:val="both"/>
        <w:rPr>
          <w:rFonts w:ascii="Courier New" w:eastAsia="Times New Roman" w:hAnsi="Courier New" w:cs="Courier New"/>
        </w:rPr>
      </w:pPr>
    </w:p>
    <w:p w:rsidR="00000000" w:rsidRDefault="00ED58E3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Portando, na remota hipótese de condenação da Ré, requer-se que os juros moratórios sejam computados a partir da citação valida, conforme disposto no art. 405 do Código Civ</w:t>
      </w:r>
      <w:r>
        <w:rPr>
          <w:rFonts w:ascii="Courier New" w:eastAsia="Times New Roman" w:hAnsi="Courier New" w:cs="Courier New"/>
        </w:rPr>
        <w:t>il, que se incida correção monetária a partir do ajuizamento da ação, tendo em vista o esposado no §2º, do art. 1º da Lei 6.899/81 e os honorários compensados na forma do §3º, do art. 20 do Código Processual Civil, face aos argumentos suscitados na present</w:t>
      </w:r>
      <w:r>
        <w:rPr>
          <w:rFonts w:ascii="Courier New" w:eastAsia="Times New Roman" w:hAnsi="Courier New" w:cs="Courier New"/>
        </w:rPr>
        <w:t>e peça de bloqueio.</w:t>
      </w:r>
    </w:p>
    <w:p w:rsidR="00000000" w:rsidRDefault="00ED58E3">
      <w:pPr>
        <w:pStyle w:val="Corpodetexto3"/>
        <w:ind w:right="-493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>CONCLUSÃO</w:t>
      </w:r>
    </w:p>
    <w:p w:rsidR="00000000" w:rsidRDefault="00ED58E3">
      <w:pPr>
        <w:pStyle w:val="Corpodetexto3"/>
        <w:ind w:right="-493"/>
        <w:rPr>
          <w:rFonts w:ascii="Courier New" w:hAnsi="Courier New" w:cs="Courier New"/>
          <w:b w:val="0"/>
          <w:sz w:val="24"/>
          <w:szCs w:val="24"/>
        </w:rPr>
      </w:pPr>
    </w:p>
    <w:p w:rsidR="00000000" w:rsidRDefault="00ED58E3">
      <w:pPr>
        <w:pStyle w:val="Textoembloco"/>
        <w:tabs>
          <w:tab w:val="left" w:pos="2835"/>
          <w:tab w:val="left" w:pos="3119"/>
          <w:tab w:val="left" w:pos="3544"/>
        </w:tabs>
        <w:ind w:left="0" w:right="-496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i/>
          <w:sz w:val="24"/>
          <w:szCs w:val="24"/>
        </w:rPr>
        <w:t>Ex Positis</w:t>
      </w:r>
      <w:r>
        <w:rPr>
          <w:rFonts w:ascii="Courier New" w:hAnsi="Courier New" w:cs="Courier New"/>
          <w:sz w:val="24"/>
          <w:szCs w:val="24"/>
        </w:rPr>
        <w:t>, aguarda-se, serenamente a reforma da d. sentença proferida nos autos, requerendo a Recorrente a extinção do feito sem julgamento do mérito, tendo em vista a preliminar argüida, nos exatos termos do artigo 267, inc</w:t>
      </w:r>
      <w:r>
        <w:rPr>
          <w:rFonts w:ascii="Courier New" w:hAnsi="Courier New" w:cs="Courier New"/>
          <w:sz w:val="24"/>
          <w:szCs w:val="24"/>
        </w:rPr>
        <w:t xml:space="preserve">iso VI, do Código de Processo Civil, ou ainda, diante de todo o exposto, e por tudo mais que dos autos consta, confia no alto grau de eficiência dessa Turma Recursal a fim de que seja reformada </w:t>
      </w:r>
      <w:r>
        <w:rPr>
          <w:rFonts w:ascii="Courier New" w:hAnsi="Courier New" w:cs="Courier New"/>
          <w:i/>
          <w:sz w:val="24"/>
          <w:szCs w:val="24"/>
        </w:rPr>
        <w:t>in totum</w:t>
      </w:r>
      <w:r>
        <w:rPr>
          <w:rFonts w:ascii="Courier New" w:hAnsi="Courier New" w:cs="Courier New"/>
          <w:sz w:val="24"/>
          <w:szCs w:val="24"/>
        </w:rPr>
        <w:t xml:space="preserve"> a r. sentença proferida pelo MM. Juiz </w:t>
      </w:r>
      <w:r>
        <w:rPr>
          <w:rFonts w:ascii="Courier New" w:hAnsi="Courier New" w:cs="Courier New"/>
          <w:i/>
          <w:sz w:val="24"/>
          <w:szCs w:val="24"/>
        </w:rPr>
        <w:t>“a quo”</w:t>
      </w:r>
      <w:r>
        <w:rPr>
          <w:rFonts w:ascii="Courier New" w:hAnsi="Courier New" w:cs="Courier New"/>
          <w:sz w:val="24"/>
          <w:szCs w:val="24"/>
        </w:rPr>
        <w:t xml:space="preserve">, dando </w:t>
      </w:r>
      <w:r>
        <w:rPr>
          <w:rFonts w:ascii="Courier New" w:hAnsi="Courier New" w:cs="Courier New"/>
          <w:sz w:val="24"/>
          <w:szCs w:val="24"/>
        </w:rPr>
        <w:t>provimento ao presente recurso, julgando-se totalmente improcedente a pretensão autoral.</w:t>
      </w:r>
    </w:p>
    <w:p w:rsidR="00000000" w:rsidRDefault="00ED58E3">
      <w:pPr>
        <w:pStyle w:val="Textoembloco"/>
        <w:tabs>
          <w:tab w:val="left" w:pos="2835"/>
          <w:tab w:val="left" w:pos="3119"/>
          <w:tab w:val="left" w:pos="3544"/>
        </w:tabs>
        <w:ind w:left="0" w:right="-496"/>
        <w:rPr>
          <w:rFonts w:ascii="Courier New" w:hAnsi="Courier New" w:cs="Courier New"/>
          <w:sz w:val="24"/>
          <w:szCs w:val="24"/>
        </w:rPr>
      </w:pPr>
    </w:p>
    <w:p w:rsidR="00000000" w:rsidRDefault="00ED58E3">
      <w:pPr>
        <w:tabs>
          <w:tab w:val="left" w:pos="8505"/>
        </w:tabs>
        <w:ind w:right="-710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 xml:space="preserve">Para fins do expresso no artigo 39, inciso I, do Código de Processo Civil, fornece-se o endereço Av. Antonio Sales, n° 2187,2ª andar, sala 204, Joaquim Tavora, CEP </w:t>
      </w:r>
      <w:r>
        <w:rPr>
          <w:rFonts w:ascii="Courier New" w:eastAsia="Times New Roman" w:hAnsi="Courier New" w:cs="Courier New"/>
          <w:b/>
          <w:bCs/>
        </w:rPr>
        <w:t>60</w:t>
      </w:r>
      <w:r>
        <w:rPr>
          <w:rFonts w:ascii="Courier New" w:eastAsia="Times New Roman" w:hAnsi="Courier New" w:cs="Courier New"/>
          <w:b/>
          <w:bCs/>
        </w:rPr>
        <w:t>135-101</w:t>
      </w:r>
      <w:r>
        <w:rPr>
          <w:rFonts w:ascii="Courier New" w:eastAsia="Times New Roman" w:hAnsi="Courier New" w:cs="Courier New"/>
          <w:b/>
        </w:rPr>
        <w:t xml:space="preserve">, Fortaleza - CE, tel./fax: (85) </w:t>
      </w:r>
      <w:r>
        <w:rPr>
          <w:rFonts w:ascii="Courier New" w:eastAsia="Times New Roman" w:hAnsi="Courier New" w:cs="Courier New"/>
          <w:b/>
          <w:bCs/>
        </w:rPr>
        <w:t>3021-6855</w:t>
      </w:r>
      <w:r>
        <w:rPr>
          <w:rFonts w:ascii="Courier New" w:eastAsia="Times New Roman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e ainda, que seja observado o nome do advogado EMANUEL MENDES GUEDES DIOGO, inscrito na OAB/CE sob o n.º 21.154, para efeito de intimações futuras, sob pena de nulidade das mesmas.</w:t>
      </w:r>
    </w:p>
    <w:p w:rsidR="00000000" w:rsidRDefault="00ED58E3">
      <w:pPr>
        <w:pStyle w:val="Corpodetexto3"/>
        <w:widowControl w:val="0"/>
        <w:ind w:right="-67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000000" w:rsidRDefault="00ED58E3">
      <w:pPr>
        <w:tabs>
          <w:tab w:val="left" w:pos="8505"/>
        </w:tabs>
        <w:ind w:right="-67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Nestes Termos,</w:t>
      </w:r>
    </w:p>
    <w:p w:rsidR="00000000" w:rsidRDefault="00ED58E3">
      <w:pPr>
        <w:tabs>
          <w:tab w:val="left" w:pos="8505"/>
        </w:tabs>
        <w:ind w:right="-67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</w:t>
      </w:r>
      <w:r>
        <w:rPr>
          <w:rFonts w:ascii="Courier New" w:hAnsi="Courier New" w:cs="Courier New"/>
        </w:rPr>
        <w:t>rimento.</w:t>
      </w:r>
    </w:p>
    <w:p w:rsidR="00000000" w:rsidRDefault="00ED58E3">
      <w:pPr>
        <w:tabs>
          <w:tab w:val="left" w:pos="8505"/>
        </w:tabs>
        <w:ind w:right="-67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Fortaleza, 18 de Agosto de 2010.</w:t>
      </w:r>
    </w:p>
    <w:p w:rsidR="00000000" w:rsidRDefault="00ED58E3">
      <w:pPr>
        <w:tabs>
          <w:tab w:val="left" w:pos="8505"/>
        </w:tabs>
        <w:ind w:right="-676"/>
        <w:jc w:val="center"/>
        <w:rPr>
          <w:rFonts w:ascii="Courier New" w:hAnsi="Courier New" w:cs="Courier New"/>
        </w:rPr>
      </w:pPr>
    </w:p>
    <w:p w:rsidR="00000000" w:rsidRDefault="00ED58E3">
      <w:pPr>
        <w:tabs>
          <w:tab w:val="left" w:pos="8505"/>
        </w:tabs>
        <w:ind w:right="-676"/>
        <w:jc w:val="center"/>
        <w:rPr>
          <w:rFonts w:ascii="Courier New" w:hAnsi="Courier New" w:cs="Courier New"/>
        </w:rPr>
      </w:pPr>
    </w:p>
    <w:p w:rsidR="00000000" w:rsidRDefault="00ED58E3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João Barbosa</w:t>
      </w:r>
      <w:r>
        <w:rPr>
          <w:rFonts w:ascii="Courier New" w:hAnsi="Courier New" w:cs="Courier New"/>
        </w:rPr>
        <w:tab/>
        <w:t xml:space="preserve">   Henrique A F Motta</w:t>
      </w:r>
      <w:r>
        <w:rPr>
          <w:rFonts w:ascii="Courier New" w:hAnsi="Courier New" w:cs="Courier New"/>
        </w:rPr>
        <w:tab/>
        <w:t xml:space="preserve">    Fabio João Soito</w:t>
      </w:r>
    </w:p>
    <w:p w:rsidR="00000000" w:rsidRDefault="00ED58E3">
      <w:pPr>
        <w:ind w:right="-496"/>
        <w:jc w:val="center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OAB/PE 4.246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OAB/RJ 113.815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OAB/RJ 114.089</w:t>
      </w:r>
    </w:p>
    <w:p w:rsidR="00000000" w:rsidRDefault="00ED58E3">
      <w:pPr>
        <w:ind w:right="-496"/>
        <w:rPr>
          <w:rFonts w:ascii="Courier New" w:hAnsi="Courier New" w:cs="Courier New"/>
          <w:lang w:val="en-US"/>
        </w:rPr>
      </w:pPr>
    </w:p>
    <w:p w:rsidR="00000000" w:rsidRDefault="00ED58E3">
      <w:pPr>
        <w:ind w:right="-496"/>
        <w:rPr>
          <w:rFonts w:ascii="Courier New" w:hAnsi="Courier New" w:cs="Courier New"/>
          <w:lang w:val="en-US"/>
        </w:rPr>
      </w:pPr>
    </w:p>
    <w:p w:rsidR="00000000" w:rsidRDefault="00ED58E3">
      <w:pPr>
        <w:ind w:right="-496"/>
        <w:rPr>
          <w:rFonts w:ascii="Courier New" w:hAnsi="Courier New" w:cs="Courier New"/>
          <w:lang w:val="en-US"/>
        </w:rPr>
      </w:pPr>
    </w:p>
    <w:p w:rsidR="00000000" w:rsidRDefault="00ED58E3">
      <w:pPr>
        <w:jc w:val="center"/>
        <w:rPr>
          <w:rFonts w:ascii="Courier New" w:hAnsi="Courier New" w:cs="Courier New"/>
        </w:rPr>
      </w:pPr>
      <w:hyperlink r:id="rId7" w:history="1">
        <w:r>
          <w:rPr>
            <w:rStyle w:val="Hyperlink"/>
            <w:rFonts w:ascii="Courier New" w:hAnsi="Courier New" w:cs="Courier New"/>
            <w:u w:val="none"/>
          </w:rPr>
          <w:t>Emanuel Mendes Guedes Diogo</w:t>
        </w:r>
      </w:hyperlink>
    </w:p>
    <w:p w:rsidR="00000000" w:rsidRDefault="00ED58E3">
      <w:pPr>
        <w:jc w:val="center"/>
        <w:rPr>
          <w:rFonts w:eastAsia="Times New Roman"/>
        </w:rPr>
      </w:pPr>
      <w:r>
        <w:rPr>
          <w:rFonts w:ascii="Courier New" w:hAnsi="Courier New" w:cs="Courier New"/>
        </w:rPr>
        <w:t>OAB/CE 21.154</w:t>
      </w:r>
      <w:r>
        <w:rPr>
          <w:rFonts w:eastAsia="Times New Roman"/>
          <w:noProof/>
        </w:rPr>
        <w:drawing>
          <wp:inline distT="0" distB="0" distL="0" distR="0">
            <wp:extent cx="4476750" cy="457200"/>
            <wp:effectExtent l="19050" t="0" r="0" b="0"/>
            <wp:docPr id="1" name="Imagem 1" descr="http://200.234.222.235/$sitepreview/jbaa.com.br/img/rodape_petica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00.234.222.235/$sitepreview/jbaa.com.br/img/rodape_peticao.gif"/>
                    <pic:cNvPicPr>
                      <a:picLocks noChangeAspect="1" noChangeArrowheads="1"/>
                    </pic:cNvPicPr>
                  </pic:nvPicPr>
                  <pic:blipFill>
                    <a:blip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8E3" w:rsidRDefault="00ED58E3" w:rsidP="00ED58E3">
      <w:r>
        <w:separator/>
      </w:r>
    </w:p>
  </w:endnote>
  <w:endnote w:type="continuationSeparator" w:id="0">
    <w:p w:rsidR="00ED58E3" w:rsidRDefault="00ED58E3" w:rsidP="00ED58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8E3" w:rsidRDefault="00ED58E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8E3" w:rsidRDefault="00ED58E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8E3" w:rsidRDefault="00ED58E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8E3" w:rsidRDefault="00ED58E3" w:rsidP="00ED58E3">
      <w:r>
        <w:separator/>
      </w:r>
    </w:p>
  </w:footnote>
  <w:footnote w:type="continuationSeparator" w:id="0">
    <w:p w:rsidR="00ED58E3" w:rsidRDefault="00ED58E3" w:rsidP="00ED58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8E3" w:rsidRDefault="00ED58E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8E3" w:rsidRDefault="00ED58E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8E3" w:rsidRDefault="00ED58E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0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/>
  <w:rsids>
    <w:rsidRoot w:val="003B7958"/>
    <w:rsid w:val="003B7958"/>
    <w:rsid w:val="00ED5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3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Ttulo3">
    <w:name w:val="heading 3"/>
    <w:basedOn w:val="Normal"/>
    <w:next w:val="Normal"/>
    <w:link w:val="Ttulo3Char"/>
    <w:semiHidden/>
    <w:unhideWhenUsed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semiHidden/>
    <w:unhideWhenUsed/>
    <w:qFormat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semiHidden/>
    <w:unhideWhenUsed/>
    <w:qFormat/>
    <w:pPr>
      <w:keepNext/>
      <w:spacing w:line="360" w:lineRule="auto"/>
      <w:jc w:val="center"/>
      <w:outlineLvl w:val="5"/>
    </w:pPr>
    <w:rPr>
      <w:rFonts w:eastAsia="Times New Roman"/>
      <w:b/>
      <w:sz w:val="26"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Pr>
      <w:color w:val="000000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character" w:customStyle="1" w:styleId="Ttulo3Char">
    <w:name w:val="Título 3 Char"/>
    <w:basedOn w:val="Fontepargpadro"/>
    <w:link w:val="Ttulo3"/>
    <w:semiHidden/>
    <w:locked/>
    <w:rPr>
      <w:rFonts w:ascii="Arial" w:hAnsi="Arial" w:cs="Arial" w:hint="default"/>
      <w:b/>
      <w:bCs/>
      <w:sz w:val="26"/>
      <w:szCs w:val="26"/>
    </w:rPr>
  </w:style>
  <w:style w:type="character" w:customStyle="1" w:styleId="Ttulo5Char">
    <w:name w:val="Título 5 Char"/>
    <w:basedOn w:val="Fontepargpadro"/>
    <w:link w:val="Ttulo5"/>
    <w:semiHidden/>
    <w:locked/>
    <w:rPr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semiHidden/>
    <w:locked/>
    <w:rPr>
      <w:b/>
      <w:bCs w:val="0"/>
      <w:sz w:val="26"/>
      <w:u w:val="single"/>
    </w:rPr>
  </w:style>
  <w:style w:type="paragraph" w:styleId="NormalWeb">
    <w:name w:val="Normal (Web)"/>
    <w:basedOn w:val="Normal"/>
    <w:unhideWhenUsed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pPr>
      <w:jc w:val="center"/>
    </w:pPr>
    <w:rPr>
      <w:rFonts w:eastAsia="Times New Roman"/>
      <w:szCs w:val="20"/>
    </w:rPr>
  </w:style>
  <w:style w:type="character" w:customStyle="1" w:styleId="TtuloChar">
    <w:name w:val="Título Char"/>
    <w:basedOn w:val="Fontepargpadro"/>
    <w:link w:val="Ttulo"/>
    <w:locked/>
    <w:rPr>
      <w:sz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pPr>
      <w:jc w:val="both"/>
    </w:pPr>
    <w:rPr>
      <w:rFonts w:eastAsia="Times New Roman"/>
      <w:b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b/>
      <w:bCs w:val="0"/>
      <w:sz w:val="28"/>
    </w:rPr>
  </w:style>
  <w:style w:type="paragraph" w:styleId="Corpodetexto2">
    <w:name w:val="Body Text 2"/>
    <w:basedOn w:val="Normal"/>
    <w:link w:val="Corpodetexto2Char"/>
    <w:semiHidden/>
    <w:unhideWhenUsed/>
    <w:pPr>
      <w:ind w:right="567"/>
      <w:jc w:val="both"/>
    </w:pPr>
    <w:rPr>
      <w:rFonts w:ascii="Arial" w:eastAsia="Times New Roman" w:hAnsi="Arial"/>
      <w:b/>
      <w:sz w:val="28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locked/>
    <w:rPr>
      <w:rFonts w:ascii="Arial" w:hAnsi="Arial" w:cs="Arial" w:hint="default"/>
      <w:b/>
      <w:bCs w:val="0"/>
      <w:sz w:val="28"/>
    </w:rPr>
  </w:style>
  <w:style w:type="paragraph" w:styleId="Corpodetexto3">
    <w:name w:val="Body Text 3"/>
    <w:basedOn w:val="Normal"/>
    <w:link w:val="Corpodetexto3Char"/>
    <w:semiHidden/>
    <w:unhideWhenUsed/>
    <w:pPr>
      <w:jc w:val="center"/>
    </w:pPr>
    <w:rPr>
      <w:rFonts w:eastAsia="Times New Roman"/>
      <w:b/>
      <w:sz w:val="28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locked/>
    <w:rPr>
      <w:b/>
      <w:bCs w:val="0"/>
      <w:sz w:val="28"/>
    </w:rPr>
  </w:style>
  <w:style w:type="paragraph" w:styleId="Recuodecorpodetexto3">
    <w:name w:val="Body Text Indent 3"/>
    <w:basedOn w:val="Normal"/>
    <w:link w:val="Recuodecorpodetexto3Char"/>
    <w:semiHidden/>
    <w:unhideWhenUsed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locked/>
    <w:rPr>
      <w:sz w:val="16"/>
      <w:szCs w:val="16"/>
    </w:rPr>
  </w:style>
  <w:style w:type="paragraph" w:styleId="Textoembloco">
    <w:name w:val="Block Text"/>
    <w:basedOn w:val="Normal"/>
    <w:uiPriority w:val="99"/>
    <w:semiHidden/>
    <w:unhideWhenUsed/>
    <w:pPr>
      <w:ind w:left="1701" w:right="283"/>
      <w:jc w:val="both"/>
    </w:pPr>
    <w:rPr>
      <w:rFonts w:eastAsia="Times New Roman"/>
      <w:sz w:val="28"/>
      <w:szCs w:val="20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Pr>
      <w:rFonts w:ascii="Courier New" w:eastAsia="Times New Roman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locked/>
    <w:rPr>
      <w:rFonts w:ascii="Courier New" w:hAnsi="Courier New" w:cs="Courier New" w:hint="default"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customStyle="1" w:styleId="titulo1">
    <w:name w:val="titulo1"/>
    <w:basedOn w:val="Normal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customStyle="1" w:styleId="ementa">
    <w:name w:val="ementa"/>
    <w:basedOn w:val="Normal"/>
    <w:uiPriority w:val="99"/>
    <w:pPr>
      <w:spacing w:before="100" w:after="100"/>
    </w:pPr>
    <w:rPr>
      <w:rFonts w:eastAsia="Times New Roman"/>
      <w:szCs w:val="20"/>
    </w:rPr>
  </w:style>
  <w:style w:type="character" w:customStyle="1" w:styleId="NormalCourierNewChar">
    <w:name w:val="Normal + Courier New Char"/>
    <w:aliases w:val="12 pt Char"/>
    <w:basedOn w:val="Fontepargpadro"/>
    <w:link w:val="NormalCourierNew"/>
    <w:locked/>
    <w:rPr>
      <w:rFonts w:ascii="Arial" w:hAnsi="Arial" w:cs="Arial" w:hint="default"/>
      <w:color w:val="000000"/>
      <w:sz w:val="18"/>
      <w:szCs w:val="18"/>
    </w:rPr>
  </w:style>
  <w:style w:type="paragraph" w:customStyle="1" w:styleId="NormalCourierNew">
    <w:name w:val="Normal + Courier New"/>
    <w:aliases w:val="12 pt"/>
    <w:basedOn w:val="Normal"/>
    <w:link w:val="NormalCourierNewChar"/>
    <w:pPr>
      <w:ind w:right="-496"/>
      <w:jc w:val="both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Corpodetexto21">
    <w:name w:val="Corpo de texto 21"/>
    <w:basedOn w:val="Normal"/>
    <w:pPr>
      <w:jc w:val="both"/>
    </w:pPr>
    <w:rPr>
      <w:rFonts w:eastAsia="Times New Roman"/>
      <w:spacing w:val="-10"/>
      <w:sz w:val="26"/>
      <w:szCs w:val="20"/>
    </w:rPr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rebuchet MS" w:hAnsi="Trebuchet MS" w:hint="default"/>
      <w:b/>
      <w:bCs/>
      <w:i/>
      <w:iCs/>
    </w:rPr>
  </w:style>
  <w:style w:type="character" w:customStyle="1" w:styleId="palavracompontos1">
    <w:name w:val="palavracompontos1"/>
    <w:basedOn w:val="Fontepargpadro"/>
    <w:rPr>
      <w:color w:val="0000FF"/>
      <w:sz w:val="20"/>
      <w:szCs w:val="20"/>
    </w:rPr>
  </w:style>
  <w:style w:type="character" w:customStyle="1" w:styleId="descricao1">
    <w:name w:val="descricao1"/>
    <w:basedOn w:val="Fontepargpadro"/>
    <w:rPr>
      <w:color w:val="000000"/>
      <w:sz w:val="20"/>
      <w:szCs w:val="20"/>
    </w:rPr>
  </w:style>
  <w:style w:type="character" w:customStyle="1" w:styleId="noticias">
    <w:name w:val="noticias"/>
    <w:basedOn w:val="Fontepargpadro"/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Cabealho">
    <w:name w:val="header"/>
    <w:basedOn w:val="Normal"/>
    <w:link w:val="CabealhoChar"/>
    <w:uiPriority w:val="99"/>
    <w:semiHidden/>
    <w:unhideWhenUsed/>
    <w:rsid w:val="00ED58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D58E3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ED58E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D58E3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200.234.222.235/$sitepreview/jbaa.com.br/img/rodape_peticao.gif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javascript:%20PopUp('popup_advogado.asp?id_advogado=6762&amp;Idpasta=18613&amp;pasta=2007-13397',%20100,%20800,%20'autores',%201);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file:///J:\DPVAT\2008\20732\linha.png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5623</Words>
  <Characters>30619</Characters>
  <Application>Microsoft Office Word</Application>
  <DocSecurity>0</DocSecurity>
  <Lines>255</Lines>
  <Paragraphs>72</Paragraphs>
  <ScaleCrop>false</ScaleCrop>
  <Company>JOAO BARBOSA ADVOGADOS ASSOCIADOS</Company>
  <LinksUpToDate>false</LinksUpToDate>
  <CharactersWithSpaces>36170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breno.azambuja</dc:creator>
  <cp:keywords/>
  <dc:description/>
  <cp:lastModifiedBy>nelo.fragoso</cp:lastModifiedBy>
  <cp:revision>2</cp:revision>
  <dcterms:created xsi:type="dcterms:W3CDTF">2010-10-06T19:02:00Z</dcterms:created>
  <dcterms:modified xsi:type="dcterms:W3CDTF">2010-10-06T19:02:00Z</dcterms:modified>
</cp:coreProperties>
</file>