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096" w:rsidRDefault="002D5096"/>
    <w:p w:rsidR="007F69AD" w:rsidRDefault="007F69AD"/>
    <w:p w:rsidR="007F69AD" w:rsidRDefault="007F69AD" w:rsidP="007F69AD">
      <w:pPr>
        <w:rPr>
          <w:rFonts w:eastAsia="Times New Roman"/>
        </w:rPr>
      </w:pPr>
      <w:r>
        <w:rPr>
          <w:rFonts w:ascii="Verdana" w:eastAsia="Times New Roman" w:hAnsi="Verdana" w:cs="Arial"/>
          <w:sz w:val="20"/>
          <w:szCs w:val="20"/>
        </w:rPr>
        <w:t>DIARIO DA JUSTICA Nº 3 949 RIO BRANCO - AC, 12 DE MAIO DE 2009</w:t>
      </w:r>
      <w:r>
        <w:rPr>
          <w:rFonts w:ascii="Verdana" w:eastAsia="Times New Roman" w:hAnsi="Verdana" w:cs="Arial"/>
          <w:sz w:val="20"/>
          <w:szCs w:val="20"/>
        </w:rPr>
        <w:br/>
        <w:t>TRIBUNAL DE JUSTICA DO ESTADO DO ACRE</w:t>
      </w:r>
      <w:r>
        <w:rPr>
          <w:rFonts w:ascii="Verdana" w:eastAsia="Times New Roman" w:hAnsi="Verdana" w:cs="Arial"/>
          <w:sz w:val="20"/>
          <w:szCs w:val="20"/>
        </w:rPr>
        <w:br/>
      </w:r>
      <w:r>
        <w:rPr>
          <w:rFonts w:ascii="Verdana" w:eastAsia="Times New Roman" w:hAnsi="Verdana" w:cs="Arial"/>
          <w:sz w:val="20"/>
          <w:szCs w:val="20"/>
        </w:rPr>
        <w:br/>
        <w:t>ATOS DA PRIMEIRA INSTANCIA</w:t>
      </w:r>
      <w:r>
        <w:rPr>
          <w:rFonts w:ascii="Verdana" w:eastAsia="Times New Roman" w:hAnsi="Verdana" w:cs="Arial"/>
          <w:sz w:val="20"/>
          <w:szCs w:val="20"/>
        </w:rPr>
        <w:br/>
        <w:t>ENTRANCIA ESPECIAL</w:t>
      </w:r>
      <w:r>
        <w:rPr>
          <w:rFonts w:ascii="Verdana" w:eastAsia="Times New Roman" w:hAnsi="Verdana" w:cs="Arial"/>
          <w:sz w:val="20"/>
          <w:szCs w:val="20"/>
        </w:rPr>
        <w:br/>
        <w:t>2ª VARA CIVEL</w:t>
      </w:r>
      <w:r>
        <w:rPr>
          <w:rFonts w:ascii="Verdana" w:eastAsia="Times New Roman" w:hAnsi="Verdana" w:cs="Arial"/>
          <w:sz w:val="20"/>
          <w:szCs w:val="20"/>
        </w:rPr>
        <w:br/>
        <w:t>JUIZ(A) DE DIREITO MARIA CEZARINETE DE SOUZA A ANGELIM</w:t>
      </w:r>
      <w:r>
        <w:rPr>
          <w:rFonts w:ascii="Verdana" w:eastAsia="Times New Roman" w:hAnsi="Verdana" w:cs="Arial"/>
          <w:sz w:val="20"/>
          <w:szCs w:val="20"/>
        </w:rPr>
        <w:br/>
        <w:t>ESCRIVA(O) JUDICIAL MARIA APARECIDA BARDALES LOPES</w:t>
      </w:r>
      <w:r>
        <w:rPr>
          <w:rFonts w:ascii="Verdana" w:eastAsia="Times New Roman" w:hAnsi="Verdana" w:cs="Arial"/>
          <w:sz w:val="20"/>
          <w:szCs w:val="20"/>
        </w:rPr>
        <w:br/>
        <w:t>EDITAL DE INTIMACAO DE ADVOGADOS</w:t>
      </w:r>
      <w:r>
        <w:rPr>
          <w:rFonts w:ascii="Verdana" w:eastAsia="Times New Roman" w:hAnsi="Verdana" w:cs="Arial"/>
          <w:sz w:val="20"/>
          <w:szCs w:val="20"/>
        </w:rPr>
        <w:br/>
        <w:t>RELACAO Nº 0082/2009</w:t>
      </w:r>
      <w:r>
        <w:rPr>
          <w:rFonts w:ascii="Verdana" w:eastAsia="Times New Roman" w:hAnsi="Verdana" w:cs="Arial"/>
          <w:sz w:val="20"/>
          <w:szCs w:val="20"/>
        </w:rPr>
        <w:br/>
        <w:t>PAG 012</w:t>
      </w:r>
      <w:r>
        <w:rPr>
          <w:rFonts w:ascii="Verdana" w:eastAsia="Times New Roman" w:hAnsi="Verdana" w:cs="Arial"/>
          <w:sz w:val="20"/>
          <w:szCs w:val="20"/>
        </w:rPr>
        <w:br/>
        <w:t xml:space="preserve">ADV: </w:t>
      </w:r>
      <w:r>
        <w:rPr>
          <w:rStyle w:val="Forte"/>
          <w:rFonts w:ascii="Verdana" w:eastAsia="Times New Roman" w:hAnsi="Verdana" w:cs="Arial"/>
          <w:sz w:val="20"/>
          <w:szCs w:val="20"/>
        </w:rPr>
        <w:t>ALEXANDRINA MELO DE ARAUJO</w:t>
      </w:r>
      <w:r>
        <w:rPr>
          <w:rFonts w:ascii="Verdana" w:eastAsia="Times New Roman" w:hAnsi="Verdana" w:cs="Arial"/>
          <w:sz w:val="20"/>
          <w:szCs w:val="20"/>
        </w:rPr>
        <w:t>, JOAO PAULO FELICIANO FURTADO</w:t>
      </w:r>
      <w:r>
        <w:rPr>
          <w:rFonts w:ascii="Verdana" w:eastAsia="Times New Roman" w:hAnsi="Verdana" w:cs="Arial"/>
          <w:sz w:val="20"/>
          <w:szCs w:val="20"/>
        </w:rPr>
        <w:br/>
        <w:t xml:space="preserve">(OAB 22605/DF) - Processo 001 08 018366-3 - </w:t>
      </w:r>
      <w:r w:rsidR="00365F0A">
        <w:rPr>
          <w:rFonts w:ascii="Verdana" w:eastAsia="Times New Roman" w:hAnsi="Verdana" w:cs="Arial"/>
          <w:sz w:val="20"/>
          <w:szCs w:val="20"/>
        </w:rPr>
        <w:t>Cobrança</w:t>
      </w:r>
      <w:r>
        <w:rPr>
          <w:rFonts w:ascii="Verdana" w:eastAsia="Times New Roman" w:hAnsi="Verdana" w:cs="Arial"/>
          <w:sz w:val="20"/>
          <w:szCs w:val="20"/>
        </w:rPr>
        <w:t xml:space="preserve"> - AUTOR:</w:t>
      </w:r>
      <w:r>
        <w:rPr>
          <w:rFonts w:ascii="Verdana" w:eastAsia="Times New Roman" w:hAnsi="Verdana" w:cs="Arial"/>
          <w:sz w:val="20"/>
          <w:szCs w:val="20"/>
        </w:rPr>
        <w:br/>
        <w:t xml:space="preserve">Ralf Oliveira da Costa - REU: Seguradora </w:t>
      </w:r>
      <w:r w:rsidR="00365F0A">
        <w:rPr>
          <w:rFonts w:ascii="Verdana" w:eastAsia="Times New Roman" w:hAnsi="Verdana" w:cs="Arial"/>
          <w:sz w:val="20"/>
          <w:szCs w:val="20"/>
        </w:rPr>
        <w:t>Líder</w:t>
      </w:r>
      <w:r>
        <w:rPr>
          <w:rFonts w:ascii="Verdana" w:eastAsia="Times New Roman" w:hAnsi="Verdana" w:cs="Arial"/>
          <w:sz w:val="20"/>
          <w:szCs w:val="20"/>
        </w:rPr>
        <w:t xml:space="preserve"> dos </w:t>
      </w:r>
      <w:r w:rsidR="00365F0A">
        <w:rPr>
          <w:rFonts w:ascii="Verdana" w:eastAsia="Times New Roman" w:hAnsi="Verdana" w:cs="Arial"/>
          <w:sz w:val="20"/>
          <w:szCs w:val="20"/>
        </w:rPr>
        <w:t>Consórcios</w:t>
      </w:r>
      <w:r>
        <w:rPr>
          <w:rFonts w:ascii="Verdana" w:eastAsia="Times New Roman" w:hAnsi="Verdana" w:cs="Arial"/>
          <w:sz w:val="20"/>
          <w:szCs w:val="20"/>
        </w:rPr>
        <w:br/>
        <w:t xml:space="preserve">do Seguro DPVAT S/A - Final da </w:t>
      </w:r>
      <w:r w:rsidR="00365F0A">
        <w:rPr>
          <w:rFonts w:ascii="Verdana" w:eastAsia="Times New Roman" w:hAnsi="Verdana" w:cs="Arial"/>
          <w:sz w:val="20"/>
          <w:szCs w:val="20"/>
        </w:rPr>
        <w:t>sentença</w:t>
      </w:r>
      <w:r>
        <w:rPr>
          <w:rFonts w:ascii="Verdana" w:eastAsia="Times New Roman" w:hAnsi="Verdana" w:cs="Arial"/>
          <w:sz w:val="20"/>
          <w:szCs w:val="20"/>
        </w:rPr>
        <w:t xml:space="preserve"> de </w:t>
      </w:r>
      <w:proofErr w:type="spellStart"/>
      <w:r>
        <w:rPr>
          <w:rFonts w:ascii="Verdana" w:eastAsia="Times New Roman" w:hAnsi="Verdana" w:cs="Arial"/>
          <w:sz w:val="20"/>
          <w:szCs w:val="20"/>
        </w:rPr>
        <w:t>fls</w:t>
      </w:r>
      <w:proofErr w:type="spellEnd"/>
      <w:r>
        <w:rPr>
          <w:rFonts w:ascii="Verdana" w:eastAsia="Times New Roman" w:hAnsi="Verdana" w:cs="Arial"/>
          <w:sz w:val="20"/>
          <w:szCs w:val="20"/>
        </w:rPr>
        <w:t xml:space="preserve"> 53/59 - Ante o</w:t>
      </w:r>
      <w:r>
        <w:rPr>
          <w:rFonts w:ascii="Verdana" w:eastAsia="Times New Roman" w:hAnsi="Verdana" w:cs="Arial"/>
          <w:sz w:val="20"/>
          <w:szCs w:val="20"/>
        </w:rPr>
        <w:br/>
        <w:t>exposto, JULGO PROCEDENTE o pedido do Autor Ralf Oliveira da Costa</w:t>
      </w:r>
      <w:r>
        <w:rPr>
          <w:rFonts w:ascii="Verdana" w:eastAsia="Times New Roman" w:hAnsi="Verdana" w:cs="Arial"/>
          <w:sz w:val="20"/>
          <w:szCs w:val="20"/>
        </w:rPr>
        <w:br/>
        <w:t xml:space="preserve">para condenar a Re Seguradora </w:t>
      </w:r>
      <w:r w:rsidR="00365F0A">
        <w:rPr>
          <w:rFonts w:ascii="Verdana" w:eastAsia="Times New Roman" w:hAnsi="Verdana" w:cs="Arial"/>
          <w:sz w:val="20"/>
          <w:szCs w:val="20"/>
        </w:rPr>
        <w:t>Líder</w:t>
      </w:r>
      <w:r>
        <w:rPr>
          <w:rFonts w:ascii="Verdana" w:eastAsia="Times New Roman" w:hAnsi="Verdana" w:cs="Arial"/>
          <w:sz w:val="20"/>
          <w:szCs w:val="20"/>
        </w:rPr>
        <w:t xml:space="preserve"> dos </w:t>
      </w:r>
      <w:r w:rsidR="00365F0A">
        <w:rPr>
          <w:rFonts w:ascii="Verdana" w:eastAsia="Times New Roman" w:hAnsi="Verdana" w:cs="Arial"/>
          <w:sz w:val="20"/>
          <w:szCs w:val="20"/>
        </w:rPr>
        <w:t>Consórcios</w:t>
      </w:r>
      <w:r>
        <w:rPr>
          <w:rFonts w:ascii="Verdana" w:eastAsia="Times New Roman" w:hAnsi="Verdana" w:cs="Arial"/>
          <w:sz w:val="20"/>
          <w:szCs w:val="20"/>
        </w:rPr>
        <w:t xml:space="preserve"> do Seguro DPVAT</w:t>
      </w:r>
      <w:r>
        <w:rPr>
          <w:rFonts w:ascii="Verdana" w:eastAsia="Times New Roman" w:hAnsi="Verdana" w:cs="Arial"/>
          <w:sz w:val="20"/>
          <w:szCs w:val="20"/>
        </w:rPr>
        <w:br/>
        <w:t>S/A ao pagamento de R$ 13 500,00 (treze mil e quinhentos reais), devidamente</w:t>
      </w:r>
      <w:r>
        <w:rPr>
          <w:rFonts w:ascii="Verdana" w:eastAsia="Times New Roman" w:hAnsi="Verdana" w:cs="Arial"/>
          <w:sz w:val="20"/>
          <w:szCs w:val="20"/>
        </w:rPr>
        <w:br/>
        <w:t xml:space="preserve">corrigido monetariamente pelo </w:t>
      </w:r>
      <w:r w:rsidR="00365F0A">
        <w:rPr>
          <w:rFonts w:ascii="Verdana" w:eastAsia="Times New Roman" w:hAnsi="Verdana" w:cs="Arial"/>
          <w:sz w:val="20"/>
          <w:szCs w:val="20"/>
        </w:rPr>
        <w:t>índice</w:t>
      </w:r>
      <w:r>
        <w:rPr>
          <w:rFonts w:ascii="Verdana" w:eastAsia="Times New Roman" w:hAnsi="Verdana" w:cs="Arial"/>
          <w:sz w:val="20"/>
          <w:szCs w:val="20"/>
        </w:rPr>
        <w:t xml:space="preserve"> do INPC ate a data do efetivo</w:t>
      </w:r>
      <w:r>
        <w:rPr>
          <w:rFonts w:ascii="Verdana" w:eastAsia="Times New Roman" w:hAnsi="Verdana" w:cs="Arial"/>
          <w:sz w:val="20"/>
          <w:szCs w:val="20"/>
        </w:rPr>
        <w:br/>
        <w:t xml:space="preserve">pagamento e acrescido de juros </w:t>
      </w:r>
      <w:r w:rsidR="00365F0A">
        <w:rPr>
          <w:rFonts w:ascii="Verdana" w:eastAsia="Times New Roman" w:hAnsi="Verdana" w:cs="Arial"/>
          <w:sz w:val="20"/>
          <w:szCs w:val="20"/>
        </w:rPr>
        <w:t>moratórios</w:t>
      </w:r>
      <w:r>
        <w:rPr>
          <w:rFonts w:ascii="Verdana" w:eastAsia="Times New Roman" w:hAnsi="Verdana" w:cs="Arial"/>
          <w:sz w:val="20"/>
          <w:szCs w:val="20"/>
        </w:rPr>
        <w:t>, este ultimo devido a partir da</w:t>
      </w:r>
      <w:r>
        <w:rPr>
          <w:rFonts w:ascii="Verdana" w:eastAsia="Times New Roman" w:hAnsi="Verdana" w:cs="Arial"/>
          <w:sz w:val="20"/>
          <w:szCs w:val="20"/>
        </w:rPr>
        <w:br/>
      </w:r>
      <w:r w:rsidR="00365F0A">
        <w:rPr>
          <w:rFonts w:ascii="Verdana" w:eastAsia="Times New Roman" w:hAnsi="Verdana" w:cs="Arial"/>
          <w:sz w:val="20"/>
          <w:szCs w:val="20"/>
        </w:rPr>
        <w:t>citação</w:t>
      </w:r>
      <w:r>
        <w:rPr>
          <w:rFonts w:ascii="Verdana" w:eastAsia="Times New Roman" w:hAnsi="Verdana" w:cs="Arial"/>
          <w:sz w:val="20"/>
          <w:szCs w:val="20"/>
        </w:rPr>
        <w:t xml:space="preserve"> da seguradora e </w:t>
      </w:r>
      <w:r w:rsidR="00365F0A">
        <w:rPr>
          <w:rFonts w:ascii="Verdana" w:eastAsia="Times New Roman" w:hAnsi="Verdana" w:cs="Arial"/>
          <w:sz w:val="20"/>
          <w:szCs w:val="20"/>
        </w:rPr>
        <w:t>conseqüente</w:t>
      </w:r>
      <w:r>
        <w:rPr>
          <w:rFonts w:ascii="Verdana" w:eastAsia="Times New Roman" w:hAnsi="Verdana" w:cs="Arial"/>
          <w:sz w:val="20"/>
          <w:szCs w:val="20"/>
        </w:rPr>
        <w:t xml:space="preserve"> recebimento da </w:t>
      </w:r>
      <w:r w:rsidR="00365F0A">
        <w:rPr>
          <w:rFonts w:ascii="Verdana" w:eastAsia="Times New Roman" w:hAnsi="Verdana" w:cs="Arial"/>
          <w:sz w:val="20"/>
          <w:szCs w:val="20"/>
        </w:rPr>
        <w:t>indenização</w:t>
      </w:r>
      <w:r>
        <w:rPr>
          <w:rFonts w:ascii="Verdana" w:eastAsia="Times New Roman" w:hAnsi="Verdana" w:cs="Arial"/>
          <w:sz w:val="20"/>
          <w:szCs w:val="20"/>
        </w:rPr>
        <w:t xml:space="preserve"> Condeno</w:t>
      </w:r>
      <w:r>
        <w:rPr>
          <w:rFonts w:ascii="Verdana" w:eastAsia="Times New Roman" w:hAnsi="Verdana" w:cs="Arial"/>
          <w:sz w:val="20"/>
          <w:szCs w:val="20"/>
        </w:rPr>
        <w:br/>
        <w:t xml:space="preserve">ainda a parte re, as custas e </w:t>
      </w:r>
      <w:r w:rsidR="00365F0A">
        <w:rPr>
          <w:rFonts w:ascii="Verdana" w:eastAsia="Times New Roman" w:hAnsi="Verdana" w:cs="Arial"/>
          <w:sz w:val="20"/>
          <w:szCs w:val="20"/>
        </w:rPr>
        <w:t>honorários</w:t>
      </w:r>
      <w:r>
        <w:rPr>
          <w:rFonts w:ascii="Verdana" w:eastAsia="Times New Roman" w:hAnsi="Verdana" w:cs="Arial"/>
          <w:sz w:val="20"/>
          <w:szCs w:val="20"/>
        </w:rPr>
        <w:t xml:space="preserve"> </w:t>
      </w:r>
      <w:r w:rsidR="00365F0A">
        <w:rPr>
          <w:rFonts w:ascii="Verdana" w:eastAsia="Times New Roman" w:hAnsi="Verdana" w:cs="Arial"/>
          <w:sz w:val="20"/>
          <w:szCs w:val="20"/>
        </w:rPr>
        <w:t>advocatícios</w:t>
      </w:r>
      <w:r>
        <w:rPr>
          <w:rFonts w:ascii="Verdana" w:eastAsia="Times New Roman" w:hAnsi="Verdana" w:cs="Arial"/>
          <w:sz w:val="20"/>
          <w:szCs w:val="20"/>
        </w:rPr>
        <w:t>, que ora fixo</w:t>
      </w:r>
      <w:r>
        <w:rPr>
          <w:rFonts w:ascii="Verdana" w:eastAsia="Times New Roman" w:hAnsi="Verdana" w:cs="Arial"/>
          <w:sz w:val="20"/>
          <w:szCs w:val="20"/>
        </w:rPr>
        <w:br/>
        <w:t xml:space="preserve">em 10% (dez por cento) sobre o valor da </w:t>
      </w:r>
      <w:r w:rsidR="00365F0A">
        <w:rPr>
          <w:rFonts w:ascii="Verdana" w:eastAsia="Times New Roman" w:hAnsi="Verdana" w:cs="Arial"/>
          <w:sz w:val="20"/>
          <w:szCs w:val="20"/>
        </w:rPr>
        <w:t>indenização</w:t>
      </w:r>
      <w:r>
        <w:rPr>
          <w:rFonts w:ascii="Verdana" w:eastAsia="Times New Roman" w:hAnsi="Verdana" w:cs="Arial"/>
          <w:sz w:val="20"/>
          <w:szCs w:val="20"/>
        </w:rPr>
        <w:t xml:space="preserve"> com fundamento</w:t>
      </w:r>
      <w:r>
        <w:rPr>
          <w:rFonts w:ascii="Verdana" w:eastAsia="Times New Roman" w:hAnsi="Verdana" w:cs="Arial"/>
          <w:sz w:val="20"/>
          <w:szCs w:val="20"/>
        </w:rPr>
        <w:br/>
        <w:t xml:space="preserve">no </w:t>
      </w:r>
      <w:proofErr w:type="spellStart"/>
      <w:r>
        <w:rPr>
          <w:rFonts w:ascii="Verdana" w:eastAsia="Times New Roman" w:hAnsi="Verdana" w:cs="Arial"/>
          <w:sz w:val="20"/>
          <w:szCs w:val="20"/>
        </w:rPr>
        <w:t>art</w:t>
      </w:r>
      <w:proofErr w:type="spellEnd"/>
      <w:r>
        <w:rPr>
          <w:rFonts w:ascii="Verdana" w:eastAsia="Times New Roman" w:hAnsi="Verdana" w:cs="Arial"/>
          <w:sz w:val="20"/>
          <w:szCs w:val="20"/>
        </w:rPr>
        <w:t xml:space="preserve"> 20, § 3º, do CPC ficam a encargo da parte vencida Os valores da</w:t>
      </w:r>
      <w:r>
        <w:rPr>
          <w:rFonts w:ascii="Verdana" w:eastAsia="Times New Roman" w:hAnsi="Verdana" w:cs="Arial"/>
          <w:sz w:val="20"/>
          <w:szCs w:val="20"/>
        </w:rPr>
        <w:br/>
      </w:r>
      <w:r w:rsidR="00365F0A">
        <w:rPr>
          <w:rFonts w:ascii="Verdana" w:eastAsia="Times New Roman" w:hAnsi="Verdana" w:cs="Arial"/>
          <w:sz w:val="20"/>
          <w:szCs w:val="20"/>
        </w:rPr>
        <w:t>condenação</w:t>
      </w:r>
      <w:r>
        <w:rPr>
          <w:rFonts w:ascii="Verdana" w:eastAsia="Times New Roman" w:hAnsi="Verdana" w:cs="Arial"/>
          <w:sz w:val="20"/>
          <w:szCs w:val="20"/>
        </w:rPr>
        <w:t xml:space="preserve"> </w:t>
      </w:r>
      <w:r w:rsidR="00365F0A">
        <w:rPr>
          <w:rFonts w:ascii="Verdana" w:eastAsia="Times New Roman" w:hAnsi="Verdana" w:cs="Arial"/>
          <w:sz w:val="20"/>
          <w:szCs w:val="20"/>
        </w:rPr>
        <w:t>deverão</w:t>
      </w:r>
      <w:r>
        <w:rPr>
          <w:rFonts w:ascii="Verdana" w:eastAsia="Times New Roman" w:hAnsi="Verdana" w:cs="Arial"/>
          <w:sz w:val="20"/>
          <w:szCs w:val="20"/>
        </w:rPr>
        <w:t xml:space="preserve"> ser pagos no prazo de 15 (quinze) dias, contados</w:t>
      </w:r>
      <w:r>
        <w:rPr>
          <w:rFonts w:ascii="Verdana" w:eastAsia="Times New Roman" w:hAnsi="Verdana" w:cs="Arial"/>
          <w:sz w:val="20"/>
          <w:szCs w:val="20"/>
        </w:rPr>
        <w:br/>
        <w:t xml:space="preserve">a partir do transito em julgado da presente </w:t>
      </w:r>
      <w:r w:rsidR="00365F0A">
        <w:rPr>
          <w:rFonts w:ascii="Verdana" w:eastAsia="Times New Roman" w:hAnsi="Verdana" w:cs="Arial"/>
          <w:sz w:val="20"/>
          <w:szCs w:val="20"/>
        </w:rPr>
        <w:t>sentença</w:t>
      </w:r>
      <w:r>
        <w:rPr>
          <w:rFonts w:ascii="Verdana" w:eastAsia="Times New Roman" w:hAnsi="Verdana" w:cs="Arial"/>
          <w:sz w:val="20"/>
          <w:szCs w:val="20"/>
        </w:rPr>
        <w:t>, sob pena de multa</w:t>
      </w:r>
      <w:r>
        <w:rPr>
          <w:rFonts w:ascii="Verdana" w:eastAsia="Times New Roman" w:hAnsi="Verdana" w:cs="Arial"/>
          <w:sz w:val="20"/>
          <w:szCs w:val="20"/>
        </w:rPr>
        <w:br/>
        <w:t xml:space="preserve">de 10% (dez por cento) sobre o valor da mesma, conforme o </w:t>
      </w:r>
      <w:proofErr w:type="spellStart"/>
      <w:r>
        <w:rPr>
          <w:rFonts w:ascii="Verdana" w:eastAsia="Times New Roman" w:hAnsi="Verdana" w:cs="Arial"/>
          <w:sz w:val="20"/>
          <w:szCs w:val="20"/>
        </w:rPr>
        <w:t>art</w:t>
      </w:r>
      <w:proofErr w:type="spellEnd"/>
      <w:r>
        <w:rPr>
          <w:rFonts w:ascii="Verdana" w:eastAsia="Times New Roman" w:hAnsi="Verdana" w:cs="Arial"/>
          <w:sz w:val="20"/>
          <w:szCs w:val="20"/>
        </w:rPr>
        <w:t xml:space="preserve"> 475-J,</w:t>
      </w:r>
      <w:r>
        <w:rPr>
          <w:rFonts w:ascii="Verdana" w:eastAsia="Times New Roman" w:hAnsi="Verdana" w:cs="Arial"/>
          <w:sz w:val="20"/>
          <w:szCs w:val="20"/>
        </w:rPr>
        <w:br/>
        <w:t>do CPC Decorrido o prazo acima, arquivem-se os autos, consoante</w:t>
      </w:r>
      <w:r>
        <w:rPr>
          <w:rFonts w:ascii="Verdana" w:eastAsia="Times New Roman" w:hAnsi="Verdana" w:cs="Arial"/>
          <w:sz w:val="20"/>
          <w:szCs w:val="20"/>
        </w:rPr>
        <w:br/>
        <w:t xml:space="preserve">determina o Provimento 13/2007, da Corregedoria Geral da </w:t>
      </w:r>
      <w:r w:rsidR="00365F0A">
        <w:rPr>
          <w:rFonts w:ascii="Verdana" w:eastAsia="Times New Roman" w:hAnsi="Verdana" w:cs="Arial"/>
          <w:sz w:val="20"/>
          <w:szCs w:val="20"/>
        </w:rPr>
        <w:t>Justiça</w:t>
      </w:r>
      <w:r>
        <w:rPr>
          <w:rFonts w:ascii="Verdana" w:eastAsia="Times New Roman" w:hAnsi="Verdana" w:cs="Arial"/>
          <w:sz w:val="20"/>
          <w:szCs w:val="20"/>
        </w:rPr>
        <w:t xml:space="preserve"> Publique-</w:t>
      </w:r>
      <w:r>
        <w:rPr>
          <w:rFonts w:ascii="Verdana" w:eastAsia="Times New Roman" w:hAnsi="Verdana" w:cs="Arial"/>
          <w:sz w:val="20"/>
          <w:szCs w:val="20"/>
        </w:rPr>
        <w:br/>
        <w:t>se e intimem-se Valor do Preparo R$ 202,50 (duzentos e dois reais</w:t>
      </w:r>
      <w:r>
        <w:rPr>
          <w:rFonts w:ascii="Verdana" w:eastAsia="Times New Roman" w:hAnsi="Verdana" w:cs="Arial"/>
          <w:sz w:val="20"/>
          <w:szCs w:val="20"/>
        </w:rPr>
        <w:br/>
        <w:t xml:space="preserve">e </w:t>
      </w:r>
      <w:r w:rsidR="00365F0A">
        <w:rPr>
          <w:rFonts w:ascii="Verdana" w:eastAsia="Times New Roman" w:hAnsi="Verdana" w:cs="Arial"/>
          <w:sz w:val="20"/>
          <w:szCs w:val="20"/>
        </w:rPr>
        <w:t>cinqüenta</w:t>
      </w:r>
      <w:r>
        <w:rPr>
          <w:rFonts w:ascii="Verdana" w:eastAsia="Times New Roman" w:hAnsi="Verdana" w:cs="Arial"/>
          <w:sz w:val="20"/>
          <w:szCs w:val="20"/>
        </w:rPr>
        <w:t xml:space="preserve"> centavos)</w:t>
      </w:r>
    </w:p>
    <w:p w:rsidR="007F69AD" w:rsidRDefault="007F69AD"/>
    <w:sectPr w:rsidR="007F69AD" w:rsidSect="006968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9AD" w:rsidRDefault="007F69AD" w:rsidP="002D5096">
      <w:r>
        <w:separator/>
      </w:r>
    </w:p>
  </w:endnote>
  <w:endnote w:type="continuationSeparator" w:id="1">
    <w:p w:rsidR="007F69AD" w:rsidRDefault="007F69AD" w:rsidP="002D5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96" w:rsidRDefault="002D509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96" w:rsidRDefault="002D509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96" w:rsidRDefault="002D509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9AD" w:rsidRDefault="007F69AD" w:rsidP="002D5096">
      <w:r>
        <w:separator/>
      </w:r>
    </w:p>
  </w:footnote>
  <w:footnote w:type="continuationSeparator" w:id="1">
    <w:p w:rsidR="007F69AD" w:rsidRDefault="007F69AD" w:rsidP="002D50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96" w:rsidRDefault="002D509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96" w:rsidRDefault="002D509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96" w:rsidRDefault="002D509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365F0A"/>
    <w:rsid w:val="000147A6"/>
    <w:rsid w:val="00021CF1"/>
    <w:rsid w:val="00046312"/>
    <w:rsid w:val="000579B9"/>
    <w:rsid w:val="00073EA4"/>
    <w:rsid w:val="000852DA"/>
    <w:rsid w:val="00090EB5"/>
    <w:rsid w:val="000B274C"/>
    <w:rsid w:val="000B4614"/>
    <w:rsid w:val="000D4782"/>
    <w:rsid w:val="000E273C"/>
    <w:rsid w:val="00120A7A"/>
    <w:rsid w:val="00140D41"/>
    <w:rsid w:val="00142947"/>
    <w:rsid w:val="00150458"/>
    <w:rsid w:val="001508F7"/>
    <w:rsid w:val="001A0099"/>
    <w:rsid w:val="001B693D"/>
    <w:rsid w:val="001D63C9"/>
    <w:rsid w:val="001E2526"/>
    <w:rsid w:val="002036C0"/>
    <w:rsid w:val="002148C9"/>
    <w:rsid w:val="00226C67"/>
    <w:rsid w:val="00244BA2"/>
    <w:rsid w:val="002450DE"/>
    <w:rsid w:val="002659CD"/>
    <w:rsid w:val="0027266B"/>
    <w:rsid w:val="002808FA"/>
    <w:rsid w:val="00297028"/>
    <w:rsid w:val="002A0B18"/>
    <w:rsid w:val="002C0F40"/>
    <w:rsid w:val="002C264B"/>
    <w:rsid w:val="002C3642"/>
    <w:rsid w:val="002D5096"/>
    <w:rsid w:val="002E0A71"/>
    <w:rsid w:val="00365F0A"/>
    <w:rsid w:val="00383899"/>
    <w:rsid w:val="003B0FB8"/>
    <w:rsid w:val="003C54D3"/>
    <w:rsid w:val="003D5A66"/>
    <w:rsid w:val="003E701D"/>
    <w:rsid w:val="004152B5"/>
    <w:rsid w:val="00422861"/>
    <w:rsid w:val="00442878"/>
    <w:rsid w:val="00494977"/>
    <w:rsid w:val="00497D7E"/>
    <w:rsid w:val="00513A09"/>
    <w:rsid w:val="005212D6"/>
    <w:rsid w:val="00541559"/>
    <w:rsid w:val="00541963"/>
    <w:rsid w:val="005537BD"/>
    <w:rsid w:val="0056302A"/>
    <w:rsid w:val="00570F63"/>
    <w:rsid w:val="00571F87"/>
    <w:rsid w:val="005B5353"/>
    <w:rsid w:val="005F6078"/>
    <w:rsid w:val="006028D8"/>
    <w:rsid w:val="006452CD"/>
    <w:rsid w:val="00661AE7"/>
    <w:rsid w:val="00696834"/>
    <w:rsid w:val="006A5CEB"/>
    <w:rsid w:val="006A72C5"/>
    <w:rsid w:val="006D65FD"/>
    <w:rsid w:val="006F14B5"/>
    <w:rsid w:val="007121ED"/>
    <w:rsid w:val="00760777"/>
    <w:rsid w:val="00761479"/>
    <w:rsid w:val="007847F3"/>
    <w:rsid w:val="007917CA"/>
    <w:rsid w:val="00795816"/>
    <w:rsid w:val="007A469C"/>
    <w:rsid w:val="007C0D9B"/>
    <w:rsid w:val="007D5D27"/>
    <w:rsid w:val="007D6398"/>
    <w:rsid w:val="007D7797"/>
    <w:rsid w:val="007E20A7"/>
    <w:rsid w:val="007E695A"/>
    <w:rsid w:val="007F69AD"/>
    <w:rsid w:val="00800C01"/>
    <w:rsid w:val="00815B96"/>
    <w:rsid w:val="00815E73"/>
    <w:rsid w:val="0082078A"/>
    <w:rsid w:val="00844700"/>
    <w:rsid w:val="00877FD6"/>
    <w:rsid w:val="00887089"/>
    <w:rsid w:val="0089214F"/>
    <w:rsid w:val="008A7086"/>
    <w:rsid w:val="008F47A9"/>
    <w:rsid w:val="00900B9C"/>
    <w:rsid w:val="00941720"/>
    <w:rsid w:val="0094436E"/>
    <w:rsid w:val="00961B78"/>
    <w:rsid w:val="009C75B0"/>
    <w:rsid w:val="009E0608"/>
    <w:rsid w:val="009E657F"/>
    <w:rsid w:val="00A1088D"/>
    <w:rsid w:val="00A23710"/>
    <w:rsid w:val="00A40614"/>
    <w:rsid w:val="00AC5D6A"/>
    <w:rsid w:val="00AE04F2"/>
    <w:rsid w:val="00B0623E"/>
    <w:rsid w:val="00B123AB"/>
    <w:rsid w:val="00B264A6"/>
    <w:rsid w:val="00B31CCA"/>
    <w:rsid w:val="00B3292D"/>
    <w:rsid w:val="00B56EF2"/>
    <w:rsid w:val="00B70EEC"/>
    <w:rsid w:val="00B93C00"/>
    <w:rsid w:val="00BA308C"/>
    <w:rsid w:val="00BC1370"/>
    <w:rsid w:val="00BD6A44"/>
    <w:rsid w:val="00BE17A2"/>
    <w:rsid w:val="00BE7164"/>
    <w:rsid w:val="00C552DD"/>
    <w:rsid w:val="00CA219D"/>
    <w:rsid w:val="00CC15CE"/>
    <w:rsid w:val="00CC2E23"/>
    <w:rsid w:val="00CC5AFD"/>
    <w:rsid w:val="00CF7C23"/>
    <w:rsid w:val="00D00086"/>
    <w:rsid w:val="00D1217F"/>
    <w:rsid w:val="00D127E4"/>
    <w:rsid w:val="00D21320"/>
    <w:rsid w:val="00D23467"/>
    <w:rsid w:val="00D23693"/>
    <w:rsid w:val="00D41BB4"/>
    <w:rsid w:val="00D46C6F"/>
    <w:rsid w:val="00D57B77"/>
    <w:rsid w:val="00D72EF6"/>
    <w:rsid w:val="00D86C4E"/>
    <w:rsid w:val="00DB560D"/>
    <w:rsid w:val="00DF1B24"/>
    <w:rsid w:val="00DF3FFA"/>
    <w:rsid w:val="00DF4999"/>
    <w:rsid w:val="00E1265A"/>
    <w:rsid w:val="00E1348C"/>
    <w:rsid w:val="00E24D6C"/>
    <w:rsid w:val="00E53CDF"/>
    <w:rsid w:val="00E67B28"/>
    <w:rsid w:val="00ED4A92"/>
    <w:rsid w:val="00F5483C"/>
    <w:rsid w:val="00F573E1"/>
    <w:rsid w:val="00F72A42"/>
    <w:rsid w:val="00F80615"/>
    <w:rsid w:val="00F8143D"/>
    <w:rsid w:val="00F8694B"/>
    <w:rsid w:val="00FD73F5"/>
    <w:rsid w:val="00FE0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9AD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D5096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D5096"/>
  </w:style>
  <w:style w:type="paragraph" w:styleId="Rodap">
    <w:name w:val="footer"/>
    <w:basedOn w:val="Normal"/>
    <w:link w:val="RodapChar"/>
    <w:uiPriority w:val="99"/>
    <w:semiHidden/>
    <w:unhideWhenUsed/>
    <w:rsid w:val="002D5096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2D5096"/>
  </w:style>
  <w:style w:type="character" w:styleId="Forte">
    <w:name w:val="Strong"/>
    <w:basedOn w:val="Fontepargpadro"/>
    <w:uiPriority w:val="22"/>
    <w:qFormat/>
    <w:rsid w:val="007F69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1389</Characters>
  <Application>Microsoft Office Word</Application>
  <DocSecurity>0</DocSecurity>
  <Lines>11</Lines>
  <Paragraphs>3</Paragraphs>
  <ScaleCrop>false</ScaleCrop>
  <Company>JOAOBARBOSAADVASS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ludmila.linhares</dc:creator>
  <cp:keywords/>
  <dc:description/>
  <cp:lastModifiedBy>ludmila.linhares</cp:lastModifiedBy>
  <cp:revision>2</cp:revision>
  <dcterms:created xsi:type="dcterms:W3CDTF">2009-05-14T14:35:00Z</dcterms:created>
  <dcterms:modified xsi:type="dcterms:W3CDTF">2009-05-14T14:39:00Z</dcterms:modified>
</cp:coreProperties>
</file>